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1D7BB" w14:textId="21E58D1F" w:rsidR="00A61395" w:rsidRPr="008C5F0C" w:rsidRDefault="003D6062" w:rsidP="008C5F0C">
      <w:pPr>
        <w:spacing w:before="120" w:after="0" w:line="360" w:lineRule="auto"/>
        <w:jc w:val="center"/>
        <w:rPr>
          <w:rFonts w:ascii="Times New Roman" w:hAnsi="Times New Roman" w:cs="Times New Roman"/>
          <w:bCs/>
          <w:sz w:val="24"/>
          <w:szCs w:val="24"/>
        </w:rPr>
      </w:pPr>
      <w:r w:rsidRPr="008C5F0C">
        <w:rPr>
          <w:rFonts w:ascii="Times New Roman" w:hAnsi="Times New Roman" w:cs="Times New Roman"/>
          <w:bCs/>
          <w:sz w:val="24"/>
          <w:szCs w:val="24"/>
        </w:rPr>
        <w:t>U</w:t>
      </w:r>
      <w:r w:rsidR="008910FC">
        <w:rPr>
          <w:rFonts w:ascii="Times New Roman" w:hAnsi="Times New Roman" w:cs="Times New Roman"/>
          <w:bCs/>
          <w:sz w:val="24"/>
          <w:szCs w:val="24"/>
        </w:rPr>
        <w:t>ZASADNIENIE</w:t>
      </w:r>
    </w:p>
    <w:p w14:paraId="02B71C50" w14:textId="1599FFC0" w:rsidR="00620795" w:rsidRPr="008C5F0C" w:rsidRDefault="005748C6"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 xml:space="preserve">Celem nowelizacji </w:t>
      </w:r>
      <w:r w:rsidR="007527B3" w:rsidRPr="008C5F0C">
        <w:rPr>
          <w:rFonts w:ascii="Times New Roman" w:eastAsia="Calibri" w:hAnsi="Times New Roman" w:cs="Times New Roman"/>
          <w:sz w:val="24"/>
          <w:szCs w:val="24"/>
        </w:rPr>
        <w:t>ustawy z dnia 8 maja 1997 r. o poręczeniach i gwarancjach udzielanych przez Skarb Państwa oraz niektóre osoby prawne (Dz. U. z 202</w:t>
      </w:r>
      <w:r w:rsidR="00637B3F" w:rsidRPr="008C5F0C">
        <w:rPr>
          <w:rFonts w:ascii="Times New Roman" w:eastAsia="Calibri" w:hAnsi="Times New Roman" w:cs="Times New Roman"/>
          <w:sz w:val="24"/>
          <w:szCs w:val="24"/>
        </w:rPr>
        <w:t>4</w:t>
      </w:r>
      <w:r w:rsidR="007527B3" w:rsidRPr="008C5F0C">
        <w:rPr>
          <w:rFonts w:ascii="Times New Roman" w:eastAsia="Calibri" w:hAnsi="Times New Roman" w:cs="Times New Roman"/>
          <w:sz w:val="24"/>
          <w:szCs w:val="24"/>
        </w:rPr>
        <w:t xml:space="preserve"> r. poz.</w:t>
      </w:r>
      <w:r w:rsidR="00637B3F" w:rsidRPr="008C5F0C">
        <w:rPr>
          <w:rFonts w:ascii="Times New Roman" w:eastAsia="Calibri" w:hAnsi="Times New Roman" w:cs="Times New Roman"/>
          <w:sz w:val="24"/>
          <w:szCs w:val="24"/>
        </w:rPr>
        <w:t xml:space="preserve"> 291</w:t>
      </w:r>
      <w:r w:rsidR="00890AFF" w:rsidRPr="008C5F0C">
        <w:rPr>
          <w:rFonts w:ascii="Times New Roman" w:eastAsia="Calibri" w:hAnsi="Times New Roman" w:cs="Times New Roman"/>
          <w:sz w:val="24"/>
          <w:szCs w:val="24"/>
        </w:rPr>
        <w:t xml:space="preserve">, z </w:t>
      </w:r>
      <w:proofErr w:type="spellStart"/>
      <w:r w:rsidR="00890AFF" w:rsidRPr="008C5F0C">
        <w:rPr>
          <w:rFonts w:ascii="Times New Roman" w:eastAsia="Calibri" w:hAnsi="Times New Roman" w:cs="Times New Roman"/>
          <w:sz w:val="24"/>
          <w:szCs w:val="24"/>
        </w:rPr>
        <w:t>późn</w:t>
      </w:r>
      <w:proofErr w:type="spellEnd"/>
      <w:r w:rsidR="00890AFF" w:rsidRPr="008C5F0C">
        <w:rPr>
          <w:rFonts w:ascii="Times New Roman" w:eastAsia="Calibri" w:hAnsi="Times New Roman" w:cs="Times New Roman"/>
          <w:sz w:val="24"/>
          <w:szCs w:val="24"/>
        </w:rPr>
        <w:t>. zm.</w:t>
      </w:r>
      <w:r w:rsidR="00B12EDF" w:rsidRPr="008C5F0C">
        <w:rPr>
          <w:rFonts w:ascii="Times New Roman" w:eastAsia="Calibri" w:hAnsi="Times New Roman" w:cs="Times New Roman"/>
          <w:sz w:val="24"/>
          <w:szCs w:val="24"/>
        </w:rPr>
        <w:t>)</w:t>
      </w:r>
      <w:r w:rsidR="0093720A" w:rsidRPr="008C5F0C">
        <w:rPr>
          <w:rFonts w:ascii="Times New Roman" w:eastAsia="Calibri" w:hAnsi="Times New Roman" w:cs="Times New Roman"/>
          <w:sz w:val="24"/>
          <w:szCs w:val="24"/>
        </w:rPr>
        <w:t>,</w:t>
      </w:r>
      <w:r w:rsidR="00B12EDF" w:rsidRPr="008C5F0C">
        <w:rPr>
          <w:rFonts w:ascii="Times New Roman" w:eastAsia="Calibri" w:hAnsi="Times New Roman" w:cs="Times New Roman"/>
          <w:sz w:val="24"/>
          <w:szCs w:val="24"/>
        </w:rPr>
        <w:t xml:space="preserve"> </w:t>
      </w:r>
      <w:r w:rsidR="008357DC" w:rsidRPr="008C5F0C">
        <w:rPr>
          <w:rFonts w:ascii="Times New Roman" w:eastAsia="Calibri" w:hAnsi="Times New Roman" w:cs="Times New Roman"/>
          <w:sz w:val="24"/>
          <w:szCs w:val="24"/>
        </w:rPr>
        <w:t xml:space="preserve">zwanej dalej </w:t>
      </w:r>
      <w:r w:rsidR="007527B3" w:rsidRPr="008C5F0C">
        <w:rPr>
          <w:rFonts w:ascii="Times New Roman" w:eastAsia="Calibri" w:hAnsi="Times New Roman" w:cs="Times New Roman"/>
          <w:sz w:val="24"/>
          <w:szCs w:val="24"/>
        </w:rPr>
        <w:t>„ustaw</w:t>
      </w:r>
      <w:r w:rsidR="008357DC" w:rsidRPr="008C5F0C">
        <w:rPr>
          <w:rFonts w:ascii="Times New Roman" w:eastAsia="Calibri" w:hAnsi="Times New Roman" w:cs="Times New Roman"/>
          <w:sz w:val="24"/>
          <w:szCs w:val="24"/>
        </w:rPr>
        <w:t>ą</w:t>
      </w:r>
      <w:r w:rsidR="00B12EDF" w:rsidRPr="008C5F0C">
        <w:rPr>
          <w:rFonts w:ascii="Times New Roman" w:eastAsia="Calibri" w:hAnsi="Times New Roman" w:cs="Times New Roman"/>
          <w:sz w:val="24"/>
          <w:szCs w:val="24"/>
        </w:rPr>
        <w:t xml:space="preserve"> o</w:t>
      </w:r>
      <w:r w:rsidR="00AC65C4" w:rsidRPr="008C5F0C">
        <w:rPr>
          <w:rFonts w:ascii="Times New Roman" w:eastAsia="Calibri" w:hAnsi="Times New Roman" w:cs="Times New Roman"/>
          <w:sz w:val="24"/>
          <w:szCs w:val="24"/>
        </w:rPr>
        <w:t xml:space="preserve"> </w:t>
      </w:r>
      <w:r w:rsidR="00B12EDF" w:rsidRPr="008C5F0C">
        <w:rPr>
          <w:rFonts w:ascii="Times New Roman" w:eastAsia="Calibri" w:hAnsi="Times New Roman" w:cs="Times New Roman"/>
          <w:sz w:val="24"/>
          <w:szCs w:val="24"/>
        </w:rPr>
        <w:t>poręczeniach i</w:t>
      </w:r>
      <w:r w:rsidR="007103B1" w:rsidRPr="008C5F0C">
        <w:rPr>
          <w:rFonts w:ascii="Times New Roman" w:eastAsia="Calibri" w:hAnsi="Times New Roman" w:cs="Times New Roman"/>
          <w:sz w:val="24"/>
          <w:szCs w:val="24"/>
        </w:rPr>
        <w:t xml:space="preserve"> </w:t>
      </w:r>
      <w:r w:rsidR="007527B3" w:rsidRPr="008C5F0C">
        <w:rPr>
          <w:rFonts w:ascii="Times New Roman" w:eastAsia="Calibri" w:hAnsi="Times New Roman" w:cs="Times New Roman"/>
          <w:sz w:val="24"/>
          <w:szCs w:val="24"/>
        </w:rPr>
        <w:t>gwarancjach”</w:t>
      </w:r>
      <w:r w:rsidR="0093720A" w:rsidRPr="008C5F0C">
        <w:rPr>
          <w:rFonts w:ascii="Times New Roman" w:eastAsia="Calibri" w:hAnsi="Times New Roman" w:cs="Times New Roman"/>
          <w:sz w:val="24"/>
          <w:szCs w:val="24"/>
        </w:rPr>
        <w:t>,</w:t>
      </w:r>
      <w:r w:rsidR="007527B3" w:rsidRPr="008C5F0C">
        <w:rPr>
          <w:rFonts w:ascii="Times New Roman" w:eastAsia="Calibri" w:hAnsi="Times New Roman" w:cs="Times New Roman"/>
          <w:sz w:val="24"/>
          <w:szCs w:val="24"/>
        </w:rPr>
        <w:t xml:space="preserve"> </w:t>
      </w:r>
      <w:r w:rsidRPr="008C5F0C">
        <w:rPr>
          <w:rFonts w:ascii="Times New Roman" w:eastAsia="Calibri" w:hAnsi="Times New Roman" w:cs="Times New Roman"/>
          <w:sz w:val="24"/>
          <w:szCs w:val="24"/>
        </w:rPr>
        <w:t>jest</w:t>
      </w:r>
      <w:r w:rsidR="00620795" w:rsidRPr="008C5F0C">
        <w:rPr>
          <w:rFonts w:ascii="Times New Roman" w:eastAsia="Calibri" w:hAnsi="Times New Roman" w:cs="Times New Roman"/>
          <w:sz w:val="24"/>
          <w:szCs w:val="24"/>
        </w:rPr>
        <w:t>:</w:t>
      </w:r>
    </w:p>
    <w:p w14:paraId="60331B1D" w14:textId="7E639FBF" w:rsidR="00620795" w:rsidRPr="008C5F0C" w:rsidRDefault="003731DF" w:rsidP="008C5F0C">
      <w:pPr>
        <w:spacing w:before="120" w:after="0" w:line="360" w:lineRule="auto"/>
        <w:jc w:val="both"/>
        <w:rPr>
          <w:rFonts w:ascii="Times New Roman" w:eastAsia="Calibri" w:hAnsi="Times New Roman" w:cs="Times New Roman"/>
          <w:sz w:val="24"/>
          <w:szCs w:val="24"/>
        </w:rPr>
      </w:pPr>
      <w:r w:rsidRPr="00B41643">
        <w:rPr>
          <w:rFonts w:ascii="Times New Roman" w:eastAsia="Calibri" w:hAnsi="Times New Roman" w:cs="Times New Roman"/>
          <w:sz w:val="24"/>
          <w:szCs w:val="24"/>
        </w:rPr>
        <w:t>–</w:t>
      </w:r>
      <w:r w:rsidR="00620795" w:rsidRPr="008C5F0C">
        <w:rPr>
          <w:rFonts w:ascii="Times New Roman" w:eastAsia="Calibri" w:hAnsi="Times New Roman" w:cs="Times New Roman"/>
          <w:sz w:val="24"/>
          <w:szCs w:val="24"/>
        </w:rPr>
        <w:t xml:space="preserve"> </w:t>
      </w:r>
      <w:r w:rsidR="004E0555" w:rsidRPr="008C5F0C">
        <w:rPr>
          <w:rFonts w:ascii="Times New Roman" w:eastAsia="Calibri" w:hAnsi="Times New Roman" w:cs="Times New Roman"/>
          <w:sz w:val="24"/>
          <w:szCs w:val="24"/>
        </w:rPr>
        <w:t>zaktualizowanie</w:t>
      </w:r>
      <w:r w:rsidR="00F35AB5" w:rsidRPr="008C5F0C">
        <w:rPr>
          <w:rFonts w:ascii="Times New Roman" w:eastAsia="Calibri" w:hAnsi="Times New Roman" w:cs="Times New Roman"/>
          <w:sz w:val="24"/>
          <w:szCs w:val="24"/>
        </w:rPr>
        <w:t xml:space="preserve"> przepisów dotyczących </w:t>
      </w:r>
      <w:r w:rsidR="004E0555" w:rsidRPr="008C5F0C">
        <w:rPr>
          <w:rFonts w:ascii="Times New Roman" w:eastAsia="Calibri" w:hAnsi="Times New Roman" w:cs="Times New Roman"/>
          <w:sz w:val="24"/>
          <w:szCs w:val="24"/>
        </w:rPr>
        <w:t>działalności poręcz</w:t>
      </w:r>
      <w:r w:rsidR="00B036FD" w:rsidRPr="008C5F0C">
        <w:rPr>
          <w:rFonts w:ascii="Times New Roman" w:eastAsia="Calibri" w:hAnsi="Times New Roman" w:cs="Times New Roman"/>
          <w:sz w:val="24"/>
          <w:szCs w:val="24"/>
        </w:rPr>
        <w:t xml:space="preserve">eniowej i </w:t>
      </w:r>
      <w:r w:rsidR="004E0555" w:rsidRPr="008C5F0C">
        <w:rPr>
          <w:rFonts w:ascii="Times New Roman" w:eastAsia="Calibri" w:hAnsi="Times New Roman" w:cs="Times New Roman"/>
          <w:sz w:val="24"/>
          <w:szCs w:val="24"/>
        </w:rPr>
        <w:t>gwarancyjnej Skarbu Państwa</w:t>
      </w:r>
      <w:r w:rsidR="00620795" w:rsidRPr="008C5F0C">
        <w:rPr>
          <w:rFonts w:ascii="Times New Roman" w:eastAsia="Calibri" w:hAnsi="Times New Roman" w:cs="Times New Roman"/>
          <w:sz w:val="24"/>
          <w:szCs w:val="24"/>
        </w:rPr>
        <w:t>,</w:t>
      </w:r>
    </w:p>
    <w:p w14:paraId="41DB9FC2" w14:textId="4EF45926" w:rsidR="00620795" w:rsidRPr="008C5F0C" w:rsidRDefault="003731DF" w:rsidP="008C5F0C">
      <w:pPr>
        <w:spacing w:before="120" w:after="0" w:line="360" w:lineRule="auto"/>
        <w:jc w:val="both"/>
        <w:rPr>
          <w:rFonts w:ascii="Times New Roman" w:eastAsia="Calibri" w:hAnsi="Times New Roman" w:cs="Times New Roman"/>
          <w:sz w:val="24"/>
          <w:szCs w:val="24"/>
        </w:rPr>
      </w:pPr>
      <w:r w:rsidRPr="00B41643">
        <w:rPr>
          <w:rFonts w:ascii="Times New Roman" w:eastAsia="Calibri" w:hAnsi="Times New Roman" w:cs="Times New Roman"/>
          <w:sz w:val="24"/>
          <w:szCs w:val="24"/>
        </w:rPr>
        <w:t>–</w:t>
      </w:r>
      <w:r w:rsidR="00620795" w:rsidRPr="008C5F0C">
        <w:rPr>
          <w:rFonts w:ascii="Times New Roman" w:eastAsia="Calibri" w:hAnsi="Times New Roman" w:cs="Times New Roman"/>
          <w:sz w:val="24"/>
          <w:szCs w:val="24"/>
        </w:rPr>
        <w:t xml:space="preserve"> wyeliminowani</w:t>
      </w:r>
      <w:r w:rsidR="00F17117" w:rsidRPr="008C5F0C">
        <w:rPr>
          <w:rFonts w:ascii="Times New Roman" w:eastAsia="Calibri" w:hAnsi="Times New Roman" w:cs="Times New Roman"/>
          <w:sz w:val="24"/>
          <w:szCs w:val="24"/>
        </w:rPr>
        <w:t>e</w:t>
      </w:r>
      <w:r w:rsidR="00620795" w:rsidRPr="008C5F0C">
        <w:rPr>
          <w:rFonts w:ascii="Times New Roman" w:eastAsia="Calibri" w:hAnsi="Times New Roman" w:cs="Times New Roman"/>
          <w:sz w:val="24"/>
          <w:szCs w:val="24"/>
        </w:rPr>
        <w:t xml:space="preserve"> </w:t>
      </w:r>
      <w:r w:rsidR="00C66980" w:rsidRPr="008C5F0C">
        <w:rPr>
          <w:rFonts w:ascii="Times New Roman" w:eastAsia="Calibri" w:hAnsi="Times New Roman" w:cs="Times New Roman"/>
          <w:sz w:val="24"/>
          <w:szCs w:val="24"/>
        </w:rPr>
        <w:t xml:space="preserve">z ustawy </w:t>
      </w:r>
      <w:r w:rsidR="00620795" w:rsidRPr="008C5F0C">
        <w:rPr>
          <w:rFonts w:ascii="Times New Roman" w:eastAsia="Calibri" w:hAnsi="Times New Roman" w:cs="Times New Roman"/>
          <w:sz w:val="24"/>
          <w:szCs w:val="24"/>
        </w:rPr>
        <w:t xml:space="preserve">przepisów martwych, </w:t>
      </w:r>
    </w:p>
    <w:p w14:paraId="56843B8A" w14:textId="0F0CDCE7" w:rsidR="007527B3" w:rsidRPr="008C5F0C" w:rsidRDefault="003731DF" w:rsidP="008C5F0C">
      <w:pPr>
        <w:spacing w:before="120" w:after="0" w:line="360" w:lineRule="auto"/>
        <w:jc w:val="both"/>
        <w:rPr>
          <w:rFonts w:ascii="Times New Roman" w:eastAsia="Calibri" w:hAnsi="Times New Roman" w:cs="Times New Roman"/>
          <w:sz w:val="24"/>
          <w:szCs w:val="24"/>
        </w:rPr>
      </w:pPr>
      <w:r w:rsidRPr="00B41643">
        <w:rPr>
          <w:rFonts w:ascii="Times New Roman" w:eastAsia="Calibri" w:hAnsi="Times New Roman" w:cs="Times New Roman"/>
          <w:sz w:val="24"/>
          <w:szCs w:val="24"/>
        </w:rPr>
        <w:t>–</w:t>
      </w:r>
      <w:r w:rsidR="00620795" w:rsidRPr="008C5F0C">
        <w:rPr>
          <w:rFonts w:ascii="Times New Roman" w:eastAsia="Calibri" w:hAnsi="Times New Roman" w:cs="Times New Roman"/>
          <w:sz w:val="24"/>
          <w:szCs w:val="24"/>
        </w:rPr>
        <w:t xml:space="preserve"> uporządkowani</w:t>
      </w:r>
      <w:r w:rsidR="00F17117" w:rsidRPr="008C5F0C">
        <w:rPr>
          <w:rFonts w:ascii="Times New Roman" w:eastAsia="Calibri" w:hAnsi="Times New Roman" w:cs="Times New Roman"/>
          <w:sz w:val="24"/>
          <w:szCs w:val="24"/>
        </w:rPr>
        <w:t>e</w:t>
      </w:r>
      <w:r w:rsidR="00620795" w:rsidRPr="008C5F0C">
        <w:rPr>
          <w:rFonts w:ascii="Times New Roman" w:eastAsia="Calibri" w:hAnsi="Times New Roman" w:cs="Times New Roman"/>
          <w:sz w:val="24"/>
          <w:szCs w:val="24"/>
        </w:rPr>
        <w:t xml:space="preserve"> i uzupełnieni</w:t>
      </w:r>
      <w:r w:rsidR="00F17117" w:rsidRPr="008C5F0C">
        <w:rPr>
          <w:rFonts w:ascii="Times New Roman" w:eastAsia="Calibri" w:hAnsi="Times New Roman" w:cs="Times New Roman"/>
          <w:sz w:val="24"/>
          <w:szCs w:val="24"/>
        </w:rPr>
        <w:t>e</w:t>
      </w:r>
      <w:r w:rsidR="00620795" w:rsidRPr="008C5F0C">
        <w:rPr>
          <w:rFonts w:ascii="Times New Roman" w:eastAsia="Calibri" w:hAnsi="Times New Roman" w:cs="Times New Roman"/>
          <w:sz w:val="24"/>
          <w:szCs w:val="24"/>
        </w:rPr>
        <w:t xml:space="preserve"> </w:t>
      </w:r>
      <w:r w:rsidR="007527B3" w:rsidRPr="008C5F0C">
        <w:rPr>
          <w:rFonts w:ascii="Times New Roman" w:eastAsia="Calibri" w:hAnsi="Times New Roman" w:cs="Times New Roman"/>
          <w:sz w:val="24"/>
          <w:szCs w:val="24"/>
        </w:rPr>
        <w:t>przepisów odnoszących się do działalności poręczeniow</w:t>
      </w:r>
      <w:r w:rsidR="00B036FD" w:rsidRPr="008C5F0C">
        <w:rPr>
          <w:rFonts w:ascii="Times New Roman" w:eastAsia="Calibri" w:hAnsi="Times New Roman" w:cs="Times New Roman"/>
          <w:sz w:val="24"/>
          <w:szCs w:val="24"/>
        </w:rPr>
        <w:t>ej i</w:t>
      </w:r>
      <w:r w:rsidR="00271ACC" w:rsidRPr="008C5F0C">
        <w:rPr>
          <w:rFonts w:ascii="Times New Roman" w:eastAsia="Calibri" w:hAnsi="Times New Roman" w:cs="Times New Roman"/>
          <w:sz w:val="24"/>
          <w:szCs w:val="24"/>
        </w:rPr>
        <w:t> </w:t>
      </w:r>
      <w:r w:rsidR="007527B3" w:rsidRPr="008C5F0C">
        <w:rPr>
          <w:rFonts w:ascii="Times New Roman" w:eastAsia="Calibri" w:hAnsi="Times New Roman" w:cs="Times New Roman"/>
          <w:sz w:val="24"/>
          <w:szCs w:val="24"/>
        </w:rPr>
        <w:t>gwarancyjnej Banku Gospodarstwa Krajowego</w:t>
      </w:r>
      <w:r w:rsidR="0093720A" w:rsidRPr="008C5F0C">
        <w:rPr>
          <w:rFonts w:ascii="Times New Roman" w:eastAsia="Calibri" w:hAnsi="Times New Roman" w:cs="Times New Roman"/>
          <w:sz w:val="24"/>
          <w:szCs w:val="24"/>
        </w:rPr>
        <w:t xml:space="preserve">, </w:t>
      </w:r>
      <w:r w:rsidR="008357DC" w:rsidRPr="008C5F0C">
        <w:rPr>
          <w:rFonts w:ascii="Times New Roman" w:eastAsia="Calibri" w:hAnsi="Times New Roman" w:cs="Times New Roman"/>
          <w:sz w:val="24"/>
          <w:szCs w:val="24"/>
        </w:rPr>
        <w:t xml:space="preserve">zwanego dalej </w:t>
      </w:r>
      <w:r w:rsidR="005D3A13" w:rsidRPr="008C5F0C">
        <w:rPr>
          <w:rFonts w:ascii="Times New Roman" w:eastAsia="Calibri" w:hAnsi="Times New Roman" w:cs="Times New Roman"/>
          <w:sz w:val="24"/>
          <w:szCs w:val="24"/>
        </w:rPr>
        <w:t>„BGK”</w:t>
      </w:r>
      <w:r w:rsidR="00907C2B" w:rsidRPr="008C5F0C">
        <w:rPr>
          <w:rFonts w:ascii="Times New Roman" w:eastAsia="Calibri" w:hAnsi="Times New Roman" w:cs="Times New Roman"/>
          <w:sz w:val="24"/>
          <w:szCs w:val="24"/>
        </w:rPr>
        <w:t>,</w:t>
      </w:r>
      <w:r w:rsidR="008357DC" w:rsidRPr="008C5F0C">
        <w:rPr>
          <w:rFonts w:ascii="Times New Roman" w:eastAsia="Calibri" w:hAnsi="Times New Roman" w:cs="Times New Roman"/>
          <w:sz w:val="24"/>
          <w:szCs w:val="24"/>
        </w:rPr>
        <w:t xml:space="preserve"> prowadzonej w ramach rządowych programów </w:t>
      </w:r>
      <w:proofErr w:type="spellStart"/>
      <w:r w:rsidR="008357DC" w:rsidRPr="008C5F0C">
        <w:rPr>
          <w:rFonts w:ascii="Times New Roman" w:eastAsia="Calibri" w:hAnsi="Times New Roman" w:cs="Times New Roman"/>
          <w:sz w:val="24"/>
          <w:szCs w:val="24"/>
        </w:rPr>
        <w:t>poręczeniowo</w:t>
      </w:r>
      <w:proofErr w:type="spellEnd"/>
      <w:r w:rsidR="008357DC" w:rsidRPr="008C5F0C">
        <w:rPr>
          <w:rFonts w:ascii="Times New Roman" w:eastAsia="Calibri" w:hAnsi="Times New Roman" w:cs="Times New Roman"/>
          <w:sz w:val="24"/>
          <w:szCs w:val="24"/>
        </w:rPr>
        <w:t>-gwarancyjnych</w:t>
      </w:r>
      <w:r w:rsidR="00A823DB" w:rsidRPr="008C5F0C">
        <w:rPr>
          <w:rFonts w:ascii="Times New Roman" w:eastAsia="Calibri" w:hAnsi="Times New Roman" w:cs="Times New Roman"/>
          <w:sz w:val="24"/>
          <w:szCs w:val="24"/>
        </w:rPr>
        <w:t>,</w:t>
      </w:r>
      <w:r w:rsidR="00907C2B" w:rsidRPr="008C5F0C">
        <w:rPr>
          <w:rFonts w:ascii="Times New Roman" w:eastAsia="Calibri" w:hAnsi="Times New Roman" w:cs="Times New Roman"/>
          <w:sz w:val="24"/>
          <w:szCs w:val="24"/>
        </w:rPr>
        <w:t xml:space="preserve"> w szczególności ułatwiających BGK wykonywanie zobowiązań z tytułu udzielonych poręczeń i gwarancji </w:t>
      </w:r>
      <w:r w:rsidR="00A823DB" w:rsidRPr="008C5F0C">
        <w:rPr>
          <w:rFonts w:ascii="Times New Roman" w:eastAsia="Calibri" w:hAnsi="Times New Roman" w:cs="Times New Roman"/>
          <w:sz w:val="24"/>
          <w:szCs w:val="24"/>
        </w:rPr>
        <w:t>oraz</w:t>
      </w:r>
      <w:r w:rsidR="00907C2B" w:rsidRPr="008C5F0C">
        <w:rPr>
          <w:rFonts w:ascii="Times New Roman" w:eastAsia="Calibri" w:hAnsi="Times New Roman" w:cs="Times New Roman"/>
          <w:sz w:val="24"/>
          <w:szCs w:val="24"/>
        </w:rPr>
        <w:t xml:space="preserve"> dochodzenie zwrotu wydatkowanych</w:t>
      </w:r>
      <w:r w:rsidR="00C66980" w:rsidRPr="008C5F0C">
        <w:rPr>
          <w:rFonts w:ascii="Times New Roman" w:eastAsia="Calibri" w:hAnsi="Times New Roman" w:cs="Times New Roman"/>
          <w:sz w:val="24"/>
          <w:szCs w:val="24"/>
        </w:rPr>
        <w:t xml:space="preserve"> z tego tytułu</w:t>
      </w:r>
      <w:r w:rsidR="00907C2B" w:rsidRPr="008C5F0C">
        <w:rPr>
          <w:rFonts w:ascii="Times New Roman" w:eastAsia="Calibri" w:hAnsi="Times New Roman" w:cs="Times New Roman"/>
          <w:sz w:val="24"/>
          <w:szCs w:val="24"/>
        </w:rPr>
        <w:t xml:space="preserve"> kwot</w:t>
      </w:r>
      <w:r w:rsidR="007527B3" w:rsidRPr="008C5F0C">
        <w:rPr>
          <w:rFonts w:ascii="Times New Roman" w:eastAsia="Calibri" w:hAnsi="Times New Roman" w:cs="Times New Roman"/>
          <w:sz w:val="24"/>
          <w:szCs w:val="24"/>
        </w:rPr>
        <w:t>.</w:t>
      </w:r>
    </w:p>
    <w:p w14:paraId="5A943443" w14:textId="24A93B37" w:rsidR="00433831" w:rsidRPr="008C5F0C" w:rsidRDefault="00F17117"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 xml:space="preserve">Ustawa o poręczeniach i gwarancjach została uchwalona w </w:t>
      </w:r>
      <w:r w:rsidR="0065053C" w:rsidRPr="008C5F0C">
        <w:rPr>
          <w:rFonts w:ascii="Times New Roman" w:eastAsia="Calibri" w:hAnsi="Times New Roman" w:cs="Times New Roman"/>
          <w:sz w:val="24"/>
          <w:szCs w:val="24"/>
        </w:rPr>
        <w:t xml:space="preserve">1997 r., </w:t>
      </w:r>
      <w:r w:rsidR="00A0774A" w:rsidRPr="008C5F0C">
        <w:rPr>
          <w:rFonts w:ascii="Times New Roman" w:eastAsia="Calibri" w:hAnsi="Times New Roman" w:cs="Times New Roman"/>
          <w:sz w:val="24"/>
          <w:szCs w:val="24"/>
        </w:rPr>
        <w:t xml:space="preserve">w </w:t>
      </w:r>
      <w:r w:rsidRPr="008C5F0C">
        <w:rPr>
          <w:rFonts w:ascii="Times New Roman" w:eastAsia="Calibri" w:hAnsi="Times New Roman" w:cs="Times New Roman"/>
          <w:sz w:val="24"/>
          <w:szCs w:val="24"/>
        </w:rPr>
        <w:t>innych realiach politycznych i</w:t>
      </w:r>
      <w:r w:rsidR="00271ACC" w:rsidRPr="008C5F0C">
        <w:rPr>
          <w:rFonts w:ascii="Times New Roman" w:eastAsia="Calibri" w:hAnsi="Times New Roman" w:cs="Times New Roman"/>
          <w:sz w:val="24"/>
          <w:szCs w:val="24"/>
        </w:rPr>
        <w:t> </w:t>
      </w:r>
      <w:r w:rsidRPr="008C5F0C">
        <w:rPr>
          <w:rFonts w:ascii="Times New Roman" w:eastAsia="Calibri" w:hAnsi="Times New Roman" w:cs="Times New Roman"/>
          <w:sz w:val="24"/>
          <w:szCs w:val="24"/>
        </w:rPr>
        <w:t xml:space="preserve">gospodarczych, w okresie transformacji ustrojowej państwa polskiego. </w:t>
      </w:r>
      <w:r w:rsidR="005748C6" w:rsidRPr="008C5F0C">
        <w:rPr>
          <w:rFonts w:ascii="Times New Roman" w:eastAsia="Calibri" w:hAnsi="Times New Roman" w:cs="Times New Roman"/>
          <w:sz w:val="24"/>
          <w:szCs w:val="24"/>
        </w:rPr>
        <w:t xml:space="preserve">Jej celem było wspieranie przez państwo realizacji </w:t>
      </w:r>
      <w:r w:rsidR="00B036FD" w:rsidRPr="008C5F0C">
        <w:rPr>
          <w:rFonts w:ascii="Times New Roman" w:eastAsia="Calibri" w:hAnsi="Times New Roman" w:cs="Times New Roman"/>
          <w:sz w:val="24"/>
          <w:szCs w:val="24"/>
        </w:rPr>
        <w:t>kluczowych</w:t>
      </w:r>
      <w:r w:rsidR="005748C6" w:rsidRPr="008C5F0C">
        <w:rPr>
          <w:rFonts w:ascii="Times New Roman" w:eastAsia="Calibri" w:hAnsi="Times New Roman" w:cs="Times New Roman"/>
          <w:sz w:val="24"/>
          <w:szCs w:val="24"/>
        </w:rPr>
        <w:t xml:space="preserve"> dla rozwoju kraju przedsięwzięć inwestycyjnych, </w:t>
      </w:r>
      <w:r w:rsidR="00B036FD" w:rsidRPr="008C5F0C">
        <w:rPr>
          <w:rFonts w:ascii="Times New Roman" w:eastAsia="Calibri" w:hAnsi="Times New Roman" w:cs="Times New Roman"/>
          <w:sz w:val="24"/>
          <w:szCs w:val="24"/>
        </w:rPr>
        <w:t>w tym</w:t>
      </w:r>
      <w:r w:rsidR="005748C6" w:rsidRPr="008C5F0C">
        <w:rPr>
          <w:rFonts w:ascii="Times New Roman" w:eastAsia="Calibri" w:hAnsi="Times New Roman" w:cs="Times New Roman"/>
          <w:sz w:val="24"/>
          <w:szCs w:val="24"/>
        </w:rPr>
        <w:t xml:space="preserve"> kolejowych i</w:t>
      </w:r>
      <w:r w:rsidR="00F620CF" w:rsidRPr="008C5F0C">
        <w:rPr>
          <w:rFonts w:ascii="Times New Roman" w:eastAsia="Calibri" w:hAnsi="Times New Roman" w:cs="Times New Roman"/>
          <w:sz w:val="24"/>
          <w:szCs w:val="24"/>
        </w:rPr>
        <w:t> </w:t>
      </w:r>
      <w:r w:rsidR="005748C6" w:rsidRPr="008C5F0C">
        <w:rPr>
          <w:rFonts w:ascii="Times New Roman" w:eastAsia="Calibri" w:hAnsi="Times New Roman" w:cs="Times New Roman"/>
          <w:sz w:val="24"/>
          <w:szCs w:val="24"/>
        </w:rPr>
        <w:t>drogowych</w:t>
      </w:r>
      <w:r w:rsidR="00B036FD" w:rsidRPr="008C5F0C">
        <w:rPr>
          <w:rFonts w:ascii="Times New Roman" w:eastAsia="Calibri" w:hAnsi="Times New Roman" w:cs="Times New Roman"/>
          <w:sz w:val="24"/>
          <w:szCs w:val="24"/>
        </w:rPr>
        <w:t xml:space="preserve"> w latach 90</w:t>
      </w:r>
      <w:r w:rsidR="003731DF">
        <w:rPr>
          <w:rFonts w:ascii="Times New Roman" w:eastAsia="Calibri" w:hAnsi="Times New Roman" w:cs="Times New Roman"/>
          <w:sz w:val="24"/>
          <w:szCs w:val="24"/>
        </w:rPr>
        <w:t>.</w:t>
      </w:r>
      <w:r w:rsidR="00B036FD" w:rsidRPr="008C5F0C">
        <w:rPr>
          <w:rFonts w:ascii="Times New Roman" w:eastAsia="Calibri" w:hAnsi="Times New Roman" w:cs="Times New Roman"/>
          <w:sz w:val="24"/>
          <w:szCs w:val="24"/>
        </w:rPr>
        <w:t xml:space="preserve"> </w:t>
      </w:r>
      <w:r w:rsidR="00CD4C28">
        <w:rPr>
          <w:rFonts w:ascii="Times New Roman" w:eastAsia="Calibri" w:hAnsi="Times New Roman" w:cs="Times New Roman"/>
          <w:sz w:val="24"/>
          <w:szCs w:val="24"/>
        </w:rPr>
        <w:t xml:space="preserve">XX wieku </w:t>
      </w:r>
      <w:r w:rsidR="00B036FD" w:rsidRPr="008C5F0C">
        <w:rPr>
          <w:rFonts w:ascii="Times New Roman" w:eastAsia="Calibri" w:hAnsi="Times New Roman" w:cs="Times New Roman"/>
          <w:sz w:val="24"/>
          <w:szCs w:val="24"/>
        </w:rPr>
        <w:t xml:space="preserve">i </w:t>
      </w:r>
      <w:r w:rsidR="00A11BC1" w:rsidRPr="008C5F0C">
        <w:rPr>
          <w:rFonts w:ascii="Times New Roman" w:eastAsia="Calibri" w:hAnsi="Times New Roman" w:cs="Times New Roman"/>
          <w:sz w:val="24"/>
          <w:szCs w:val="24"/>
        </w:rPr>
        <w:t>na początku XXI wieku</w:t>
      </w:r>
      <w:r w:rsidR="005748C6" w:rsidRPr="008C5F0C">
        <w:rPr>
          <w:rFonts w:ascii="Times New Roman" w:eastAsia="Calibri" w:hAnsi="Times New Roman" w:cs="Times New Roman"/>
          <w:sz w:val="24"/>
          <w:szCs w:val="24"/>
        </w:rPr>
        <w:t xml:space="preserve">. </w:t>
      </w:r>
      <w:r w:rsidR="00B036FD" w:rsidRPr="008C5F0C">
        <w:rPr>
          <w:rFonts w:ascii="Times New Roman" w:eastAsia="Calibri" w:hAnsi="Times New Roman" w:cs="Times New Roman"/>
          <w:sz w:val="24"/>
          <w:szCs w:val="24"/>
        </w:rPr>
        <w:t>P</w:t>
      </w:r>
      <w:r w:rsidR="005748C6" w:rsidRPr="008C5F0C">
        <w:rPr>
          <w:rFonts w:ascii="Times New Roman" w:eastAsia="Calibri" w:hAnsi="Times New Roman" w:cs="Times New Roman"/>
          <w:sz w:val="24"/>
          <w:szCs w:val="24"/>
        </w:rPr>
        <w:t xml:space="preserve">rzepisy </w:t>
      </w:r>
      <w:r w:rsidR="00907C2B" w:rsidRPr="008C5F0C">
        <w:rPr>
          <w:rFonts w:ascii="Times New Roman" w:eastAsia="Calibri" w:hAnsi="Times New Roman" w:cs="Times New Roman"/>
          <w:sz w:val="24"/>
          <w:szCs w:val="24"/>
        </w:rPr>
        <w:t xml:space="preserve">ustawy </w:t>
      </w:r>
      <w:r w:rsidR="00A0774A" w:rsidRPr="008C5F0C">
        <w:rPr>
          <w:rFonts w:ascii="Times New Roman" w:eastAsia="Calibri" w:hAnsi="Times New Roman" w:cs="Times New Roman"/>
          <w:sz w:val="24"/>
          <w:szCs w:val="24"/>
        </w:rPr>
        <w:t xml:space="preserve">miały także </w:t>
      </w:r>
      <w:r w:rsidR="00B036FD" w:rsidRPr="008C5F0C">
        <w:rPr>
          <w:rFonts w:ascii="Times New Roman" w:eastAsia="Calibri" w:hAnsi="Times New Roman" w:cs="Times New Roman"/>
          <w:sz w:val="24"/>
          <w:szCs w:val="24"/>
        </w:rPr>
        <w:t xml:space="preserve">w założeniu </w:t>
      </w:r>
      <w:r w:rsidR="005748C6" w:rsidRPr="008C5F0C">
        <w:rPr>
          <w:rFonts w:ascii="Times New Roman" w:eastAsia="Calibri" w:hAnsi="Times New Roman" w:cs="Times New Roman"/>
          <w:sz w:val="24"/>
          <w:szCs w:val="24"/>
        </w:rPr>
        <w:t xml:space="preserve">przeciwdziałać negatywnym zjawiskom, takim jak </w:t>
      </w:r>
      <w:r w:rsidR="00907C2B" w:rsidRPr="008C5F0C">
        <w:rPr>
          <w:rFonts w:ascii="Times New Roman" w:eastAsia="Calibri" w:hAnsi="Times New Roman" w:cs="Times New Roman"/>
          <w:sz w:val="24"/>
          <w:szCs w:val="24"/>
        </w:rPr>
        <w:t xml:space="preserve">brak środków na wypłaty kwot z tytułu wykonania </w:t>
      </w:r>
      <w:r w:rsidR="00E30724" w:rsidRPr="008C5F0C">
        <w:rPr>
          <w:rFonts w:ascii="Times New Roman" w:eastAsia="Calibri" w:hAnsi="Times New Roman" w:cs="Times New Roman"/>
          <w:sz w:val="24"/>
          <w:szCs w:val="24"/>
        </w:rPr>
        <w:t xml:space="preserve">umów </w:t>
      </w:r>
      <w:r w:rsidR="00907C2B" w:rsidRPr="008C5F0C">
        <w:rPr>
          <w:rFonts w:ascii="Times New Roman" w:eastAsia="Calibri" w:hAnsi="Times New Roman" w:cs="Times New Roman"/>
          <w:sz w:val="24"/>
          <w:szCs w:val="24"/>
        </w:rPr>
        <w:t>poręczenia lub gwarancji</w:t>
      </w:r>
      <w:r w:rsidR="00B036FD" w:rsidRPr="008C5F0C">
        <w:rPr>
          <w:rFonts w:ascii="Times New Roman" w:eastAsia="Calibri" w:hAnsi="Times New Roman" w:cs="Times New Roman"/>
          <w:sz w:val="24"/>
          <w:szCs w:val="24"/>
        </w:rPr>
        <w:t xml:space="preserve">. </w:t>
      </w:r>
      <w:r w:rsidR="00E30724" w:rsidRPr="008C5F0C">
        <w:rPr>
          <w:rFonts w:ascii="Times New Roman" w:eastAsia="Calibri" w:hAnsi="Times New Roman" w:cs="Times New Roman"/>
          <w:sz w:val="24"/>
          <w:szCs w:val="24"/>
        </w:rPr>
        <w:t>T</w:t>
      </w:r>
      <w:r w:rsidR="00B036FD" w:rsidRPr="008C5F0C">
        <w:rPr>
          <w:rFonts w:ascii="Times New Roman" w:eastAsia="Calibri" w:hAnsi="Times New Roman" w:cs="Times New Roman"/>
          <w:sz w:val="24"/>
          <w:szCs w:val="24"/>
        </w:rPr>
        <w:t xml:space="preserve">emu celowi </w:t>
      </w:r>
      <w:r w:rsidR="00907C2B" w:rsidRPr="008C5F0C">
        <w:rPr>
          <w:rFonts w:ascii="Times New Roman" w:eastAsia="Calibri" w:hAnsi="Times New Roman" w:cs="Times New Roman"/>
          <w:sz w:val="24"/>
          <w:szCs w:val="24"/>
        </w:rPr>
        <w:t>miał służyć ustanowiony zasób majątkowy</w:t>
      </w:r>
      <w:r w:rsidR="001244D6" w:rsidRPr="008C5F0C">
        <w:rPr>
          <w:rFonts w:ascii="Times New Roman" w:eastAsia="Calibri" w:hAnsi="Times New Roman" w:cs="Times New Roman"/>
          <w:sz w:val="24"/>
          <w:szCs w:val="24"/>
        </w:rPr>
        <w:t>,</w:t>
      </w:r>
      <w:r w:rsidR="00907C2B" w:rsidRPr="008C5F0C">
        <w:rPr>
          <w:rFonts w:ascii="Times New Roman" w:eastAsia="Calibri" w:hAnsi="Times New Roman" w:cs="Times New Roman"/>
          <w:sz w:val="24"/>
          <w:szCs w:val="24"/>
        </w:rPr>
        <w:t xml:space="preserve"> składający się z akcji i udziałów uzyskanych w wyniku dochodzenia wierzytelności z tytułu udzielonych poręczeń i gwarancji oraz akcji i udziałów w spółkach</w:t>
      </w:r>
      <w:r w:rsidR="0081773C" w:rsidRPr="008C5F0C">
        <w:rPr>
          <w:rFonts w:ascii="Times New Roman" w:eastAsia="Calibri" w:hAnsi="Times New Roman" w:cs="Times New Roman"/>
          <w:sz w:val="24"/>
          <w:szCs w:val="24"/>
        </w:rPr>
        <w:t xml:space="preserve"> stanowiących własność Skarbu Państwa, wyodrębnionych</w:t>
      </w:r>
      <w:r w:rsidR="00907C2B" w:rsidRPr="008C5F0C">
        <w:rPr>
          <w:rFonts w:ascii="Times New Roman" w:eastAsia="Calibri" w:hAnsi="Times New Roman" w:cs="Times New Roman"/>
          <w:sz w:val="24"/>
          <w:szCs w:val="24"/>
        </w:rPr>
        <w:t xml:space="preserve"> </w:t>
      </w:r>
      <w:r w:rsidR="00433831" w:rsidRPr="008C5F0C">
        <w:rPr>
          <w:rFonts w:ascii="Times New Roman" w:hAnsi="Times New Roman" w:cs="Times New Roman"/>
          <w:sz w:val="24"/>
          <w:szCs w:val="24"/>
        </w:rPr>
        <w:t xml:space="preserve">przez Radę Ministrów do 17 lipca 2009 r. zgodnie z ustawą z dnia 22 stycznia 2010 r. o zmianie ustawy o poręczeniach </w:t>
      </w:r>
      <w:r w:rsidR="00476930" w:rsidRPr="008C5F0C">
        <w:rPr>
          <w:rFonts w:ascii="Times New Roman" w:hAnsi="Times New Roman" w:cs="Times New Roman"/>
          <w:sz w:val="24"/>
          <w:szCs w:val="24"/>
        </w:rPr>
        <w:t xml:space="preserve">i </w:t>
      </w:r>
      <w:r w:rsidR="00433831" w:rsidRPr="008C5F0C">
        <w:rPr>
          <w:rFonts w:ascii="Times New Roman" w:hAnsi="Times New Roman" w:cs="Times New Roman"/>
          <w:sz w:val="24"/>
          <w:szCs w:val="24"/>
        </w:rPr>
        <w:t xml:space="preserve">gwarancjach udzielanych przez Skarb Państwa oraz niektóre osoby prawne oraz ustawy o komercjalizacji </w:t>
      </w:r>
      <w:r w:rsidR="0038448F" w:rsidRPr="008C5F0C">
        <w:rPr>
          <w:rFonts w:ascii="Times New Roman" w:hAnsi="Times New Roman" w:cs="Times New Roman"/>
          <w:sz w:val="24"/>
          <w:szCs w:val="24"/>
        </w:rPr>
        <w:t xml:space="preserve">i </w:t>
      </w:r>
      <w:r w:rsidR="00433831" w:rsidRPr="008C5F0C">
        <w:rPr>
          <w:rFonts w:ascii="Times New Roman" w:hAnsi="Times New Roman" w:cs="Times New Roman"/>
          <w:sz w:val="24"/>
          <w:szCs w:val="24"/>
        </w:rPr>
        <w:t>prywatyzacji (Dz. U. poz. 144)</w:t>
      </w:r>
      <w:r w:rsidR="00907C2B" w:rsidRPr="008C5F0C">
        <w:rPr>
          <w:rFonts w:ascii="Times New Roman" w:eastAsia="Calibri" w:hAnsi="Times New Roman" w:cs="Times New Roman"/>
          <w:sz w:val="24"/>
          <w:szCs w:val="24"/>
        </w:rPr>
        <w:t xml:space="preserve">. </w:t>
      </w:r>
    </w:p>
    <w:p w14:paraId="0F38E727" w14:textId="0942EF01" w:rsidR="00F17117" w:rsidRPr="008C5F0C" w:rsidRDefault="00C66980"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 xml:space="preserve">Wiele z przepisów </w:t>
      </w:r>
      <w:r w:rsidR="00433831" w:rsidRPr="008C5F0C">
        <w:rPr>
          <w:rFonts w:ascii="Times New Roman" w:eastAsia="Calibri" w:hAnsi="Times New Roman" w:cs="Times New Roman"/>
          <w:sz w:val="24"/>
          <w:szCs w:val="24"/>
        </w:rPr>
        <w:t xml:space="preserve">ustawy o poręczeniach i gwarancjach </w:t>
      </w:r>
      <w:r w:rsidRPr="008C5F0C">
        <w:rPr>
          <w:rFonts w:ascii="Times New Roman" w:eastAsia="Calibri" w:hAnsi="Times New Roman" w:cs="Times New Roman"/>
          <w:sz w:val="24"/>
          <w:szCs w:val="24"/>
        </w:rPr>
        <w:t>utraciło swoje znaczenie</w:t>
      </w:r>
      <w:r w:rsidR="00B036FD" w:rsidRPr="008C5F0C">
        <w:rPr>
          <w:rFonts w:ascii="Times New Roman" w:eastAsia="Calibri" w:hAnsi="Times New Roman" w:cs="Times New Roman"/>
          <w:sz w:val="24"/>
          <w:szCs w:val="24"/>
        </w:rPr>
        <w:t xml:space="preserve"> w</w:t>
      </w:r>
      <w:r w:rsidR="007103B1" w:rsidRPr="008C5F0C">
        <w:rPr>
          <w:rFonts w:ascii="Times New Roman" w:eastAsia="Calibri" w:hAnsi="Times New Roman" w:cs="Times New Roman"/>
          <w:sz w:val="24"/>
          <w:szCs w:val="24"/>
        </w:rPr>
        <w:t xml:space="preserve"> </w:t>
      </w:r>
      <w:r w:rsidR="00B036FD" w:rsidRPr="008C5F0C">
        <w:rPr>
          <w:rFonts w:ascii="Times New Roman" w:eastAsia="Calibri" w:hAnsi="Times New Roman" w:cs="Times New Roman"/>
          <w:sz w:val="24"/>
          <w:szCs w:val="24"/>
        </w:rPr>
        <w:t>efekcie wielokrotnie zmieniającego się otoczenia gospodarczego</w:t>
      </w:r>
      <w:r w:rsidR="00651548" w:rsidRPr="008C5F0C">
        <w:rPr>
          <w:rFonts w:ascii="Times New Roman" w:eastAsia="Calibri" w:hAnsi="Times New Roman" w:cs="Times New Roman"/>
          <w:sz w:val="24"/>
          <w:szCs w:val="24"/>
        </w:rPr>
        <w:t>. P</w:t>
      </w:r>
      <w:r w:rsidR="00433831" w:rsidRPr="008C5F0C">
        <w:rPr>
          <w:rFonts w:ascii="Times New Roman" w:eastAsia="Calibri" w:hAnsi="Times New Roman" w:cs="Times New Roman"/>
          <w:sz w:val="24"/>
          <w:szCs w:val="24"/>
        </w:rPr>
        <w:t xml:space="preserve">owstała </w:t>
      </w:r>
      <w:r w:rsidR="00B02071" w:rsidRPr="008C5F0C">
        <w:rPr>
          <w:rFonts w:ascii="Times New Roman" w:eastAsia="Calibri" w:hAnsi="Times New Roman" w:cs="Times New Roman"/>
          <w:sz w:val="24"/>
          <w:szCs w:val="24"/>
        </w:rPr>
        <w:t xml:space="preserve">też </w:t>
      </w:r>
      <w:r w:rsidR="00433831" w:rsidRPr="008C5F0C">
        <w:rPr>
          <w:rFonts w:ascii="Times New Roman" w:eastAsia="Calibri" w:hAnsi="Times New Roman" w:cs="Times New Roman"/>
          <w:sz w:val="24"/>
          <w:szCs w:val="24"/>
        </w:rPr>
        <w:t>potrzeba wprowadzenia nowych rozwiązań w związku z oczekiwaniami</w:t>
      </w:r>
      <w:r w:rsidR="00B036FD" w:rsidRPr="008C5F0C">
        <w:rPr>
          <w:rFonts w:ascii="Times New Roman" w:eastAsia="Calibri" w:hAnsi="Times New Roman" w:cs="Times New Roman"/>
          <w:sz w:val="24"/>
          <w:szCs w:val="24"/>
        </w:rPr>
        <w:t xml:space="preserve"> rynku oraz </w:t>
      </w:r>
      <w:r w:rsidR="00433831" w:rsidRPr="008C5F0C">
        <w:rPr>
          <w:rFonts w:ascii="Times New Roman" w:eastAsia="Calibri" w:hAnsi="Times New Roman" w:cs="Times New Roman"/>
          <w:sz w:val="24"/>
          <w:szCs w:val="24"/>
        </w:rPr>
        <w:t xml:space="preserve">wydarzeniami związanymi </w:t>
      </w:r>
      <w:r w:rsidR="00B036FD" w:rsidRPr="008C5F0C">
        <w:rPr>
          <w:rFonts w:ascii="Times New Roman" w:eastAsia="Calibri" w:hAnsi="Times New Roman" w:cs="Times New Roman"/>
          <w:sz w:val="24"/>
          <w:szCs w:val="24"/>
        </w:rPr>
        <w:t>z napięciami ogólnoświatowymi, w tym konflikt</w:t>
      </w:r>
      <w:r w:rsidR="008357DC" w:rsidRPr="008C5F0C">
        <w:rPr>
          <w:rFonts w:ascii="Times New Roman" w:eastAsia="Calibri" w:hAnsi="Times New Roman" w:cs="Times New Roman"/>
          <w:sz w:val="24"/>
          <w:szCs w:val="24"/>
        </w:rPr>
        <w:t>em</w:t>
      </w:r>
      <w:r w:rsidR="00B036FD" w:rsidRPr="008C5F0C">
        <w:rPr>
          <w:rFonts w:ascii="Times New Roman" w:eastAsia="Calibri" w:hAnsi="Times New Roman" w:cs="Times New Roman"/>
          <w:sz w:val="24"/>
          <w:szCs w:val="24"/>
        </w:rPr>
        <w:t xml:space="preserve"> </w:t>
      </w:r>
      <w:r w:rsidR="00DF21D5" w:rsidRPr="008C5F0C">
        <w:rPr>
          <w:rFonts w:ascii="Times New Roman" w:eastAsia="Calibri" w:hAnsi="Times New Roman" w:cs="Times New Roman"/>
          <w:sz w:val="24"/>
          <w:szCs w:val="24"/>
        </w:rPr>
        <w:t>zbrojn</w:t>
      </w:r>
      <w:r w:rsidR="008357DC" w:rsidRPr="008C5F0C">
        <w:rPr>
          <w:rFonts w:ascii="Times New Roman" w:eastAsia="Calibri" w:hAnsi="Times New Roman" w:cs="Times New Roman"/>
          <w:sz w:val="24"/>
          <w:szCs w:val="24"/>
        </w:rPr>
        <w:t>ym</w:t>
      </w:r>
      <w:r w:rsidR="00DF21D5" w:rsidRPr="008C5F0C">
        <w:rPr>
          <w:rFonts w:ascii="Times New Roman" w:eastAsia="Calibri" w:hAnsi="Times New Roman" w:cs="Times New Roman"/>
          <w:sz w:val="24"/>
          <w:szCs w:val="24"/>
        </w:rPr>
        <w:t xml:space="preserve"> w</w:t>
      </w:r>
      <w:r w:rsidR="00B036FD" w:rsidRPr="008C5F0C">
        <w:rPr>
          <w:rFonts w:ascii="Times New Roman" w:eastAsia="Calibri" w:hAnsi="Times New Roman" w:cs="Times New Roman"/>
          <w:sz w:val="24"/>
          <w:szCs w:val="24"/>
        </w:rPr>
        <w:t xml:space="preserve"> Ukrainie</w:t>
      </w:r>
      <w:r w:rsidRPr="008C5F0C">
        <w:rPr>
          <w:rFonts w:ascii="Times New Roman" w:eastAsia="Calibri" w:hAnsi="Times New Roman" w:cs="Times New Roman"/>
          <w:sz w:val="24"/>
          <w:szCs w:val="24"/>
        </w:rPr>
        <w:t>.</w:t>
      </w:r>
    </w:p>
    <w:p w14:paraId="6FE16021" w14:textId="13DEDEAA" w:rsidR="00907C2B" w:rsidRPr="008C5F0C" w:rsidRDefault="00907C2B"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 xml:space="preserve">Główne </w:t>
      </w:r>
      <w:r w:rsidR="008357DC" w:rsidRPr="008C5F0C">
        <w:rPr>
          <w:rFonts w:ascii="Times New Roman" w:eastAsia="Calibri" w:hAnsi="Times New Roman" w:cs="Times New Roman"/>
          <w:sz w:val="24"/>
          <w:szCs w:val="24"/>
        </w:rPr>
        <w:t xml:space="preserve">założenia </w:t>
      </w:r>
      <w:r w:rsidRPr="008C5F0C">
        <w:rPr>
          <w:rFonts w:ascii="Times New Roman" w:eastAsia="Calibri" w:hAnsi="Times New Roman" w:cs="Times New Roman"/>
          <w:sz w:val="24"/>
          <w:szCs w:val="24"/>
        </w:rPr>
        <w:t>projektowanych zmian to:</w:t>
      </w:r>
    </w:p>
    <w:p w14:paraId="5728EF1F" w14:textId="372D9916" w:rsidR="00907C2B" w:rsidRPr="008C5F0C" w:rsidRDefault="00C66980" w:rsidP="008C5F0C">
      <w:pPr>
        <w:pStyle w:val="Akapitzlist"/>
        <w:numPr>
          <w:ilvl w:val="0"/>
          <w:numId w:val="17"/>
        </w:num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rezygnacja z zasobu majątkowego Skarbu Państwa</w:t>
      </w:r>
      <w:r w:rsidR="00B036FD" w:rsidRPr="008C5F0C">
        <w:rPr>
          <w:rFonts w:ascii="Times New Roman" w:eastAsia="Calibri" w:hAnsi="Times New Roman" w:cs="Times New Roman"/>
          <w:sz w:val="24"/>
          <w:szCs w:val="24"/>
        </w:rPr>
        <w:t>,</w:t>
      </w:r>
      <w:r w:rsidRPr="008C5F0C">
        <w:rPr>
          <w:rFonts w:ascii="Times New Roman" w:eastAsia="Calibri" w:hAnsi="Times New Roman" w:cs="Times New Roman"/>
          <w:sz w:val="24"/>
          <w:szCs w:val="24"/>
        </w:rPr>
        <w:t xml:space="preserve"> jako sposobu zabezpieczania płatności z tytułu poręczeń i gwarancji Skarbu Państwa, w konsekwencji zamkni</w:t>
      </w:r>
      <w:r w:rsidR="00A11BC1" w:rsidRPr="008C5F0C">
        <w:rPr>
          <w:rFonts w:ascii="Times New Roman" w:eastAsia="Calibri" w:hAnsi="Times New Roman" w:cs="Times New Roman"/>
          <w:sz w:val="24"/>
          <w:szCs w:val="24"/>
        </w:rPr>
        <w:t>ę</w:t>
      </w:r>
      <w:r w:rsidRPr="008C5F0C">
        <w:rPr>
          <w:rFonts w:ascii="Times New Roman" w:eastAsia="Calibri" w:hAnsi="Times New Roman" w:cs="Times New Roman"/>
          <w:sz w:val="24"/>
          <w:szCs w:val="24"/>
        </w:rPr>
        <w:t xml:space="preserve">cie </w:t>
      </w:r>
      <w:r w:rsidRPr="008C5F0C">
        <w:rPr>
          <w:rFonts w:ascii="Times New Roman" w:eastAsia="Calibri" w:hAnsi="Times New Roman" w:cs="Times New Roman"/>
          <w:sz w:val="24"/>
          <w:szCs w:val="24"/>
        </w:rPr>
        <w:lastRenderedPageBreak/>
        <w:t>rachunku rezerw poręczeniowych i</w:t>
      </w:r>
      <w:r w:rsidR="00271ACC" w:rsidRPr="008C5F0C">
        <w:rPr>
          <w:rFonts w:ascii="Times New Roman" w:eastAsia="Calibri" w:hAnsi="Times New Roman" w:cs="Times New Roman"/>
          <w:sz w:val="24"/>
          <w:szCs w:val="24"/>
        </w:rPr>
        <w:t> </w:t>
      </w:r>
      <w:r w:rsidRPr="008C5F0C">
        <w:rPr>
          <w:rFonts w:ascii="Times New Roman" w:eastAsia="Calibri" w:hAnsi="Times New Roman" w:cs="Times New Roman"/>
          <w:sz w:val="24"/>
          <w:szCs w:val="24"/>
        </w:rPr>
        <w:t xml:space="preserve">gwarancyjnych Skarbu Państwa w BGK, na którym gromadzone </w:t>
      </w:r>
      <w:r w:rsidR="00B036FD" w:rsidRPr="008C5F0C">
        <w:rPr>
          <w:rFonts w:ascii="Times New Roman" w:eastAsia="Calibri" w:hAnsi="Times New Roman" w:cs="Times New Roman"/>
          <w:sz w:val="24"/>
          <w:szCs w:val="24"/>
        </w:rPr>
        <w:t>są</w:t>
      </w:r>
      <w:r w:rsidRPr="008C5F0C">
        <w:rPr>
          <w:rFonts w:ascii="Times New Roman" w:eastAsia="Calibri" w:hAnsi="Times New Roman" w:cs="Times New Roman"/>
          <w:sz w:val="24"/>
          <w:szCs w:val="24"/>
        </w:rPr>
        <w:t xml:space="preserve"> środki pochodzące ze sprzedaży udziałów i akcji składających się na zasób oraz opłaty prowizyjne za udzielone poręczenia i gwarancje</w:t>
      </w:r>
      <w:r w:rsidR="008357DC" w:rsidRPr="008C5F0C">
        <w:rPr>
          <w:rFonts w:ascii="Times New Roman" w:eastAsia="Calibri" w:hAnsi="Times New Roman" w:cs="Times New Roman"/>
          <w:sz w:val="24"/>
          <w:szCs w:val="24"/>
        </w:rPr>
        <w:t xml:space="preserve"> i przekazanie tych środków do budżetu państwa</w:t>
      </w:r>
      <w:r w:rsidR="00A823DB" w:rsidRPr="008C5F0C">
        <w:rPr>
          <w:rFonts w:ascii="Times New Roman" w:eastAsia="Calibri" w:hAnsi="Times New Roman" w:cs="Times New Roman"/>
          <w:sz w:val="24"/>
          <w:szCs w:val="24"/>
        </w:rPr>
        <w:t xml:space="preserve"> jako jego </w:t>
      </w:r>
      <w:r w:rsidR="00651548" w:rsidRPr="008C5F0C">
        <w:rPr>
          <w:rFonts w:ascii="Times New Roman" w:eastAsia="Calibri" w:hAnsi="Times New Roman" w:cs="Times New Roman"/>
          <w:sz w:val="24"/>
          <w:szCs w:val="24"/>
        </w:rPr>
        <w:t>dochodu</w:t>
      </w:r>
      <w:r w:rsidRPr="008C5F0C">
        <w:rPr>
          <w:rFonts w:ascii="Times New Roman" w:eastAsia="Calibri" w:hAnsi="Times New Roman" w:cs="Times New Roman"/>
          <w:sz w:val="24"/>
          <w:szCs w:val="24"/>
        </w:rPr>
        <w:t>,</w:t>
      </w:r>
    </w:p>
    <w:p w14:paraId="3C53B28D" w14:textId="6B56B13D" w:rsidR="00C66980" w:rsidRPr="008C5F0C" w:rsidRDefault="00D64BE7" w:rsidP="008C5F0C">
      <w:pPr>
        <w:pStyle w:val="Akapitzlist"/>
        <w:numPr>
          <w:ilvl w:val="0"/>
          <w:numId w:val="17"/>
        </w:num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rezygnacja z uczestnictwa BGK w procesie udzielania poręczeń i gwarancji Skarbu Państwa, z</w:t>
      </w:r>
      <w:r w:rsidR="00271ACC" w:rsidRPr="008C5F0C">
        <w:rPr>
          <w:rFonts w:ascii="Times New Roman" w:eastAsia="Calibri" w:hAnsi="Times New Roman" w:cs="Times New Roman"/>
          <w:sz w:val="24"/>
          <w:szCs w:val="24"/>
        </w:rPr>
        <w:t> </w:t>
      </w:r>
      <w:r w:rsidRPr="008C5F0C">
        <w:rPr>
          <w:rFonts w:ascii="Times New Roman" w:eastAsia="Calibri" w:hAnsi="Times New Roman" w:cs="Times New Roman"/>
          <w:sz w:val="24"/>
          <w:szCs w:val="24"/>
        </w:rPr>
        <w:t xml:space="preserve">jednoczesnym utrzymaniem dotychczasowej roli Rady Ministrów w udzielaniu tego </w:t>
      </w:r>
      <w:r w:rsidR="008357DC" w:rsidRPr="008C5F0C">
        <w:rPr>
          <w:rFonts w:ascii="Times New Roman" w:eastAsia="Calibri" w:hAnsi="Times New Roman" w:cs="Times New Roman"/>
          <w:sz w:val="24"/>
          <w:szCs w:val="24"/>
        </w:rPr>
        <w:t xml:space="preserve">rodzaju </w:t>
      </w:r>
      <w:r w:rsidRPr="008C5F0C">
        <w:rPr>
          <w:rFonts w:ascii="Times New Roman" w:eastAsia="Calibri" w:hAnsi="Times New Roman" w:cs="Times New Roman"/>
          <w:sz w:val="24"/>
          <w:szCs w:val="24"/>
        </w:rPr>
        <w:t>wsparcia i</w:t>
      </w:r>
      <w:r w:rsidR="00271ACC" w:rsidRPr="008C5F0C">
        <w:rPr>
          <w:rFonts w:ascii="Times New Roman" w:eastAsia="Calibri" w:hAnsi="Times New Roman" w:cs="Times New Roman"/>
          <w:sz w:val="24"/>
          <w:szCs w:val="24"/>
        </w:rPr>
        <w:t> </w:t>
      </w:r>
      <w:r w:rsidRPr="008C5F0C">
        <w:rPr>
          <w:rFonts w:ascii="Times New Roman" w:eastAsia="Calibri" w:hAnsi="Times New Roman" w:cs="Times New Roman"/>
          <w:sz w:val="24"/>
          <w:szCs w:val="24"/>
        </w:rPr>
        <w:t>korektą zasad udziału w tym procesie ministra właściwego do spraw finansów publicznych</w:t>
      </w:r>
      <w:r w:rsidR="00A11BC1" w:rsidRPr="008C5F0C">
        <w:rPr>
          <w:rFonts w:ascii="Times New Roman" w:eastAsia="Calibri" w:hAnsi="Times New Roman" w:cs="Times New Roman"/>
          <w:sz w:val="24"/>
          <w:szCs w:val="24"/>
        </w:rPr>
        <w:t>,</w:t>
      </w:r>
    </w:p>
    <w:p w14:paraId="343CFD76" w14:textId="77DA5F9A" w:rsidR="00FF266B" w:rsidRPr="008C5F0C" w:rsidRDefault="00FF266B" w:rsidP="008C5F0C">
      <w:pPr>
        <w:pStyle w:val="Akapitzlist"/>
        <w:numPr>
          <w:ilvl w:val="0"/>
          <w:numId w:val="17"/>
        </w:num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uporządkowanie i uzupełnienie przepisów dotyczących działalności poręczeniow</w:t>
      </w:r>
      <w:r w:rsidR="00B036FD" w:rsidRPr="008C5F0C">
        <w:rPr>
          <w:rFonts w:ascii="Times New Roman" w:eastAsia="Calibri" w:hAnsi="Times New Roman" w:cs="Times New Roman"/>
          <w:sz w:val="24"/>
          <w:szCs w:val="24"/>
        </w:rPr>
        <w:t xml:space="preserve">ej i </w:t>
      </w:r>
      <w:r w:rsidRPr="008C5F0C">
        <w:rPr>
          <w:rFonts w:ascii="Times New Roman" w:eastAsia="Calibri" w:hAnsi="Times New Roman" w:cs="Times New Roman"/>
          <w:sz w:val="24"/>
          <w:szCs w:val="24"/>
        </w:rPr>
        <w:t>gwarancyjnej BGK.</w:t>
      </w:r>
    </w:p>
    <w:p w14:paraId="37D86902" w14:textId="2CFA6FDC" w:rsidR="007803AD" w:rsidRPr="008C5F0C" w:rsidRDefault="00FF266B"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 xml:space="preserve">Poręczenia i gwarancje to ekstraordynaryjny instrument </w:t>
      </w:r>
      <w:r w:rsidR="00B036FD" w:rsidRPr="008C5F0C">
        <w:rPr>
          <w:rFonts w:ascii="Times New Roman" w:eastAsia="Calibri" w:hAnsi="Times New Roman" w:cs="Times New Roman"/>
          <w:sz w:val="24"/>
          <w:szCs w:val="24"/>
        </w:rPr>
        <w:t>wykorzystywany przez</w:t>
      </w:r>
      <w:r w:rsidRPr="008C5F0C">
        <w:rPr>
          <w:rFonts w:ascii="Times New Roman" w:eastAsia="Calibri" w:hAnsi="Times New Roman" w:cs="Times New Roman"/>
          <w:sz w:val="24"/>
          <w:szCs w:val="24"/>
        </w:rPr>
        <w:t xml:space="preserve"> państwo, który w dobie gospodarki </w:t>
      </w:r>
      <w:r w:rsidR="00B036FD" w:rsidRPr="008C5F0C">
        <w:rPr>
          <w:rFonts w:ascii="Times New Roman" w:eastAsia="Calibri" w:hAnsi="Times New Roman" w:cs="Times New Roman"/>
          <w:sz w:val="24"/>
          <w:szCs w:val="24"/>
        </w:rPr>
        <w:t>wolnorynkowej</w:t>
      </w:r>
      <w:r w:rsidRPr="008C5F0C">
        <w:rPr>
          <w:rFonts w:ascii="Times New Roman" w:eastAsia="Calibri" w:hAnsi="Times New Roman" w:cs="Times New Roman"/>
          <w:sz w:val="24"/>
          <w:szCs w:val="24"/>
        </w:rPr>
        <w:t xml:space="preserve"> powinien być stosowany w wyjątkowych sytuacjach, w obszarach ważnych dla gospodarki</w:t>
      </w:r>
      <w:r w:rsidR="00B036FD" w:rsidRPr="008C5F0C">
        <w:rPr>
          <w:rFonts w:ascii="Times New Roman" w:eastAsia="Calibri" w:hAnsi="Times New Roman" w:cs="Times New Roman"/>
          <w:sz w:val="24"/>
          <w:szCs w:val="24"/>
        </w:rPr>
        <w:t xml:space="preserve"> i bezpieczeństwa</w:t>
      </w:r>
      <w:r w:rsidRPr="008C5F0C">
        <w:rPr>
          <w:rFonts w:ascii="Times New Roman" w:eastAsia="Calibri" w:hAnsi="Times New Roman" w:cs="Times New Roman"/>
          <w:sz w:val="24"/>
          <w:szCs w:val="24"/>
        </w:rPr>
        <w:t xml:space="preserve"> państwa, z uwzględnieniem norm obowiązujących w tym zakresie w</w:t>
      </w:r>
      <w:r w:rsidR="00F620CF" w:rsidRPr="008C5F0C">
        <w:rPr>
          <w:rFonts w:ascii="Times New Roman" w:eastAsia="Calibri" w:hAnsi="Times New Roman" w:cs="Times New Roman"/>
          <w:sz w:val="24"/>
          <w:szCs w:val="24"/>
        </w:rPr>
        <w:t> </w:t>
      </w:r>
      <w:r w:rsidRPr="008C5F0C">
        <w:rPr>
          <w:rFonts w:ascii="Times New Roman" w:eastAsia="Calibri" w:hAnsi="Times New Roman" w:cs="Times New Roman"/>
          <w:sz w:val="24"/>
          <w:szCs w:val="24"/>
        </w:rPr>
        <w:t>Unii Europejskiej</w:t>
      </w:r>
      <w:r w:rsidR="007B19FF" w:rsidRPr="008C5F0C">
        <w:rPr>
          <w:rFonts w:ascii="Times New Roman" w:eastAsia="Calibri" w:hAnsi="Times New Roman" w:cs="Times New Roman"/>
          <w:sz w:val="24"/>
          <w:szCs w:val="24"/>
        </w:rPr>
        <w:t xml:space="preserve">, w szczególności w kontekście reguł dotyczących </w:t>
      </w:r>
      <w:r w:rsidR="00DF21D5" w:rsidRPr="008C5F0C">
        <w:rPr>
          <w:rFonts w:ascii="Times New Roman" w:eastAsia="Calibri" w:hAnsi="Times New Roman" w:cs="Times New Roman"/>
          <w:sz w:val="24"/>
          <w:szCs w:val="24"/>
        </w:rPr>
        <w:t xml:space="preserve">udzielania </w:t>
      </w:r>
      <w:r w:rsidR="007B19FF" w:rsidRPr="008C5F0C">
        <w:rPr>
          <w:rFonts w:ascii="Times New Roman" w:eastAsia="Calibri" w:hAnsi="Times New Roman" w:cs="Times New Roman"/>
          <w:sz w:val="24"/>
          <w:szCs w:val="24"/>
        </w:rPr>
        <w:t>pomocy</w:t>
      </w:r>
      <w:r w:rsidRPr="008C5F0C">
        <w:rPr>
          <w:rFonts w:ascii="Times New Roman" w:eastAsia="Calibri" w:hAnsi="Times New Roman" w:cs="Times New Roman"/>
          <w:sz w:val="24"/>
          <w:szCs w:val="24"/>
        </w:rPr>
        <w:t>.</w:t>
      </w:r>
      <w:r w:rsidR="00346A66" w:rsidRPr="008C5F0C">
        <w:rPr>
          <w:rFonts w:ascii="Times New Roman" w:eastAsia="Calibri" w:hAnsi="Times New Roman" w:cs="Times New Roman"/>
          <w:sz w:val="24"/>
          <w:szCs w:val="24"/>
        </w:rPr>
        <w:t xml:space="preserve"> </w:t>
      </w:r>
    </w:p>
    <w:p w14:paraId="0F27F5C6" w14:textId="5B16BE31" w:rsidR="008357DC" w:rsidRPr="008C5F0C" w:rsidRDefault="00EE606B"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rPr>
        <w:t xml:space="preserve">W odniesieniu do poręczeń i gwarancji Skarbu Państwa </w:t>
      </w:r>
      <w:r w:rsidR="002D10F8" w:rsidRPr="008C5F0C">
        <w:rPr>
          <w:rFonts w:ascii="Times New Roman" w:eastAsia="Calibri" w:hAnsi="Times New Roman" w:cs="Times New Roman"/>
          <w:sz w:val="24"/>
          <w:szCs w:val="24"/>
        </w:rPr>
        <w:t>autorzy</w:t>
      </w:r>
      <w:r w:rsidR="007803AD" w:rsidRPr="008C5F0C">
        <w:rPr>
          <w:rFonts w:ascii="Times New Roman" w:eastAsia="Calibri" w:hAnsi="Times New Roman" w:cs="Times New Roman"/>
          <w:sz w:val="24"/>
          <w:szCs w:val="24"/>
        </w:rPr>
        <w:t xml:space="preserve"> </w:t>
      </w:r>
      <w:r w:rsidRPr="008C5F0C">
        <w:rPr>
          <w:rFonts w:ascii="Times New Roman" w:eastAsia="Calibri" w:hAnsi="Times New Roman" w:cs="Times New Roman"/>
          <w:sz w:val="24"/>
          <w:szCs w:val="24"/>
        </w:rPr>
        <w:t>projekt</w:t>
      </w:r>
      <w:r w:rsidR="007803AD" w:rsidRPr="008C5F0C">
        <w:rPr>
          <w:rFonts w:ascii="Times New Roman" w:eastAsia="Calibri" w:hAnsi="Times New Roman" w:cs="Times New Roman"/>
          <w:sz w:val="24"/>
          <w:szCs w:val="24"/>
        </w:rPr>
        <w:t>u</w:t>
      </w:r>
      <w:r w:rsidRPr="008C5F0C">
        <w:rPr>
          <w:rFonts w:ascii="Times New Roman" w:eastAsia="Calibri" w:hAnsi="Times New Roman" w:cs="Times New Roman"/>
          <w:sz w:val="24"/>
          <w:szCs w:val="24"/>
        </w:rPr>
        <w:t xml:space="preserve"> ustawy proponuj</w:t>
      </w:r>
      <w:r w:rsidR="007803AD" w:rsidRPr="008C5F0C">
        <w:rPr>
          <w:rFonts w:ascii="Times New Roman" w:eastAsia="Calibri" w:hAnsi="Times New Roman" w:cs="Times New Roman"/>
          <w:sz w:val="24"/>
          <w:szCs w:val="24"/>
        </w:rPr>
        <w:t>ą</w:t>
      </w:r>
      <w:r w:rsidRPr="008C5F0C">
        <w:rPr>
          <w:rFonts w:ascii="Times New Roman" w:eastAsia="Calibri" w:hAnsi="Times New Roman" w:cs="Times New Roman"/>
          <w:sz w:val="24"/>
          <w:szCs w:val="24"/>
        </w:rPr>
        <w:t xml:space="preserve"> zabezpieczanie tymi instrumentami </w:t>
      </w:r>
      <w:r w:rsidR="007803AD" w:rsidRPr="008C5F0C">
        <w:rPr>
          <w:rFonts w:ascii="Times New Roman" w:eastAsia="Calibri" w:hAnsi="Times New Roman" w:cs="Times New Roman"/>
          <w:sz w:val="24"/>
          <w:szCs w:val="24"/>
        </w:rPr>
        <w:t xml:space="preserve">wyłącznie </w:t>
      </w:r>
      <w:r w:rsidRPr="008C5F0C">
        <w:rPr>
          <w:rFonts w:ascii="Times New Roman" w:eastAsia="Calibri" w:hAnsi="Times New Roman" w:cs="Times New Roman"/>
          <w:sz w:val="24"/>
          <w:szCs w:val="24"/>
        </w:rPr>
        <w:t xml:space="preserve">zobowiązań z tytułu kredytów, pożyczek i emisji obligacji. </w:t>
      </w:r>
      <w:r w:rsidR="008F3228" w:rsidRPr="008C5F0C">
        <w:rPr>
          <w:rFonts w:ascii="Times New Roman" w:eastAsia="Calibri" w:hAnsi="Times New Roman" w:cs="Times New Roman"/>
          <w:sz w:val="24"/>
          <w:szCs w:val="24"/>
        </w:rPr>
        <w:t>Je</w:t>
      </w:r>
      <w:r w:rsidR="007803AD" w:rsidRPr="008C5F0C">
        <w:rPr>
          <w:rFonts w:ascii="Times New Roman" w:eastAsia="Calibri" w:hAnsi="Times New Roman" w:cs="Times New Roman"/>
          <w:sz w:val="24"/>
          <w:szCs w:val="24"/>
        </w:rPr>
        <w:t>d</w:t>
      </w:r>
      <w:r w:rsidR="00A11BC1" w:rsidRPr="008C5F0C">
        <w:rPr>
          <w:rFonts w:ascii="Times New Roman" w:eastAsia="Calibri" w:hAnsi="Times New Roman" w:cs="Times New Roman"/>
          <w:sz w:val="24"/>
          <w:szCs w:val="24"/>
        </w:rPr>
        <w:t xml:space="preserve">ynym </w:t>
      </w:r>
      <w:r w:rsidR="007803AD" w:rsidRPr="008C5F0C">
        <w:rPr>
          <w:rFonts w:ascii="Times New Roman" w:eastAsia="Calibri" w:hAnsi="Times New Roman" w:cs="Times New Roman"/>
          <w:sz w:val="24"/>
          <w:szCs w:val="24"/>
        </w:rPr>
        <w:t>wyjątkiem</w:t>
      </w:r>
      <w:r w:rsidR="006629C7" w:rsidRPr="008C5F0C">
        <w:rPr>
          <w:rFonts w:ascii="Times New Roman" w:eastAsia="Calibri" w:hAnsi="Times New Roman" w:cs="Times New Roman"/>
          <w:sz w:val="24"/>
          <w:szCs w:val="24"/>
        </w:rPr>
        <w:t>,</w:t>
      </w:r>
      <w:r w:rsidR="008F3228" w:rsidRPr="008C5F0C">
        <w:rPr>
          <w:rFonts w:ascii="Times New Roman" w:eastAsia="Calibri" w:hAnsi="Times New Roman" w:cs="Times New Roman"/>
          <w:sz w:val="24"/>
          <w:szCs w:val="24"/>
        </w:rPr>
        <w:t xml:space="preserve"> </w:t>
      </w:r>
      <w:r w:rsidR="002D10F8" w:rsidRPr="008C5F0C">
        <w:rPr>
          <w:rFonts w:ascii="Times New Roman" w:eastAsia="Calibri" w:hAnsi="Times New Roman" w:cs="Times New Roman"/>
          <w:sz w:val="24"/>
          <w:szCs w:val="24"/>
        </w:rPr>
        <w:t>będącym wsparciem promocji kultury i sztuki</w:t>
      </w:r>
      <w:r w:rsidR="006517F7" w:rsidRPr="008C5F0C">
        <w:rPr>
          <w:rFonts w:ascii="Times New Roman" w:eastAsia="Calibri" w:hAnsi="Times New Roman" w:cs="Times New Roman"/>
          <w:sz w:val="24"/>
          <w:szCs w:val="24"/>
        </w:rPr>
        <w:t xml:space="preserve"> przez państwo</w:t>
      </w:r>
      <w:r w:rsidR="002D10F8" w:rsidRPr="008C5F0C">
        <w:rPr>
          <w:rFonts w:ascii="Times New Roman" w:eastAsia="Calibri" w:hAnsi="Times New Roman" w:cs="Times New Roman"/>
          <w:sz w:val="24"/>
          <w:szCs w:val="24"/>
        </w:rPr>
        <w:t xml:space="preserve">, </w:t>
      </w:r>
      <w:r w:rsidR="00A11BC1" w:rsidRPr="008C5F0C">
        <w:rPr>
          <w:rFonts w:ascii="Times New Roman" w:eastAsia="Calibri" w:hAnsi="Times New Roman" w:cs="Times New Roman"/>
          <w:sz w:val="24"/>
          <w:szCs w:val="24"/>
        </w:rPr>
        <w:t xml:space="preserve">jest </w:t>
      </w:r>
      <w:r w:rsidR="007803AD" w:rsidRPr="008C5F0C">
        <w:rPr>
          <w:rFonts w:ascii="Times New Roman" w:eastAsia="Calibri" w:hAnsi="Times New Roman" w:cs="Times New Roman"/>
          <w:sz w:val="24"/>
          <w:szCs w:val="24"/>
        </w:rPr>
        <w:t>po</w:t>
      </w:r>
      <w:r w:rsidRPr="008C5F0C">
        <w:rPr>
          <w:rFonts w:ascii="Times New Roman" w:eastAsia="Calibri" w:hAnsi="Times New Roman" w:cs="Times New Roman"/>
          <w:sz w:val="24"/>
          <w:szCs w:val="24"/>
        </w:rPr>
        <w:t>zosta</w:t>
      </w:r>
      <w:r w:rsidR="007803AD" w:rsidRPr="008C5F0C">
        <w:rPr>
          <w:rFonts w:ascii="Times New Roman" w:eastAsia="Calibri" w:hAnsi="Times New Roman" w:cs="Times New Roman"/>
          <w:sz w:val="24"/>
          <w:szCs w:val="24"/>
        </w:rPr>
        <w:t>wieni</w:t>
      </w:r>
      <w:r w:rsidR="00A11BC1" w:rsidRPr="008C5F0C">
        <w:rPr>
          <w:rFonts w:ascii="Times New Roman" w:eastAsia="Calibri" w:hAnsi="Times New Roman" w:cs="Times New Roman"/>
          <w:sz w:val="24"/>
          <w:szCs w:val="24"/>
        </w:rPr>
        <w:t>e</w:t>
      </w:r>
      <w:r w:rsidR="007803AD" w:rsidRPr="008C5F0C">
        <w:rPr>
          <w:rFonts w:ascii="Times New Roman" w:eastAsia="Calibri" w:hAnsi="Times New Roman" w:cs="Times New Roman"/>
          <w:sz w:val="24"/>
          <w:szCs w:val="24"/>
        </w:rPr>
        <w:t xml:space="preserve"> możliwości</w:t>
      </w:r>
      <w:r w:rsidRPr="008C5F0C">
        <w:rPr>
          <w:rFonts w:ascii="Times New Roman" w:eastAsia="Calibri" w:hAnsi="Times New Roman" w:cs="Times New Roman"/>
          <w:sz w:val="24"/>
          <w:szCs w:val="24"/>
        </w:rPr>
        <w:t xml:space="preserve"> udzielani</w:t>
      </w:r>
      <w:r w:rsidR="007803AD" w:rsidRPr="008C5F0C">
        <w:rPr>
          <w:rFonts w:ascii="Times New Roman" w:eastAsia="Calibri" w:hAnsi="Times New Roman" w:cs="Times New Roman"/>
          <w:sz w:val="24"/>
          <w:szCs w:val="24"/>
        </w:rPr>
        <w:t>a</w:t>
      </w:r>
      <w:r w:rsidRPr="008C5F0C">
        <w:rPr>
          <w:rFonts w:ascii="Times New Roman" w:eastAsia="Calibri" w:hAnsi="Times New Roman" w:cs="Times New Roman"/>
          <w:sz w:val="24"/>
          <w:szCs w:val="24"/>
        </w:rPr>
        <w:t xml:space="preserve"> </w:t>
      </w:r>
      <w:r w:rsidR="000B6AAE" w:rsidRPr="008C5F0C">
        <w:rPr>
          <w:rFonts w:ascii="Times New Roman" w:eastAsia="Calibri" w:hAnsi="Times New Roman" w:cs="Times New Roman"/>
          <w:sz w:val="24"/>
          <w:szCs w:val="24"/>
        </w:rPr>
        <w:t xml:space="preserve">gwarancji (przed nowelizacją </w:t>
      </w:r>
      <w:r w:rsidRPr="008C5F0C">
        <w:rPr>
          <w:rFonts w:ascii="Times New Roman" w:eastAsia="Calibri" w:hAnsi="Times New Roman" w:cs="Times New Roman"/>
          <w:sz w:val="24"/>
          <w:szCs w:val="24"/>
        </w:rPr>
        <w:t>poręczeń</w:t>
      </w:r>
      <w:r w:rsidR="000B6AAE" w:rsidRPr="008C5F0C">
        <w:rPr>
          <w:rFonts w:ascii="Times New Roman" w:eastAsia="Calibri" w:hAnsi="Times New Roman" w:cs="Times New Roman"/>
          <w:sz w:val="24"/>
          <w:szCs w:val="24"/>
        </w:rPr>
        <w:t>)</w:t>
      </w:r>
      <w:r w:rsidRPr="008C5F0C">
        <w:rPr>
          <w:rFonts w:ascii="Times New Roman" w:eastAsia="Calibri" w:hAnsi="Times New Roman" w:cs="Times New Roman"/>
          <w:sz w:val="24"/>
          <w:szCs w:val="24"/>
        </w:rPr>
        <w:t xml:space="preserve"> wypłaty odszkodowań za eksponaty wystawowe dla zapewnienia możliwości organizowania wystaw o dużej wartości, których koszt ubezpieczenia stanowił zbyt duży ciężar dla </w:t>
      </w:r>
      <w:r w:rsidR="008357DC" w:rsidRPr="008C5F0C">
        <w:rPr>
          <w:rFonts w:ascii="Times New Roman" w:eastAsia="Calibri" w:hAnsi="Times New Roman" w:cs="Times New Roman"/>
          <w:sz w:val="24"/>
          <w:szCs w:val="24"/>
        </w:rPr>
        <w:t xml:space="preserve">ich </w:t>
      </w:r>
      <w:r w:rsidRPr="008C5F0C">
        <w:rPr>
          <w:rFonts w:ascii="Times New Roman" w:eastAsia="Calibri" w:hAnsi="Times New Roman" w:cs="Times New Roman"/>
          <w:sz w:val="24"/>
          <w:szCs w:val="24"/>
        </w:rPr>
        <w:t xml:space="preserve">organizatorów. </w:t>
      </w:r>
    </w:p>
    <w:p w14:paraId="551D88A2" w14:textId="732510E3" w:rsidR="00D732E6" w:rsidRPr="008C5F0C" w:rsidRDefault="00D732E6"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W projekcie wskazano priorytetowe obszary wsparcia z wykorzystaniem poręczeń i gwarancji Skarbu Państwa. Będą mogły z nich korzystać podmioty realizujące jedynie przedsięwzięcia o charakterze inwestycyjnym, </w:t>
      </w:r>
      <w:r w:rsidR="00463A17" w:rsidRPr="008C5F0C">
        <w:rPr>
          <w:rFonts w:ascii="Times New Roman" w:hAnsi="Times New Roman" w:cs="Times New Roman"/>
          <w:bCs/>
          <w:sz w:val="24"/>
          <w:szCs w:val="24"/>
        </w:rPr>
        <w:t xml:space="preserve">zapewniające </w:t>
      </w:r>
      <w:r w:rsidRPr="008C5F0C">
        <w:rPr>
          <w:rFonts w:ascii="Times New Roman" w:hAnsi="Times New Roman" w:cs="Times New Roman"/>
          <w:bCs/>
          <w:sz w:val="24"/>
          <w:szCs w:val="24"/>
        </w:rPr>
        <w:t xml:space="preserve">rozwój i utrzymanie infrastruktury, ochronę środowiska, rozwój techniczny i technologiczny, </w:t>
      </w:r>
      <w:r w:rsidR="005E30BF" w:rsidRPr="008C5F0C">
        <w:rPr>
          <w:rFonts w:ascii="Times New Roman" w:hAnsi="Times New Roman" w:cs="Times New Roman"/>
          <w:bCs/>
          <w:sz w:val="24"/>
          <w:szCs w:val="24"/>
        </w:rPr>
        <w:t xml:space="preserve">wsparcie </w:t>
      </w:r>
      <w:r w:rsidR="00C96FEA" w:rsidRPr="008C5F0C">
        <w:rPr>
          <w:rFonts w:ascii="Times New Roman" w:hAnsi="Times New Roman" w:cs="Times New Roman"/>
          <w:bCs/>
          <w:sz w:val="24"/>
          <w:szCs w:val="24"/>
        </w:rPr>
        <w:t>przemysłu</w:t>
      </w:r>
      <w:r w:rsidR="005E30BF" w:rsidRPr="008C5F0C">
        <w:rPr>
          <w:rFonts w:ascii="Times New Roman" w:hAnsi="Times New Roman" w:cs="Times New Roman"/>
          <w:bCs/>
          <w:sz w:val="24"/>
          <w:szCs w:val="24"/>
        </w:rPr>
        <w:t xml:space="preserve"> obronnego</w:t>
      </w:r>
      <w:r w:rsidR="00463A17" w:rsidRPr="008C5F0C">
        <w:rPr>
          <w:rFonts w:ascii="Times New Roman" w:hAnsi="Times New Roman" w:cs="Times New Roman"/>
          <w:bCs/>
          <w:sz w:val="24"/>
          <w:szCs w:val="24"/>
        </w:rPr>
        <w:t xml:space="preserve">, </w:t>
      </w:r>
      <w:r w:rsidRPr="008C5F0C">
        <w:rPr>
          <w:rFonts w:ascii="Times New Roman" w:hAnsi="Times New Roman" w:cs="Times New Roman"/>
          <w:bCs/>
          <w:sz w:val="24"/>
          <w:szCs w:val="24"/>
        </w:rPr>
        <w:t xml:space="preserve">a także realizację programów rządowych, umożliwiających realizację strategicznych zadań gospodarczych w ramach polityki </w:t>
      </w:r>
      <w:r w:rsidR="006F62E9" w:rsidRPr="008C5F0C">
        <w:rPr>
          <w:rFonts w:ascii="Times New Roman" w:hAnsi="Times New Roman" w:cs="Times New Roman"/>
          <w:bCs/>
          <w:sz w:val="24"/>
          <w:szCs w:val="24"/>
        </w:rPr>
        <w:t>R</w:t>
      </w:r>
      <w:r w:rsidRPr="008C5F0C">
        <w:rPr>
          <w:rFonts w:ascii="Times New Roman" w:hAnsi="Times New Roman" w:cs="Times New Roman"/>
          <w:bCs/>
          <w:sz w:val="24"/>
          <w:szCs w:val="24"/>
        </w:rPr>
        <w:t xml:space="preserve">ządu. Przewiduje się, iż poręczeniami </w:t>
      </w:r>
      <w:r w:rsidR="0038448F" w:rsidRPr="008C5F0C">
        <w:rPr>
          <w:rFonts w:ascii="Times New Roman" w:hAnsi="Times New Roman" w:cs="Times New Roman"/>
          <w:bCs/>
          <w:sz w:val="24"/>
          <w:szCs w:val="24"/>
        </w:rPr>
        <w:t xml:space="preserve">i </w:t>
      </w:r>
      <w:r w:rsidRPr="008C5F0C">
        <w:rPr>
          <w:rFonts w:ascii="Times New Roman" w:hAnsi="Times New Roman" w:cs="Times New Roman"/>
          <w:bCs/>
          <w:sz w:val="24"/>
          <w:szCs w:val="24"/>
        </w:rPr>
        <w:t>gwarancjami obejmowane będą m.in. przedsięwzięcia zapewniające transformację energetyczną kraju, wdrażające główne założenia polityki klimatycznej U</w:t>
      </w:r>
      <w:r w:rsidR="006F62E9" w:rsidRPr="008C5F0C">
        <w:rPr>
          <w:rFonts w:ascii="Times New Roman" w:hAnsi="Times New Roman" w:cs="Times New Roman"/>
          <w:bCs/>
          <w:sz w:val="24"/>
          <w:szCs w:val="24"/>
        </w:rPr>
        <w:t xml:space="preserve">nii </w:t>
      </w:r>
      <w:r w:rsidRPr="008C5F0C">
        <w:rPr>
          <w:rFonts w:ascii="Times New Roman" w:hAnsi="Times New Roman" w:cs="Times New Roman"/>
          <w:bCs/>
          <w:sz w:val="24"/>
          <w:szCs w:val="24"/>
        </w:rPr>
        <w:t>E</w:t>
      </w:r>
      <w:r w:rsidR="006F62E9" w:rsidRPr="008C5F0C">
        <w:rPr>
          <w:rFonts w:ascii="Times New Roman" w:hAnsi="Times New Roman" w:cs="Times New Roman"/>
          <w:bCs/>
          <w:sz w:val="24"/>
          <w:szCs w:val="24"/>
        </w:rPr>
        <w:t>uropejskiej</w:t>
      </w:r>
      <w:r w:rsidRPr="008C5F0C">
        <w:rPr>
          <w:rFonts w:ascii="Times New Roman" w:hAnsi="Times New Roman" w:cs="Times New Roman"/>
          <w:bCs/>
          <w:sz w:val="24"/>
          <w:szCs w:val="24"/>
        </w:rPr>
        <w:t xml:space="preserve"> (zero- i niskoemisyjność), cyfryzację </w:t>
      </w:r>
      <w:r w:rsidR="00DA5615">
        <w:rPr>
          <w:rFonts w:ascii="Times New Roman" w:hAnsi="Times New Roman" w:cs="Times New Roman"/>
          <w:bCs/>
          <w:sz w:val="24"/>
          <w:szCs w:val="24"/>
        </w:rPr>
        <w:t>itp</w:t>
      </w:r>
      <w:r w:rsidRPr="008C5F0C">
        <w:rPr>
          <w:rFonts w:ascii="Times New Roman" w:hAnsi="Times New Roman" w:cs="Times New Roman"/>
          <w:bCs/>
          <w:sz w:val="24"/>
          <w:szCs w:val="24"/>
        </w:rPr>
        <w:t>.</w:t>
      </w:r>
    </w:p>
    <w:p w14:paraId="312F6667" w14:textId="2C071DF7" w:rsidR="00FF266B" w:rsidRPr="008C5F0C" w:rsidRDefault="00D76D0F" w:rsidP="008C5F0C">
      <w:pPr>
        <w:pStyle w:val="ZARTzmartartykuempunktem"/>
        <w:spacing w:before="120"/>
        <w:ind w:left="0" w:firstLine="0"/>
        <w:rPr>
          <w:rFonts w:ascii="Times New Roman" w:eastAsia="Calibri" w:hAnsi="Times New Roman" w:cs="Times New Roman"/>
          <w:szCs w:val="24"/>
        </w:rPr>
      </w:pPr>
      <w:r w:rsidRPr="008C5F0C">
        <w:rPr>
          <w:rFonts w:ascii="Times New Roman" w:eastAsia="Calibri" w:hAnsi="Times New Roman" w:cs="Times New Roman"/>
          <w:szCs w:val="24"/>
        </w:rPr>
        <w:t>Projekt ustawy zakłada powrót do pierwotnej struktury udzielania poręczeń i gwarancji przez ministra właściwego do spraw finansów publicznych i Radę Minist</w:t>
      </w:r>
      <w:r w:rsidR="00D050D7" w:rsidRPr="008C5F0C">
        <w:rPr>
          <w:rFonts w:ascii="Times New Roman" w:eastAsia="Calibri" w:hAnsi="Times New Roman" w:cs="Times New Roman"/>
          <w:szCs w:val="24"/>
        </w:rPr>
        <w:t>r</w:t>
      </w:r>
      <w:r w:rsidRPr="008C5F0C">
        <w:rPr>
          <w:rFonts w:ascii="Times New Roman" w:eastAsia="Calibri" w:hAnsi="Times New Roman" w:cs="Times New Roman"/>
          <w:szCs w:val="24"/>
        </w:rPr>
        <w:t>ów.</w:t>
      </w:r>
      <w:r w:rsidR="00D050D7" w:rsidRPr="008C5F0C">
        <w:rPr>
          <w:rFonts w:ascii="Times New Roman" w:eastAsia="Calibri" w:hAnsi="Times New Roman" w:cs="Times New Roman"/>
          <w:szCs w:val="24"/>
        </w:rPr>
        <w:t xml:space="preserve"> Udział w tym procesie </w:t>
      </w:r>
      <w:r w:rsidR="00D050D7" w:rsidRPr="008C5F0C">
        <w:rPr>
          <w:rFonts w:ascii="Times New Roman" w:eastAsia="Calibri" w:hAnsi="Times New Roman" w:cs="Times New Roman"/>
          <w:szCs w:val="24"/>
        </w:rPr>
        <w:lastRenderedPageBreak/>
        <w:t xml:space="preserve">BGK, którego zadaniem miało być odciążenie administracji państwowej </w:t>
      </w:r>
      <w:r w:rsidR="001E358A" w:rsidRPr="008C5F0C">
        <w:rPr>
          <w:rFonts w:ascii="Times New Roman" w:eastAsia="Calibri" w:hAnsi="Times New Roman" w:cs="Times New Roman"/>
          <w:szCs w:val="24"/>
        </w:rPr>
        <w:t>w tym zakresie</w:t>
      </w:r>
      <w:r w:rsidR="007A6FA3" w:rsidRPr="008C5F0C">
        <w:rPr>
          <w:rFonts w:ascii="Times New Roman" w:eastAsia="Calibri" w:hAnsi="Times New Roman" w:cs="Times New Roman"/>
          <w:szCs w:val="24"/>
        </w:rPr>
        <w:t>,</w:t>
      </w:r>
      <w:r w:rsidR="00D050D7" w:rsidRPr="008C5F0C">
        <w:rPr>
          <w:rFonts w:ascii="Times New Roman" w:eastAsia="Calibri" w:hAnsi="Times New Roman" w:cs="Times New Roman"/>
          <w:szCs w:val="24"/>
        </w:rPr>
        <w:t xml:space="preserve"> okazał się </w:t>
      </w:r>
      <w:r w:rsidR="00483D5E" w:rsidRPr="008C5F0C">
        <w:rPr>
          <w:rFonts w:ascii="Times New Roman" w:eastAsia="Calibri" w:hAnsi="Times New Roman" w:cs="Times New Roman"/>
          <w:szCs w:val="24"/>
        </w:rPr>
        <w:t>niepotrzebny</w:t>
      </w:r>
      <w:r w:rsidR="00D050D7" w:rsidRPr="008C5F0C">
        <w:rPr>
          <w:rFonts w:ascii="Times New Roman" w:eastAsia="Calibri" w:hAnsi="Times New Roman" w:cs="Times New Roman"/>
          <w:szCs w:val="24"/>
        </w:rPr>
        <w:t>. Na</w:t>
      </w:r>
      <w:r w:rsidR="00271ACC" w:rsidRPr="008C5F0C">
        <w:rPr>
          <w:rFonts w:ascii="Times New Roman" w:eastAsia="Calibri" w:hAnsi="Times New Roman" w:cs="Times New Roman"/>
          <w:szCs w:val="24"/>
        </w:rPr>
        <w:t> </w:t>
      </w:r>
      <w:r w:rsidR="00D050D7" w:rsidRPr="008C5F0C">
        <w:rPr>
          <w:rFonts w:ascii="Times New Roman" w:eastAsia="Calibri" w:hAnsi="Times New Roman" w:cs="Times New Roman"/>
          <w:szCs w:val="24"/>
        </w:rPr>
        <w:t xml:space="preserve">przestrzeni lat do BGK </w:t>
      </w:r>
      <w:r w:rsidR="009F0BA6" w:rsidRPr="008C5F0C">
        <w:rPr>
          <w:rFonts w:ascii="Times New Roman" w:eastAsia="Calibri" w:hAnsi="Times New Roman" w:cs="Times New Roman"/>
          <w:szCs w:val="24"/>
        </w:rPr>
        <w:t xml:space="preserve">nie wpłynął ani jeden </w:t>
      </w:r>
      <w:r w:rsidR="00D050D7" w:rsidRPr="008C5F0C">
        <w:rPr>
          <w:rFonts w:ascii="Times New Roman" w:eastAsia="Calibri" w:hAnsi="Times New Roman" w:cs="Times New Roman"/>
          <w:szCs w:val="24"/>
        </w:rPr>
        <w:t>wnios</w:t>
      </w:r>
      <w:r w:rsidR="009F0BA6" w:rsidRPr="008C5F0C">
        <w:rPr>
          <w:rFonts w:ascii="Times New Roman" w:eastAsia="Calibri" w:hAnsi="Times New Roman" w:cs="Times New Roman"/>
          <w:szCs w:val="24"/>
        </w:rPr>
        <w:t>e</w:t>
      </w:r>
      <w:r w:rsidR="00D050D7" w:rsidRPr="008C5F0C">
        <w:rPr>
          <w:rFonts w:ascii="Times New Roman" w:eastAsia="Calibri" w:hAnsi="Times New Roman" w:cs="Times New Roman"/>
          <w:szCs w:val="24"/>
        </w:rPr>
        <w:t xml:space="preserve">k </w:t>
      </w:r>
      <w:r w:rsidR="001E358A" w:rsidRPr="008C5F0C">
        <w:rPr>
          <w:rFonts w:ascii="Times New Roman" w:eastAsia="Calibri" w:hAnsi="Times New Roman" w:cs="Times New Roman"/>
          <w:szCs w:val="24"/>
        </w:rPr>
        <w:t>o udzielenie poręczenia</w:t>
      </w:r>
      <w:r w:rsidR="0083707C" w:rsidRPr="008C5F0C">
        <w:rPr>
          <w:rFonts w:ascii="Times New Roman" w:eastAsia="Calibri" w:hAnsi="Times New Roman" w:cs="Times New Roman"/>
          <w:szCs w:val="24"/>
        </w:rPr>
        <w:t xml:space="preserve"> lub </w:t>
      </w:r>
      <w:r w:rsidR="001E358A" w:rsidRPr="008C5F0C">
        <w:rPr>
          <w:rFonts w:ascii="Times New Roman" w:eastAsia="Calibri" w:hAnsi="Times New Roman" w:cs="Times New Roman"/>
          <w:szCs w:val="24"/>
        </w:rPr>
        <w:t>gwarancji</w:t>
      </w:r>
      <w:r w:rsidR="007B19FF" w:rsidRPr="008C5F0C">
        <w:rPr>
          <w:rFonts w:ascii="Times New Roman" w:eastAsia="Calibri" w:hAnsi="Times New Roman" w:cs="Times New Roman"/>
          <w:szCs w:val="24"/>
        </w:rPr>
        <w:t xml:space="preserve"> w</w:t>
      </w:r>
      <w:r w:rsidR="00271ACC" w:rsidRPr="008C5F0C">
        <w:rPr>
          <w:rFonts w:ascii="Times New Roman" w:eastAsia="Calibri" w:hAnsi="Times New Roman" w:cs="Times New Roman"/>
          <w:szCs w:val="24"/>
        </w:rPr>
        <w:t> </w:t>
      </w:r>
      <w:r w:rsidR="007B19FF" w:rsidRPr="008C5F0C">
        <w:rPr>
          <w:rFonts w:ascii="Times New Roman" w:eastAsia="Calibri" w:hAnsi="Times New Roman" w:cs="Times New Roman"/>
          <w:szCs w:val="24"/>
        </w:rPr>
        <w:t>imieniu i na rachunek Skarbu Państwa</w:t>
      </w:r>
      <w:r w:rsidR="001E358A" w:rsidRPr="008C5F0C">
        <w:rPr>
          <w:rFonts w:ascii="Times New Roman" w:eastAsia="Calibri" w:hAnsi="Times New Roman" w:cs="Times New Roman"/>
          <w:szCs w:val="24"/>
        </w:rPr>
        <w:t>.</w:t>
      </w:r>
      <w:r w:rsidR="00D050D7" w:rsidRPr="008C5F0C">
        <w:rPr>
          <w:rFonts w:ascii="Times New Roman" w:eastAsia="Calibri" w:hAnsi="Times New Roman" w:cs="Times New Roman"/>
          <w:szCs w:val="24"/>
        </w:rPr>
        <w:t xml:space="preserve"> </w:t>
      </w:r>
      <w:r w:rsidR="008F3228" w:rsidRPr="008C5F0C">
        <w:rPr>
          <w:rFonts w:ascii="Times New Roman" w:eastAsia="Calibri" w:hAnsi="Times New Roman" w:cs="Times New Roman"/>
          <w:szCs w:val="24"/>
        </w:rPr>
        <w:t>Tym samym nie ma uzasadnienia dla angażowania BGK w</w:t>
      </w:r>
      <w:r w:rsidR="00271ACC" w:rsidRPr="008C5F0C">
        <w:rPr>
          <w:rFonts w:ascii="Times New Roman" w:eastAsia="Calibri" w:hAnsi="Times New Roman" w:cs="Times New Roman"/>
          <w:szCs w:val="24"/>
        </w:rPr>
        <w:t> </w:t>
      </w:r>
      <w:r w:rsidR="008F3228" w:rsidRPr="008C5F0C">
        <w:rPr>
          <w:rFonts w:ascii="Times New Roman" w:eastAsia="Calibri" w:hAnsi="Times New Roman" w:cs="Times New Roman"/>
          <w:szCs w:val="24"/>
        </w:rPr>
        <w:t>proces udzielania poręczeń i gwarancji Skarbu Państwa</w:t>
      </w:r>
      <w:r w:rsidR="001B62E9" w:rsidRPr="008C5F0C">
        <w:rPr>
          <w:rFonts w:ascii="Times New Roman" w:eastAsia="Calibri" w:hAnsi="Times New Roman" w:cs="Times New Roman"/>
          <w:szCs w:val="24"/>
        </w:rPr>
        <w:t xml:space="preserve">, tym bardziej, iż BGK </w:t>
      </w:r>
      <w:r w:rsidR="00B63872" w:rsidRPr="008C5F0C">
        <w:rPr>
          <w:rFonts w:ascii="Times New Roman" w:eastAsia="Calibri" w:hAnsi="Times New Roman" w:cs="Times New Roman"/>
          <w:szCs w:val="24"/>
        </w:rPr>
        <w:t>wspiera realizację</w:t>
      </w:r>
      <w:r w:rsidR="009F0BA6" w:rsidRPr="008C5F0C">
        <w:rPr>
          <w:rFonts w:ascii="Times New Roman" w:eastAsia="Calibri" w:hAnsi="Times New Roman" w:cs="Times New Roman"/>
          <w:szCs w:val="24"/>
        </w:rPr>
        <w:t xml:space="preserve"> zadań państwa w </w:t>
      </w:r>
      <w:r w:rsidR="001B62E9" w:rsidRPr="008C5F0C">
        <w:rPr>
          <w:rFonts w:ascii="Times New Roman" w:eastAsia="Calibri" w:hAnsi="Times New Roman" w:cs="Times New Roman"/>
          <w:szCs w:val="24"/>
        </w:rPr>
        <w:t>innych obszarach gospodarki</w:t>
      </w:r>
      <w:r w:rsidR="008F3228" w:rsidRPr="008C5F0C">
        <w:rPr>
          <w:rFonts w:ascii="Times New Roman" w:eastAsia="Calibri" w:hAnsi="Times New Roman" w:cs="Times New Roman"/>
          <w:szCs w:val="24"/>
        </w:rPr>
        <w:t>.</w:t>
      </w:r>
    </w:p>
    <w:p w14:paraId="19EC185D" w14:textId="7005DCC2" w:rsidR="00C73AC2" w:rsidRPr="008C5F0C" w:rsidRDefault="00555AEA" w:rsidP="008C5F0C">
      <w:p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Calibri" w:hAnsi="Times New Roman" w:cs="Times New Roman"/>
          <w:sz w:val="24"/>
          <w:szCs w:val="24"/>
        </w:rPr>
        <w:t xml:space="preserve">Zgodnie </w:t>
      </w:r>
      <w:r w:rsidR="00757426" w:rsidRPr="008C5F0C">
        <w:rPr>
          <w:rFonts w:ascii="Times New Roman" w:eastAsia="Calibri" w:hAnsi="Times New Roman" w:cs="Times New Roman"/>
          <w:sz w:val="24"/>
          <w:szCs w:val="24"/>
        </w:rPr>
        <w:t>z</w:t>
      </w:r>
      <w:r w:rsidR="00E041B3" w:rsidRPr="008C5F0C">
        <w:rPr>
          <w:rFonts w:ascii="Times New Roman" w:eastAsia="Calibri" w:hAnsi="Times New Roman" w:cs="Times New Roman"/>
          <w:sz w:val="24"/>
          <w:szCs w:val="24"/>
        </w:rPr>
        <w:t xml:space="preserve"> </w:t>
      </w:r>
      <w:r w:rsidRPr="008C5F0C">
        <w:rPr>
          <w:rFonts w:ascii="Times New Roman" w:eastAsia="Calibri" w:hAnsi="Times New Roman" w:cs="Times New Roman"/>
          <w:sz w:val="24"/>
          <w:szCs w:val="24"/>
        </w:rPr>
        <w:t>ustaw</w:t>
      </w:r>
      <w:r w:rsidR="00757426" w:rsidRPr="008C5F0C">
        <w:rPr>
          <w:rFonts w:ascii="Times New Roman" w:eastAsia="Calibri" w:hAnsi="Times New Roman" w:cs="Times New Roman"/>
          <w:sz w:val="24"/>
          <w:szCs w:val="24"/>
        </w:rPr>
        <w:t>ą</w:t>
      </w:r>
      <w:r w:rsidRPr="008C5F0C">
        <w:rPr>
          <w:rFonts w:ascii="Times New Roman" w:eastAsia="Calibri" w:hAnsi="Times New Roman" w:cs="Times New Roman"/>
          <w:sz w:val="24"/>
          <w:szCs w:val="24"/>
        </w:rPr>
        <w:t xml:space="preserve"> </w:t>
      </w:r>
      <w:r w:rsidR="007527B3" w:rsidRPr="008C5F0C">
        <w:rPr>
          <w:rFonts w:ascii="Times New Roman" w:eastAsia="Calibri" w:hAnsi="Times New Roman" w:cs="Times New Roman"/>
          <w:sz w:val="24"/>
          <w:szCs w:val="24"/>
        </w:rPr>
        <w:t>o poręczeniach i gwarancjach</w:t>
      </w:r>
      <w:r w:rsidR="002B174C" w:rsidRPr="008C5F0C">
        <w:rPr>
          <w:rFonts w:ascii="Times New Roman" w:eastAsia="Times New Roman" w:hAnsi="Times New Roman" w:cs="Times New Roman"/>
          <w:sz w:val="24"/>
          <w:szCs w:val="24"/>
          <w:lang w:eastAsia="pl-PL"/>
        </w:rPr>
        <w:t xml:space="preserve"> </w:t>
      </w:r>
      <w:r w:rsidR="003056FA" w:rsidRPr="008C5F0C">
        <w:rPr>
          <w:rFonts w:ascii="Times New Roman" w:eastAsia="Times New Roman" w:hAnsi="Times New Roman" w:cs="Times New Roman"/>
          <w:sz w:val="24"/>
          <w:szCs w:val="24"/>
          <w:lang w:eastAsia="pl-PL"/>
        </w:rPr>
        <w:t xml:space="preserve">BGK może udzielać, we własnym imieniu i na własny rachunek, poręczeń lub gwarancji w ramach rządowych programów </w:t>
      </w:r>
      <w:proofErr w:type="spellStart"/>
      <w:r w:rsidR="003056FA" w:rsidRPr="008C5F0C">
        <w:rPr>
          <w:rFonts w:ascii="Times New Roman" w:eastAsia="Times New Roman" w:hAnsi="Times New Roman" w:cs="Times New Roman"/>
          <w:sz w:val="24"/>
          <w:szCs w:val="24"/>
          <w:lang w:eastAsia="pl-PL"/>
        </w:rPr>
        <w:t>poręczenio</w:t>
      </w:r>
      <w:r w:rsidR="0083707C" w:rsidRPr="008C5F0C">
        <w:rPr>
          <w:rFonts w:ascii="Times New Roman" w:eastAsia="Times New Roman" w:hAnsi="Times New Roman" w:cs="Times New Roman"/>
          <w:sz w:val="24"/>
          <w:szCs w:val="24"/>
          <w:lang w:eastAsia="pl-PL"/>
        </w:rPr>
        <w:t>w</w:t>
      </w:r>
      <w:r w:rsidR="003D7635" w:rsidRPr="008C5F0C">
        <w:rPr>
          <w:rFonts w:ascii="Times New Roman" w:eastAsia="Times New Roman" w:hAnsi="Times New Roman" w:cs="Times New Roman"/>
          <w:sz w:val="24"/>
          <w:szCs w:val="24"/>
          <w:lang w:eastAsia="pl-PL"/>
        </w:rPr>
        <w:t>o</w:t>
      </w:r>
      <w:proofErr w:type="spellEnd"/>
      <w:r w:rsidR="005F6772">
        <w:rPr>
          <w:rFonts w:ascii="Times New Roman" w:eastAsia="Times New Roman" w:hAnsi="Times New Roman" w:cs="Times New Roman"/>
          <w:sz w:val="24"/>
          <w:szCs w:val="24"/>
          <w:lang w:eastAsia="pl-PL"/>
        </w:rPr>
        <w:noBreakHyphen/>
      </w:r>
      <w:r w:rsidR="003056FA" w:rsidRPr="008C5F0C">
        <w:rPr>
          <w:rFonts w:ascii="Times New Roman" w:eastAsia="Times New Roman" w:hAnsi="Times New Roman" w:cs="Times New Roman"/>
          <w:sz w:val="24"/>
          <w:szCs w:val="24"/>
          <w:lang w:eastAsia="pl-PL"/>
        </w:rPr>
        <w:t>gwarancyjnych</w:t>
      </w:r>
      <w:r w:rsidR="00E52B96" w:rsidRPr="008C5F0C">
        <w:rPr>
          <w:rFonts w:ascii="Times New Roman" w:eastAsia="Times New Roman" w:hAnsi="Times New Roman" w:cs="Times New Roman"/>
          <w:sz w:val="24"/>
          <w:szCs w:val="24"/>
          <w:lang w:eastAsia="pl-PL"/>
        </w:rPr>
        <w:t>.</w:t>
      </w:r>
      <w:r w:rsidR="00E041B3" w:rsidRPr="008C5F0C">
        <w:rPr>
          <w:rFonts w:ascii="Times New Roman" w:eastAsia="Times New Roman" w:hAnsi="Times New Roman" w:cs="Times New Roman"/>
          <w:sz w:val="24"/>
          <w:szCs w:val="24"/>
          <w:lang w:eastAsia="pl-PL"/>
        </w:rPr>
        <w:t xml:space="preserve"> </w:t>
      </w:r>
    </w:p>
    <w:p w14:paraId="50769B05" w14:textId="20B75246" w:rsidR="00E52B96" w:rsidRPr="008C5F0C" w:rsidRDefault="00235D49" w:rsidP="008C5F0C">
      <w:p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 xml:space="preserve">BGK realizuje </w:t>
      </w:r>
      <w:r w:rsidR="00E52B96" w:rsidRPr="008C5F0C">
        <w:rPr>
          <w:rFonts w:ascii="Times New Roman" w:eastAsia="Times New Roman" w:hAnsi="Times New Roman" w:cs="Times New Roman"/>
          <w:sz w:val="24"/>
          <w:szCs w:val="24"/>
          <w:lang w:eastAsia="pl-PL"/>
        </w:rPr>
        <w:t xml:space="preserve">obecnie dwa </w:t>
      </w:r>
      <w:r w:rsidR="00525758" w:rsidRPr="008C5F0C">
        <w:rPr>
          <w:rFonts w:ascii="Times New Roman" w:eastAsia="Times New Roman" w:hAnsi="Times New Roman" w:cs="Times New Roman"/>
          <w:sz w:val="24"/>
          <w:szCs w:val="24"/>
          <w:lang w:eastAsia="pl-PL"/>
        </w:rPr>
        <w:t xml:space="preserve">rządowe </w:t>
      </w:r>
      <w:r w:rsidR="00E52B96" w:rsidRPr="008C5F0C">
        <w:rPr>
          <w:rFonts w:ascii="Times New Roman" w:eastAsia="Times New Roman" w:hAnsi="Times New Roman" w:cs="Times New Roman"/>
          <w:sz w:val="24"/>
          <w:szCs w:val="24"/>
          <w:lang w:eastAsia="pl-PL"/>
        </w:rPr>
        <w:t xml:space="preserve">programy </w:t>
      </w:r>
      <w:proofErr w:type="spellStart"/>
      <w:r w:rsidR="00525758" w:rsidRPr="008C5F0C">
        <w:rPr>
          <w:rFonts w:ascii="Times New Roman" w:eastAsia="Times New Roman" w:hAnsi="Times New Roman" w:cs="Times New Roman"/>
          <w:sz w:val="24"/>
          <w:szCs w:val="24"/>
          <w:lang w:eastAsia="pl-PL"/>
        </w:rPr>
        <w:t>poręczeniowo</w:t>
      </w:r>
      <w:proofErr w:type="spellEnd"/>
      <w:r w:rsidR="00525758" w:rsidRPr="008C5F0C">
        <w:rPr>
          <w:rFonts w:ascii="Times New Roman" w:eastAsia="Times New Roman" w:hAnsi="Times New Roman" w:cs="Times New Roman"/>
          <w:sz w:val="24"/>
          <w:szCs w:val="24"/>
          <w:lang w:eastAsia="pl-PL"/>
        </w:rPr>
        <w:t>-gwarancyjne</w:t>
      </w:r>
      <w:r w:rsidR="00E52B96" w:rsidRPr="008C5F0C">
        <w:rPr>
          <w:rFonts w:ascii="Times New Roman" w:eastAsia="Times New Roman" w:hAnsi="Times New Roman" w:cs="Times New Roman"/>
          <w:sz w:val="24"/>
          <w:szCs w:val="24"/>
          <w:lang w:eastAsia="pl-PL"/>
        </w:rPr>
        <w:t>:</w:t>
      </w:r>
      <w:r w:rsidR="00B87489" w:rsidRPr="008C5F0C">
        <w:rPr>
          <w:rFonts w:ascii="Times New Roman" w:eastAsia="Times New Roman" w:hAnsi="Times New Roman" w:cs="Times New Roman"/>
          <w:sz w:val="24"/>
          <w:szCs w:val="24"/>
          <w:lang w:eastAsia="pl-PL"/>
        </w:rPr>
        <w:t xml:space="preserve"> „</w:t>
      </w:r>
      <w:r w:rsidR="003056FA" w:rsidRPr="008C5F0C">
        <w:rPr>
          <w:rFonts w:ascii="Times New Roman" w:eastAsia="Times New Roman" w:hAnsi="Times New Roman" w:cs="Times New Roman"/>
          <w:sz w:val="24"/>
          <w:szCs w:val="24"/>
          <w:lang w:eastAsia="pl-PL"/>
        </w:rPr>
        <w:t>Wspieranie przedsiębiorczości z</w:t>
      </w:r>
      <w:r w:rsidR="00EC3D29" w:rsidRPr="008C5F0C">
        <w:rPr>
          <w:rFonts w:ascii="Times New Roman" w:eastAsia="Times New Roman" w:hAnsi="Times New Roman" w:cs="Times New Roman"/>
          <w:sz w:val="24"/>
          <w:szCs w:val="24"/>
          <w:lang w:eastAsia="pl-PL"/>
        </w:rPr>
        <w:t xml:space="preserve"> </w:t>
      </w:r>
      <w:r w:rsidR="003056FA" w:rsidRPr="008C5F0C">
        <w:rPr>
          <w:rFonts w:ascii="Times New Roman" w:eastAsia="Times New Roman" w:hAnsi="Times New Roman" w:cs="Times New Roman"/>
          <w:sz w:val="24"/>
          <w:szCs w:val="24"/>
          <w:lang w:eastAsia="pl-PL"/>
        </w:rPr>
        <w:t>wykorzystaniem poręczeń i gwarancji</w:t>
      </w:r>
      <w:r w:rsidR="00B87489" w:rsidRPr="008C5F0C">
        <w:rPr>
          <w:rFonts w:ascii="Times New Roman" w:eastAsia="Times New Roman" w:hAnsi="Times New Roman" w:cs="Times New Roman"/>
          <w:sz w:val="24"/>
          <w:szCs w:val="24"/>
          <w:lang w:eastAsia="pl-PL"/>
        </w:rPr>
        <w:t xml:space="preserve"> Banku Gospodarstwa Krajowego”</w:t>
      </w:r>
      <w:r w:rsidR="00E52B96" w:rsidRPr="008C5F0C">
        <w:rPr>
          <w:rFonts w:ascii="Times New Roman" w:eastAsia="Times New Roman" w:hAnsi="Times New Roman" w:cs="Times New Roman"/>
          <w:sz w:val="24"/>
          <w:szCs w:val="24"/>
          <w:lang w:eastAsia="pl-PL"/>
        </w:rPr>
        <w:t xml:space="preserve"> oraz </w:t>
      </w:r>
      <w:r w:rsidR="006517F7" w:rsidRPr="008C5F0C">
        <w:rPr>
          <w:rFonts w:ascii="Times New Roman" w:eastAsia="Times New Roman" w:hAnsi="Times New Roman" w:cs="Times New Roman"/>
          <w:sz w:val="24"/>
          <w:szCs w:val="24"/>
          <w:lang w:eastAsia="pl-PL"/>
        </w:rPr>
        <w:t>„</w:t>
      </w:r>
      <w:r w:rsidR="00736152" w:rsidRPr="008C5F0C">
        <w:rPr>
          <w:rFonts w:ascii="Times New Roman" w:eastAsia="Times New Roman" w:hAnsi="Times New Roman" w:cs="Times New Roman"/>
          <w:sz w:val="24"/>
          <w:szCs w:val="24"/>
          <w:lang w:eastAsia="pl-PL"/>
        </w:rPr>
        <w:t>Program gwarancyjny „Czyste powietrze” z wykorzystaniem gwarancji Banku Gospodarstwa Krajowego”</w:t>
      </w:r>
      <w:r w:rsidR="00E52B96" w:rsidRPr="008C5F0C">
        <w:rPr>
          <w:rFonts w:ascii="Times New Roman" w:eastAsia="Times New Roman" w:hAnsi="Times New Roman" w:cs="Times New Roman"/>
          <w:sz w:val="24"/>
          <w:szCs w:val="24"/>
          <w:lang w:eastAsia="pl-PL"/>
        </w:rPr>
        <w:t>. W ofercie BGK znajdują się również, od czerwca 2010</w:t>
      </w:r>
      <w:r w:rsidR="009A3191" w:rsidRPr="008C5F0C">
        <w:rPr>
          <w:rFonts w:ascii="Times New Roman" w:eastAsia="Times New Roman" w:hAnsi="Times New Roman" w:cs="Times New Roman"/>
          <w:sz w:val="24"/>
          <w:szCs w:val="24"/>
          <w:lang w:eastAsia="pl-PL"/>
        </w:rPr>
        <w:t> </w:t>
      </w:r>
      <w:r w:rsidR="00E52B96" w:rsidRPr="008C5F0C">
        <w:rPr>
          <w:rFonts w:ascii="Times New Roman" w:eastAsia="Times New Roman" w:hAnsi="Times New Roman" w:cs="Times New Roman"/>
          <w:sz w:val="24"/>
          <w:szCs w:val="24"/>
          <w:lang w:eastAsia="pl-PL"/>
        </w:rPr>
        <w:t>r., instrumenty związane z</w:t>
      </w:r>
      <w:r w:rsidR="00271ACC" w:rsidRPr="008C5F0C">
        <w:rPr>
          <w:rFonts w:ascii="Times New Roman" w:eastAsia="Times New Roman" w:hAnsi="Times New Roman" w:cs="Times New Roman"/>
          <w:sz w:val="24"/>
          <w:szCs w:val="24"/>
          <w:lang w:eastAsia="pl-PL"/>
        </w:rPr>
        <w:t> </w:t>
      </w:r>
      <w:r w:rsidR="00E52B96" w:rsidRPr="008C5F0C">
        <w:rPr>
          <w:rFonts w:ascii="Times New Roman" w:eastAsia="Times New Roman" w:hAnsi="Times New Roman" w:cs="Times New Roman"/>
          <w:sz w:val="24"/>
          <w:szCs w:val="24"/>
          <w:lang w:eastAsia="pl-PL"/>
        </w:rPr>
        <w:t>realizacją programu rządowego „Wsparcie prywatyzacji poprzez udzielanie poręczeń i</w:t>
      </w:r>
      <w:r w:rsidR="006A5FFC" w:rsidRPr="008C5F0C">
        <w:rPr>
          <w:rFonts w:ascii="Times New Roman" w:eastAsia="Times New Roman" w:hAnsi="Times New Roman" w:cs="Times New Roman"/>
          <w:sz w:val="24"/>
          <w:szCs w:val="24"/>
          <w:lang w:eastAsia="pl-PL"/>
        </w:rPr>
        <w:t> </w:t>
      </w:r>
      <w:r w:rsidR="00E52B96" w:rsidRPr="008C5F0C">
        <w:rPr>
          <w:rFonts w:ascii="Times New Roman" w:eastAsia="Times New Roman" w:hAnsi="Times New Roman" w:cs="Times New Roman"/>
          <w:sz w:val="24"/>
          <w:szCs w:val="24"/>
          <w:lang w:eastAsia="pl-PL"/>
        </w:rPr>
        <w:t xml:space="preserve">gwarancji spółkom z udziałem pracowników i jednostek samorządu terytorialnego (spółkom aktywności obywatelskiej)”. </w:t>
      </w:r>
      <w:r w:rsidR="005F6772">
        <w:rPr>
          <w:rFonts w:ascii="Times New Roman" w:eastAsia="Times New Roman" w:hAnsi="Times New Roman" w:cs="Times New Roman"/>
          <w:sz w:val="24"/>
          <w:szCs w:val="24"/>
          <w:lang w:eastAsia="pl-PL"/>
        </w:rPr>
        <w:t>M</w:t>
      </w:r>
      <w:r w:rsidR="00E52B96" w:rsidRPr="008C5F0C">
        <w:rPr>
          <w:rFonts w:ascii="Times New Roman" w:eastAsia="Times New Roman" w:hAnsi="Times New Roman" w:cs="Times New Roman"/>
          <w:sz w:val="24"/>
          <w:szCs w:val="24"/>
          <w:lang w:eastAsia="pl-PL"/>
        </w:rPr>
        <w:t>imo</w:t>
      </w:r>
      <w:r w:rsidR="00CD1C52" w:rsidRPr="008C5F0C">
        <w:rPr>
          <w:rFonts w:ascii="Times New Roman" w:eastAsia="Times New Roman" w:hAnsi="Times New Roman" w:cs="Times New Roman"/>
          <w:sz w:val="24"/>
          <w:szCs w:val="24"/>
          <w:lang w:eastAsia="pl-PL"/>
        </w:rPr>
        <w:t xml:space="preserve"> tego, że</w:t>
      </w:r>
      <w:r w:rsidR="00E52B96" w:rsidRPr="008C5F0C">
        <w:rPr>
          <w:rFonts w:ascii="Times New Roman" w:eastAsia="Times New Roman" w:hAnsi="Times New Roman" w:cs="Times New Roman"/>
          <w:sz w:val="24"/>
          <w:szCs w:val="24"/>
          <w:lang w:eastAsia="pl-PL"/>
        </w:rPr>
        <w:t xml:space="preserve"> BGK podjął działania informacyjne w stosunku do podmiotów potencjalnie zainteresowanych uzyskaniem poręczenia lub gwarancji spłaty kredytu w ramach tego programu, do BGK nie wpłynął żaden wniosek o udzielenie takiego poręczenia lub gwarancji. Brak zapytań ze strony spółek pracowniczych o możliwość uzyskania poręczenia lub gwarancji BGK świadczy o braku zainteresowania </w:t>
      </w:r>
      <w:r w:rsidR="00651548" w:rsidRPr="008C5F0C">
        <w:rPr>
          <w:rFonts w:ascii="Times New Roman" w:eastAsia="Times New Roman" w:hAnsi="Times New Roman" w:cs="Times New Roman"/>
          <w:sz w:val="24"/>
          <w:szCs w:val="24"/>
          <w:lang w:eastAsia="pl-PL"/>
        </w:rPr>
        <w:t xml:space="preserve">tym </w:t>
      </w:r>
      <w:r w:rsidR="00E52B96" w:rsidRPr="008C5F0C">
        <w:rPr>
          <w:rFonts w:ascii="Times New Roman" w:eastAsia="Times New Roman" w:hAnsi="Times New Roman" w:cs="Times New Roman"/>
          <w:sz w:val="24"/>
          <w:szCs w:val="24"/>
          <w:lang w:eastAsia="pl-PL"/>
        </w:rPr>
        <w:t>programem.</w:t>
      </w:r>
    </w:p>
    <w:p w14:paraId="2BB42A7C" w14:textId="117F00ED" w:rsidR="00555AEA" w:rsidRPr="008C5F0C" w:rsidRDefault="00E52B96" w:rsidP="008C5F0C">
      <w:p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C</w:t>
      </w:r>
      <w:r w:rsidR="00555AEA" w:rsidRPr="008C5F0C">
        <w:rPr>
          <w:rFonts w:ascii="Times New Roman" w:eastAsia="Times New Roman" w:hAnsi="Times New Roman" w:cs="Times New Roman"/>
          <w:sz w:val="24"/>
          <w:szCs w:val="24"/>
          <w:lang w:eastAsia="pl-PL"/>
        </w:rPr>
        <w:t xml:space="preserve">elem </w:t>
      </w:r>
      <w:r w:rsidR="002A0475" w:rsidRPr="008C5F0C">
        <w:rPr>
          <w:rFonts w:ascii="Times New Roman" w:eastAsia="Times New Roman" w:hAnsi="Times New Roman" w:cs="Times New Roman"/>
          <w:sz w:val="24"/>
          <w:szCs w:val="24"/>
          <w:lang w:eastAsia="pl-PL"/>
        </w:rPr>
        <w:t xml:space="preserve">rządowego </w:t>
      </w:r>
      <w:r w:rsidRPr="008C5F0C">
        <w:rPr>
          <w:rFonts w:ascii="Times New Roman" w:eastAsia="Times New Roman" w:hAnsi="Times New Roman" w:cs="Times New Roman"/>
          <w:sz w:val="24"/>
          <w:szCs w:val="24"/>
          <w:lang w:eastAsia="pl-PL"/>
        </w:rPr>
        <w:t xml:space="preserve">programu </w:t>
      </w:r>
      <w:proofErr w:type="spellStart"/>
      <w:r w:rsidR="002A0475" w:rsidRPr="008C5F0C">
        <w:rPr>
          <w:rFonts w:ascii="Times New Roman" w:eastAsia="Times New Roman" w:hAnsi="Times New Roman" w:cs="Times New Roman"/>
          <w:sz w:val="24"/>
          <w:szCs w:val="24"/>
          <w:lang w:eastAsia="pl-PL"/>
        </w:rPr>
        <w:t>poręczeniowo</w:t>
      </w:r>
      <w:proofErr w:type="spellEnd"/>
      <w:r w:rsidR="002A0475" w:rsidRPr="008C5F0C">
        <w:rPr>
          <w:rFonts w:ascii="Times New Roman" w:eastAsia="Times New Roman" w:hAnsi="Times New Roman" w:cs="Times New Roman"/>
          <w:sz w:val="24"/>
          <w:szCs w:val="24"/>
          <w:lang w:eastAsia="pl-PL"/>
        </w:rPr>
        <w:t>-gwarancyjnego</w:t>
      </w:r>
      <w:r w:rsidR="00E44495" w:rsidRPr="008C5F0C">
        <w:rPr>
          <w:rFonts w:ascii="Times New Roman" w:eastAsia="Times New Roman" w:hAnsi="Times New Roman" w:cs="Times New Roman"/>
          <w:sz w:val="24"/>
          <w:szCs w:val="24"/>
          <w:lang w:eastAsia="pl-PL"/>
        </w:rPr>
        <w:t xml:space="preserve"> </w:t>
      </w:r>
      <w:r w:rsidRPr="008C5F0C">
        <w:rPr>
          <w:rFonts w:ascii="Times New Roman" w:eastAsia="Times New Roman" w:hAnsi="Times New Roman" w:cs="Times New Roman"/>
          <w:sz w:val="24"/>
          <w:szCs w:val="24"/>
          <w:lang w:eastAsia="pl-PL"/>
        </w:rPr>
        <w:t>pn. „Wspieranie przedsiębiorczości z</w:t>
      </w:r>
      <w:r w:rsidR="00271ACC" w:rsidRPr="008C5F0C">
        <w:rPr>
          <w:rFonts w:ascii="Times New Roman" w:eastAsia="Times New Roman" w:hAnsi="Times New Roman" w:cs="Times New Roman"/>
          <w:sz w:val="24"/>
          <w:szCs w:val="24"/>
          <w:lang w:eastAsia="pl-PL"/>
        </w:rPr>
        <w:t> </w:t>
      </w:r>
      <w:r w:rsidRPr="008C5F0C">
        <w:rPr>
          <w:rFonts w:ascii="Times New Roman" w:eastAsia="Times New Roman" w:hAnsi="Times New Roman" w:cs="Times New Roman"/>
          <w:sz w:val="24"/>
          <w:szCs w:val="24"/>
          <w:lang w:eastAsia="pl-PL"/>
        </w:rPr>
        <w:t xml:space="preserve">wykorzystaniem poręczeń </w:t>
      </w:r>
      <w:r w:rsidR="00607059" w:rsidRPr="008C5F0C">
        <w:rPr>
          <w:rFonts w:ascii="Times New Roman" w:eastAsia="Times New Roman" w:hAnsi="Times New Roman" w:cs="Times New Roman"/>
          <w:sz w:val="24"/>
          <w:szCs w:val="24"/>
          <w:lang w:eastAsia="pl-PL"/>
        </w:rPr>
        <w:t xml:space="preserve">i </w:t>
      </w:r>
      <w:r w:rsidRPr="008C5F0C">
        <w:rPr>
          <w:rFonts w:ascii="Times New Roman" w:eastAsia="Times New Roman" w:hAnsi="Times New Roman" w:cs="Times New Roman"/>
          <w:sz w:val="24"/>
          <w:szCs w:val="24"/>
          <w:lang w:eastAsia="pl-PL"/>
        </w:rPr>
        <w:t xml:space="preserve">gwarancji Banku Gospodarstwa Krajowego” </w:t>
      </w:r>
      <w:r w:rsidR="003056FA" w:rsidRPr="008C5F0C">
        <w:rPr>
          <w:rFonts w:ascii="Times New Roman" w:eastAsia="Times New Roman" w:hAnsi="Times New Roman" w:cs="Times New Roman"/>
          <w:sz w:val="24"/>
          <w:szCs w:val="24"/>
          <w:lang w:eastAsia="pl-PL"/>
        </w:rPr>
        <w:t xml:space="preserve">jest </w:t>
      </w:r>
      <w:r w:rsidR="00235D49" w:rsidRPr="008C5F0C">
        <w:rPr>
          <w:rFonts w:ascii="Times New Roman" w:eastAsia="Times New Roman" w:hAnsi="Times New Roman" w:cs="Times New Roman"/>
          <w:sz w:val="24"/>
          <w:szCs w:val="24"/>
          <w:lang w:eastAsia="pl-PL"/>
        </w:rPr>
        <w:t xml:space="preserve">w szczególności </w:t>
      </w:r>
      <w:r w:rsidR="003056FA" w:rsidRPr="008C5F0C">
        <w:rPr>
          <w:rFonts w:ascii="Times New Roman" w:eastAsia="Times New Roman" w:hAnsi="Times New Roman" w:cs="Times New Roman"/>
          <w:sz w:val="24"/>
          <w:szCs w:val="24"/>
          <w:lang w:eastAsia="pl-PL"/>
        </w:rPr>
        <w:t xml:space="preserve">pomoc </w:t>
      </w:r>
      <w:proofErr w:type="spellStart"/>
      <w:r w:rsidR="00555AEA" w:rsidRPr="008C5F0C">
        <w:rPr>
          <w:rFonts w:ascii="Times New Roman" w:eastAsia="Times New Roman" w:hAnsi="Times New Roman" w:cs="Times New Roman"/>
          <w:sz w:val="24"/>
          <w:szCs w:val="24"/>
          <w:lang w:eastAsia="pl-PL"/>
        </w:rPr>
        <w:t>mikroprzedsiębiorcom</w:t>
      </w:r>
      <w:proofErr w:type="spellEnd"/>
      <w:r w:rsidR="00555AEA" w:rsidRPr="008C5F0C">
        <w:rPr>
          <w:rFonts w:ascii="Times New Roman" w:eastAsia="Times New Roman" w:hAnsi="Times New Roman" w:cs="Times New Roman"/>
          <w:sz w:val="24"/>
          <w:szCs w:val="24"/>
          <w:lang w:eastAsia="pl-PL"/>
        </w:rPr>
        <w:t xml:space="preserve">, małym i średnim przedsiębiorcom </w:t>
      </w:r>
      <w:r w:rsidR="00CE0C50" w:rsidRPr="008C5F0C">
        <w:rPr>
          <w:rFonts w:ascii="Times New Roman" w:eastAsia="Times New Roman" w:hAnsi="Times New Roman" w:cs="Times New Roman"/>
          <w:sz w:val="24"/>
          <w:szCs w:val="24"/>
          <w:lang w:eastAsia="pl-PL"/>
        </w:rPr>
        <w:t xml:space="preserve">(„MŚP”) </w:t>
      </w:r>
      <w:r w:rsidR="003056FA" w:rsidRPr="008C5F0C">
        <w:rPr>
          <w:rFonts w:ascii="Times New Roman" w:eastAsia="Times New Roman" w:hAnsi="Times New Roman" w:cs="Times New Roman"/>
          <w:sz w:val="24"/>
          <w:szCs w:val="24"/>
          <w:lang w:eastAsia="pl-PL"/>
        </w:rPr>
        <w:t>w dostępie</w:t>
      </w:r>
      <w:r w:rsidR="00555AEA" w:rsidRPr="008C5F0C">
        <w:rPr>
          <w:rFonts w:ascii="Times New Roman" w:eastAsia="Times New Roman" w:hAnsi="Times New Roman" w:cs="Times New Roman"/>
          <w:sz w:val="24"/>
          <w:szCs w:val="24"/>
          <w:lang w:eastAsia="pl-PL"/>
        </w:rPr>
        <w:t xml:space="preserve"> </w:t>
      </w:r>
      <w:r w:rsidR="003056FA" w:rsidRPr="008C5F0C">
        <w:rPr>
          <w:rFonts w:ascii="Times New Roman" w:eastAsia="Times New Roman" w:hAnsi="Times New Roman" w:cs="Times New Roman"/>
          <w:sz w:val="24"/>
          <w:szCs w:val="24"/>
          <w:lang w:eastAsia="pl-PL"/>
        </w:rPr>
        <w:t>do</w:t>
      </w:r>
      <w:r w:rsidR="00EC3D29" w:rsidRPr="008C5F0C">
        <w:rPr>
          <w:rFonts w:ascii="Times New Roman" w:eastAsia="Times New Roman" w:hAnsi="Times New Roman" w:cs="Times New Roman"/>
          <w:sz w:val="24"/>
          <w:szCs w:val="24"/>
          <w:lang w:eastAsia="pl-PL"/>
        </w:rPr>
        <w:t xml:space="preserve"> </w:t>
      </w:r>
      <w:r w:rsidR="003056FA" w:rsidRPr="008C5F0C">
        <w:rPr>
          <w:rFonts w:ascii="Times New Roman" w:eastAsia="Times New Roman" w:hAnsi="Times New Roman" w:cs="Times New Roman"/>
          <w:sz w:val="24"/>
          <w:szCs w:val="24"/>
          <w:lang w:eastAsia="pl-PL"/>
        </w:rPr>
        <w:t>zewnętrznych źródeł finansowania za pośrednictw</w:t>
      </w:r>
      <w:r w:rsidR="00757426" w:rsidRPr="008C5F0C">
        <w:rPr>
          <w:rFonts w:ascii="Times New Roman" w:eastAsia="Times New Roman" w:hAnsi="Times New Roman" w:cs="Times New Roman"/>
          <w:sz w:val="24"/>
          <w:szCs w:val="24"/>
          <w:lang w:eastAsia="pl-PL"/>
        </w:rPr>
        <w:t>em systemu poręczeń i gwarancji,</w:t>
      </w:r>
      <w:r w:rsidR="003056FA" w:rsidRPr="008C5F0C">
        <w:rPr>
          <w:rFonts w:ascii="Times New Roman" w:eastAsia="Times New Roman" w:hAnsi="Times New Roman" w:cs="Times New Roman"/>
          <w:sz w:val="24"/>
          <w:szCs w:val="24"/>
          <w:lang w:eastAsia="pl-PL"/>
        </w:rPr>
        <w:t xml:space="preserve"> wykorzystującego </w:t>
      </w:r>
      <w:r w:rsidR="00757426" w:rsidRPr="008C5F0C">
        <w:rPr>
          <w:rFonts w:ascii="Times New Roman" w:eastAsia="Times New Roman" w:hAnsi="Times New Roman" w:cs="Times New Roman"/>
          <w:sz w:val="24"/>
          <w:szCs w:val="24"/>
          <w:lang w:eastAsia="pl-PL"/>
        </w:rPr>
        <w:t>m.in.</w:t>
      </w:r>
      <w:r w:rsidR="003056FA" w:rsidRPr="008C5F0C">
        <w:rPr>
          <w:rFonts w:ascii="Times New Roman" w:eastAsia="Times New Roman" w:hAnsi="Times New Roman" w:cs="Times New Roman"/>
          <w:sz w:val="24"/>
          <w:szCs w:val="24"/>
          <w:lang w:eastAsia="pl-PL"/>
        </w:rPr>
        <w:t xml:space="preserve"> środki pochodzące z funduszy Unii Europejskiej. </w:t>
      </w:r>
    </w:p>
    <w:p w14:paraId="39CEAFFD" w14:textId="7D74F484" w:rsidR="00555AEA" w:rsidRPr="008C5F0C" w:rsidRDefault="003056FA" w:rsidP="008C5F0C">
      <w:p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 xml:space="preserve">W ramach </w:t>
      </w:r>
      <w:r w:rsidR="00CA7B72" w:rsidRPr="008C5F0C">
        <w:rPr>
          <w:rFonts w:ascii="Times New Roman" w:eastAsia="Times New Roman" w:hAnsi="Times New Roman" w:cs="Times New Roman"/>
          <w:sz w:val="24"/>
          <w:szCs w:val="24"/>
          <w:lang w:eastAsia="pl-PL"/>
        </w:rPr>
        <w:t xml:space="preserve">ww. </w:t>
      </w:r>
      <w:r w:rsidRPr="008C5F0C">
        <w:rPr>
          <w:rFonts w:ascii="Times New Roman" w:eastAsia="Times New Roman" w:hAnsi="Times New Roman" w:cs="Times New Roman"/>
          <w:sz w:val="24"/>
          <w:szCs w:val="24"/>
          <w:lang w:eastAsia="pl-PL"/>
        </w:rPr>
        <w:t>programu BGK oferuje szeroki zakres instrumentów, w tym:</w:t>
      </w:r>
    </w:p>
    <w:p w14:paraId="494247B0" w14:textId="26F8D61C" w:rsidR="003056F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 xml:space="preserve">portfelowe linie gwarancyjne, </w:t>
      </w:r>
    </w:p>
    <w:p w14:paraId="0EC50F6B" w14:textId="28FD748C" w:rsidR="00555AE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 xml:space="preserve">gwarancje stanowiące pomoc publiczną, pomoc </w:t>
      </w:r>
      <w:r w:rsidRPr="008C5F0C">
        <w:rPr>
          <w:rFonts w:ascii="Times New Roman" w:eastAsia="Times New Roman" w:hAnsi="Times New Roman" w:cs="Times New Roman"/>
          <w:i/>
          <w:iCs/>
          <w:sz w:val="24"/>
          <w:szCs w:val="24"/>
          <w:lang w:eastAsia="pl-PL"/>
        </w:rPr>
        <w:t xml:space="preserve">de </w:t>
      </w:r>
      <w:proofErr w:type="spellStart"/>
      <w:r w:rsidRPr="008C5F0C">
        <w:rPr>
          <w:rFonts w:ascii="Times New Roman" w:eastAsia="Times New Roman" w:hAnsi="Times New Roman" w:cs="Times New Roman"/>
          <w:i/>
          <w:iCs/>
          <w:sz w:val="24"/>
          <w:szCs w:val="24"/>
          <w:lang w:eastAsia="pl-PL"/>
        </w:rPr>
        <w:t>minimis</w:t>
      </w:r>
      <w:proofErr w:type="spellEnd"/>
      <w:r w:rsidRPr="008C5F0C">
        <w:rPr>
          <w:rFonts w:ascii="Times New Roman" w:eastAsia="Times New Roman" w:hAnsi="Times New Roman" w:cs="Times New Roman"/>
          <w:sz w:val="24"/>
          <w:szCs w:val="24"/>
          <w:lang w:eastAsia="pl-PL"/>
        </w:rPr>
        <w:t xml:space="preserve"> lub pomoc </w:t>
      </w:r>
      <w:r w:rsidRPr="008C5F0C">
        <w:rPr>
          <w:rFonts w:ascii="Times New Roman" w:eastAsia="Times New Roman" w:hAnsi="Times New Roman" w:cs="Times New Roman"/>
          <w:i/>
          <w:iCs/>
          <w:sz w:val="24"/>
          <w:szCs w:val="24"/>
          <w:lang w:eastAsia="pl-PL"/>
        </w:rPr>
        <w:t xml:space="preserve">de </w:t>
      </w:r>
      <w:proofErr w:type="spellStart"/>
      <w:r w:rsidRPr="008C5F0C">
        <w:rPr>
          <w:rFonts w:ascii="Times New Roman" w:eastAsia="Times New Roman" w:hAnsi="Times New Roman" w:cs="Times New Roman"/>
          <w:i/>
          <w:iCs/>
          <w:sz w:val="24"/>
          <w:szCs w:val="24"/>
          <w:lang w:eastAsia="pl-PL"/>
        </w:rPr>
        <w:t>minimis</w:t>
      </w:r>
      <w:proofErr w:type="spellEnd"/>
      <w:r w:rsidRPr="008C5F0C">
        <w:rPr>
          <w:rFonts w:ascii="Times New Roman" w:eastAsia="Times New Roman" w:hAnsi="Times New Roman" w:cs="Times New Roman"/>
          <w:sz w:val="24"/>
          <w:szCs w:val="24"/>
          <w:lang w:eastAsia="pl-PL"/>
        </w:rPr>
        <w:t xml:space="preserve"> w</w:t>
      </w:r>
      <w:r w:rsidR="006A5FFC" w:rsidRPr="008C5F0C">
        <w:rPr>
          <w:rFonts w:ascii="Times New Roman" w:eastAsia="Times New Roman" w:hAnsi="Times New Roman" w:cs="Times New Roman"/>
          <w:sz w:val="24"/>
          <w:szCs w:val="24"/>
          <w:lang w:eastAsia="pl-PL"/>
        </w:rPr>
        <w:t> </w:t>
      </w:r>
      <w:r w:rsidRPr="008C5F0C">
        <w:rPr>
          <w:rFonts w:ascii="Times New Roman" w:eastAsia="Times New Roman" w:hAnsi="Times New Roman" w:cs="Times New Roman"/>
          <w:sz w:val="24"/>
          <w:szCs w:val="24"/>
          <w:lang w:eastAsia="pl-PL"/>
        </w:rPr>
        <w:t>rolnictwie lub rybołówstwie,</w:t>
      </w:r>
    </w:p>
    <w:p w14:paraId="38ED459A" w14:textId="6DB01170" w:rsidR="003056F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 xml:space="preserve">gwarancje z wykorzystaniem środków pochodzących z funduszy Unii Europejskiej, </w:t>
      </w:r>
    </w:p>
    <w:p w14:paraId="0193F499" w14:textId="1699E050" w:rsidR="003056F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indywidualne poręczenia i gwarancje, polegające w szczególności na udzielaniu poręczeń lub gwarancji spłaty kredytów inwestycyjnych i obrotowych,</w:t>
      </w:r>
    </w:p>
    <w:p w14:paraId="241B4848" w14:textId="486F7506" w:rsidR="003056F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proofErr w:type="spellStart"/>
      <w:r w:rsidRPr="008C5F0C">
        <w:rPr>
          <w:rFonts w:ascii="Times New Roman" w:eastAsia="Times New Roman" w:hAnsi="Times New Roman" w:cs="Times New Roman"/>
          <w:sz w:val="24"/>
          <w:szCs w:val="24"/>
          <w:lang w:eastAsia="pl-PL"/>
        </w:rPr>
        <w:lastRenderedPageBreak/>
        <w:t>regwarancje</w:t>
      </w:r>
      <w:proofErr w:type="spellEnd"/>
      <w:r w:rsidRPr="008C5F0C">
        <w:rPr>
          <w:rFonts w:ascii="Times New Roman" w:eastAsia="Times New Roman" w:hAnsi="Times New Roman" w:cs="Times New Roman"/>
          <w:sz w:val="24"/>
          <w:szCs w:val="24"/>
          <w:lang w:eastAsia="pl-PL"/>
        </w:rPr>
        <w:t xml:space="preserve"> BGK będące zabezpieczeniem poręczeń lub gwarancji udzielonych przez instytucje finansowe, </w:t>
      </w:r>
    </w:p>
    <w:p w14:paraId="45B0BC90" w14:textId="1927B040" w:rsidR="003056F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uczestnictwo kapitałowe BGK w funduszach poręczeniowych,</w:t>
      </w:r>
    </w:p>
    <w:p w14:paraId="283EAD74" w14:textId="31FC728A" w:rsidR="003056FA" w:rsidRPr="008C5F0C" w:rsidRDefault="003056FA" w:rsidP="008C5F0C">
      <w:pPr>
        <w:pStyle w:val="Akapitzlist"/>
        <w:numPr>
          <w:ilvl w:val="0"/>
          <w:numId w:val="3"/>
        </w:num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 xml:space="preserve">poręczenia kredytów studenckich </w:t>
      </w:r>
      <w:r w:rsidR="00757426" w:rsidRPr="008C5F0C">
        <w:rPr>
          <w:rFonts w:ascii="Times New Roman" w:eastAsia="Times New Roman" w:hAnsi="Times New Roman" w:cs="Times New Roman"/>
          <w:sz w:val="24"/>
          <w:szCs w:val="24"/>
          <w:lang w:eastAsia="pl-PL"/>
        </w:rPr>
        <w:t>oraz</w:t>
      </w:r>
      <w:r w:rsidRPr="008C5F0C">
        <w:rPr>
          <w:rFonts w:ascii="Times New Roman" w:eastAsia="Times New Roman" w:hAnsi="Times New Roman" w:cs="Times New Roman"/>
          <w:sz w:val="24"/>
          <w:szCs w:val="24"/>
          <w:lang w:eastAsia="pl-PL"/>
        </w:rPr>
        <w:t xml:space="preserve"> kredytów na studia medyczne.</w:t>
      </w:r>
    </w:p>
    <w:p w14:paraId="619BEC01" w14:textId="0F1F3C26" w:rsidR="002B174C" w:rsidRPr="008C5F0C" w:rsidRDefault="0083707C" w:rsidP="008C5F0C">
      <w:p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U</w:t>
      </w:r>
      <w:r w:rsidR="002B174C" w:rsidRPr="008C5F0C">
        <w:rPr>
          <w:rFonts w:ascii="Times New Roman" w:eastAsia="Times New Roman" w:hAnsi="Times New Roman" w:cs="Times New Roman"/>
          <w:sz w:val="24"/>
          <w:szCs w:val="24"/>
          <w:lang w:eastAsia="pl-PL"/>
        </w:rPr>
        <w:t>staw</w:t>
      </w:r>
      <w:r w:rsidRPr="008C5F0C">
        <w:rPr>
          <w:rFonts w:ascii="Times New Roman" w:eastAsia="Times New Roman" w:hAnsi="Times New Roman" w:cs="Times New Roman"/>
          <w:sz w:val="24"/>
          <w:szCs w:val="24"/>
          <w:lang w:eastAsia="pl-PL"/>
        </w:rPr>
        <w:t>ą</w:t>
      </w:r>
      <w:r w:rsidR="002B174C" w:rsidRPr="008C5F0C">
        <w:rPr>
          <w:rFonts w:ascii="Times New Roman" w:eastAsia="Times New Roman" w:hAnsi="Times New Roman" w:cs="Times New Roman"/>
          <w:sz w:val="24"/>
          <w:szCs w:val="24"/>
          <w:lang w:eastAsia="pl-PL"/>
        </w:rPr>
        <w:t xml:space="preserve"> </w:t>
      </w:r>
      <w:r w:rsidR="002B174C" w:rsidRPr="008C5F0C">
        <w:rPr>
          <w:rFonts w:ascii="Times New Roman" w:eastAsia="Calibri" w:hAnsi="Times New Roman" w:cs="Times New Roman"/>
          <w:sz w:val="24"/>
          <w:szCs w:val="24"/>
        </w:rPr>
        <w:t>o poręczeniach i gwarancjach</w:t>
      </w:r>
      <w:r w:rsidR="00B12EDF" w:rsidRPr="008C5F0C">
        <w:rPr>
          <w:rFonts w:ascii="Times New Roman" w:eastAsia="Calibri" w:hAnsi="Times New Roman" w:cs="Times New Roman"/>
          <w:sz w:val="24"/>
          <w:szCs w:val="24"/>
        </w:rPr>
        <w:t xml:space="preserve"> został </w:t>
      </w:r>
      <w:r w:rsidR="002B174C" w:rsidRPr="008C5F0C">
        <w:rPr>
          <w:rFonts w:ascii="Times New Roman" w:eastAsia="Calibri" w:hAnsi="Times New Roman" w:cs="Times New Roman"/>
          <w:sz w:val="24"/>
          <w:szCs w:val="24"/>
        </w:rPr>
        <w:t>powołany</w:t>
      </w:r>
      <w:r w:rsidR="00757426" w:rsidRPr="008C5F0C">
        <w:rPr>
          <w:rFonts w:ascii="Times New Roman" w:eastAsia="Calibri" w:hAnsi="Times New Roman" w:cs="Times New Roman"/>
          <w:sz w:val="24"/>
          <w:szCs w:val="24"/>
        </w:rPr>
        <w:t xml:space="preserve"> w BGK</w:t>
      </w:r>
      <w:r w:rsidR="002B174C" w:rsidRPr="008C5F0C">
        <w:rPr>
          <w:rFonts w:ascii="Times New Roman" w:eastAsia="Calibri" w:hAnsi="Times New Roman" w:cs="Times New Roman"/>
          <w:sz w:val="24"/>
          <w:szCs w:val="24"/>
        </w:rPr>
        <w:t xml:space="preserve"> Krajowy Fundusz Gwarancyjny</w:t>
      </w:r>
      <w:r w:rsidR="00F620CF" w:rsidRPr="008C5F0C">
        <w:rPr>
          <w:rFonts w:ascii="Times New Roman" w:eastAsia="Calibri" w:hAnsi="Times New Roman" w:cs="Times New Roman"/>
          <w:sz w:val="24"/>
          <w:szCs w:val="24"/>
        </w:rPr>
        <w:t>,</w:t>
      </w:r>
      <w:r w:rsidR="002B174C" w:rsidRPr="008C5F0C">
        <w:rPr>
          <w:rFonts w:ascii="Times New Roman" w:eastAsia="Calibri" w:hAnsi="Times New Roman" w:cs="Times New Roman"/>
          <w:sz w:val="24"/>
          <w:szCs w:val="24"/>
        </w:rPr>
        <w:t xml:space="preserve"> którego środki przeznaczane są </w:t>
      </w:r>
      <w:r w:rsidR="00CA7B72" w:rsidRPr="008C5F0C">
        <w:rPr>
          <w:rFonts w:ascii="Times New Roman" w:eastAsia="Calibri" w:hAnsi="Times New Roman" w:cs="Times New Roman"/>
          <w:sz w:val="24"/>
          <w:szCs w:val="24"/>
        </w:rPr>
        <w:t>przede wszystkim na pokrycie kosztów i wydatków związanych z udzielaniem poręczeń i gwarancji</w:t>
      </w:r>
      <w:r w:rsidR="00F32082" w:rsidRPr="008C5F0C">
        <w:rPr>
          <w:rFonts w:ascii="Times New Roman" w:eastAsia="Calibri" w:hAnsi="Times New Roman" w:cs="Times New Roman"/>
          <w:sz w:val="24"/>
          <w:szCs w:val="24"/>
        </w:rPr>
        <w:t xml:space="preserve"> o</w:t>
      </w:r>
      <w:r w:rsidR="00B12EDF" w:rsidRPr="008C5F0C">
        <w:rPr>
          <w:rFonts w:ascii="Times New Roman" w:eastAsia="Calibri" w:hAnsi="Times New Roman" w:cs="Times New Roman"/>
          <w:sz w:val="24"/>
          <w:szCs w:val="24"/>
        </w:rPr>
        <w:t>bjętych ww. programem</w:t>
      </w:r>
      <w:r w:rsidR="00CA7B72" w:rsidRPr="008C5F0C">
        <w:rPr>
          <w:rFonts w:ascii="Times New Roman" w:eastAsia="Calibri" w:hAnsi="Times New Roman" w:cs="Times New Roman"/>
          <w:sz w:val="24"/>
          <w:szCs w:val="24"/>
        </w:rPr>
        <w:t>, w tym wypłat z tytułu udzielonych poręczeń i gwarancji stanowi</w:t>
      </w:r>
      <w:r w:rsidR="00492649" w:rsidRPr="008C5F0C">
        <w:rPr>
          <w:rFonts w:ascii="Times New Roman" w:eastAsia="Calibri" w:hAnsi="Times New Roman" w:cs="Times New Roman"/>
          <w:sz w:val="24"/>
          <w:szCs w:val="24"/>
        </w:rPr>
        <w:t xml:space="preserve">ących pomoc publiczną, pomoc </w:t>
      </w:r>
      <w:r w:rsidR="00492649" w:rsidRPr="008C5F0C">
        <w:rPr>
          <w:rFonts w:ascii="Times New Roman" w:eastAsia="Calibri" w:hAnsi="Times New Roman" w:cs="Times New Roman"/>
          <w:i/>
          <w:iCs/>
          <w:sz w:val="24"/>
          <w:szCs w:val="24"/>
        </w:rPr>
        <w:t>de</w:t>
      </w:r>
      <w:r w:rsidR="00F620CF" w:rsidRPr="008C5F0C">
        <w:rPr>
          <w:rFonts w:ascii="Times New Roman" w:eastAsia="Calibri" w:hAnsi="Times New Roman" w:cs="Times New Roman"/>
          <w:i/>
          <w:iCs/>
          <w:sz w:val="24"/>
          <w:szCs w:val="24"/>
        </w:rPr>
        <w:t xml:space="preserve"> </w:t>
      </w:r>
      <w:proofErr w:type="spellStart"/>
      <w:r w:rsidR="00CA7B72" w:rsidRPr="008C5F0C">
        <w:rPr>
          <w:rFonts w:ascii="Times New Roman" w:eastAsia="Calibri" w:hAnsi="Times New Roman" w:cs="Times New Roman"/>
          <w:i/>
          <w:iCs/>
          <w:sz w:val="24"/>
          <w:szCs w:val="24"/>
        </w:rPr>
        <w:t>minimis</w:t>
      </w:r>
      <w:proofErr w:type="spellEnd"/>
      <w:r w:rsidR="00CA7B72" w:rsidRPr="008C5F0C">
        <w:rPr>
          <w:rFonts w:ascii="Times New Roman" w:eastAsia="Calibri" w:hAnsi="Times New Roman" w:cs="Times New Roman"/>
          <w:sz w:val="24"/>
          <w:szCs w:val="24"/>
        </w:rPr>
        <w:t xml:space="preserve"> lub pomoc </w:t>
      </w:r>
      <w:r w:rsidR="00CA7B72" w:rsidRPr="008C5F0C">
        <w:rPr>
          <w:rFonts w:ascii="Times New Roman" w:eastAsia="Calibri" w:hAnsi="Times New Roman" w:cs="Times New Roman"/>
          <w:i/>
          <w:iCs/>
          <w:sz w:val="24"/>
          <w:szCs w:val="24"/>
        </w:rPr>
        <w:t>de</w:t>
      </w:r>
      <w:r w:rsidR="00F620CF" w:rsidRPr="008C5F0C">
        <w:rPr>
          <w:rFonts w:ascii="Times New Roman" w:eastAsia="Calibri" w:hAnsi="Times New Roman" w:cs="Times New Roman"/>
          <w:i/>
          <w:iCs/>
          <w:sz w:val="24"/>
          <w:szCs w:val="24"/>
        </w:rPr>
        <w:t xml:space="preserve"> </w:t>
      </w:r>
      <w:proofErr w:type="spellStart"/>
      <w:r w:rsidR="00CA7B72" w:rsidRPr="008C5F0C">
        <w:rPr>
          <w:rFonts w:ascii="Times New Roman" w:eastAsia="Calibri" w:hAnsi="Times New Roman" w:cs="Times New Roman"/>
          <w:i/>
          <w:iCs/>
          <w:sz w:val="24"/>
          <w:szCs w:val="24"/>
        </w:rPr>
        <w:t>minimis</w:t>
      </w:r>
      <w:proofErr w:type="spellEnd"/>
      <w:r w:rsidR="00CA7B72" w:rsidRPr="008C5F0C">
        <w:rPr>
          <w:rFonts w:ascii="Times New Roman" w:eastAsia="Calibri" w:hAnsi="Times New Roman" w:cs="Times New Roman"/>
          <w:sz w:val="24"/>
          <w:szCs w:val="24"/>
        </w:rPr>
        <w:t xml:space="preserve"> w rolnictwie lub rybołówstwie, na rzecz </w:t>
      </w:r>
      <w:r w:rsidR="00CE0C50" w:rsidRPr="008C5F0C">
        <w:rPr>
          <w:rFonts w:ascii="Times New Roman" w:eastAsia="Calibri" w:hAnsi="Times New Roman" w:cs="Times New Roman"/>
          <w:sz w:val="24"/>
          <w:szCs w:val="24"/>
        </w:rPr>
        <w:t>MŚP</w:t>
      </w:r>
      <w:r w:rsidR="002B174C" w:rsidRPr="008C5F0C">
        <w:rPr>
          <w:rFonts w:ascii="Times New Roman" w:eastAsia="Calibri" w:hAnsi="Times New Roman" w:cs="Times New Roman"/>
          <w:sz w:val="24"/>
          <w:szCs w:val="24"/>
        </w:rPr>
        <w:t xml:space="preserve">. </w:t>
      </w:r>
    </w:p>
    <w:p w14:paraId="3CD0070C" w14:textId="33DC1A9A" w:rsidR="002B02F8" w:rsidRPr="008C5F0C" w:rsidRDefault="006517F7" w:rsidP="008C5F0C">
      <w:pPr>
        <w:spacing w:before="120" w:after="0" w:line="360" w:lineRule="auto"/>
        <w:jc w:val="both"/>
        <w:rPr>
          <w:rFonts w:ascii="Times New Roman" w:eastAsia="Times New Roman" w:hAnsi="Times New Roman" w:cs="Times New Roman"/>
          <w:sz w:val="24"/>
          <w:szCs w:val="24"/>
          <w:lang w:eastAsia="pl-PL"/>
        </w:rPr>
      </w:pPr>
      <w:r w:rsidRPr="008C5F0C">
        <w:rPr>
          <w:rFonts w:ascii="Times New Roman" w:eastAsia="Times New Roman" w:hAnsi="Times New Roman" w:cs="Times New Roman"/>
          <w:sz w:val="24"/>
          <w:szCs w:val="24"/>
          <w:lang w:eastAsia="pl-PL"/>
        </w:rPr>
        <w:t>„</w:t>
      </w:r>
      <w:r w:rsidR="00736152" w:rsidRPr="008C5F0C">
        <w:rPr>
          <w:rFonts w:ascii="Times New Roman" w:eastAsia="Times New Roman" w:hAnsi="Times New Roman" w:cs="Times New Roman"/>
          <w:sz w:val="24"/>
          <w:szCs w:val="24"/>
          <w:lang w:eastAsia="pl-PL"/>
        </w:rPr>
        <w:t>Program gwarancyjny „Czyste powietrze” z wykorzystaniem gwarancji Banku Gospodarstwa Krajowego”</w:t>
      </w:r>
      <w:r w:rsidR="00C73AC2" w:rsidRPr="008C5F0C">
        <w:rPr>
          <w:rFonts w:ascii="Times New Roman" w:eastAsia="Times New Roman" w:hAnsi="Times New Roman" w:cs="Times New Roman"/>
          <w:sz w:val="24"/>
          <w:szCs w:val="24"/>
          <w:lang w:eastAsia="pl-PL"/>
        </w:rPr>
        <w:t xml:space="preserve"> ma na celu </w:t>
      </w:r>
      <w:r w:rsidR="00E52B96" w:rsidRPr="008C5F0C">
        <w:rPr>
          <w:rFonts w:ascii="Times New Roman" w:eastAsia="Times New Roman" w:hAnsi="Times New Roman" w:cs="Times New Roman"/>
          <w:sz w:val="24"/>
          <w:szCs w:val="24"/>
          <w:lang w:eastAsia="pl-PL"/>
        </w:rPr>
        <w:t xml:space="preserve">pomoc </w:t>
      </w:r>
      <w:r w:rsidR="00E52B96" w:rsidRPr="008C5F0C">
        <w:rPr>
          <w:rFonts w:ascii="Times New Roman" w:hAnsi="Times New Roman" w:cs="Times New Roman"/>
          <w:sz w:val="24"/>
          <w:szCs w:val="24"/>
        </w:rPr>
        <w:t xml:space="preserve">w wymianie źródeł ciepła lub termomodernizacji domów jednorodzinnych </w:t>
      </w:r>
      <w:r w:rsidR="00C73AC2" w:rsidRPr="008C5F0C">
        <w:rPr>
          <w:rFonts w:ascii="Times New Roman" w:hAnsi="Times New Roman" w:cs="Times New Roman"/>
          <w:sz w:val="24"/>
          <w:szCs w:val="24"/>
        </w:rPr>
        <w:t xml:space="preserve">oraz </w:t>
      </w:r>
      <w:r w:rsidR="00E52B96" w:rsidRPr="008C5F0C">
        <w:rPr>
          <w:rFonts w:ascii="Times New Roman" w:hAnsi="Times New Roman" w:cs="Times New Roman"/>
          <w:sz w:val="24"/>
          <w:szCs w:val="24"/>
        </w:rPr>
        <w:t xml:space="preserve">wydzielonych w budynku jednorodzinnym </w:t>
      </w:r>
      <w:r w:rsidR="00C73AC2" w:rsidRPr="008C5F0C">
        <w:rPr>
          <w:rFonts w:ascii="Times New Roman" w:hAnsi="Times New Roman" w:cs="Times New Roman"/>
          <w:sz w:val="24"/>
          <w:szCs w:val="24"/>
        </w:rPr>
        <w:t xml:space="preserve">lokali mieszkalnych </w:t>
      </w:r>
      <w:r w:rsidR="00E52B96" w:rsidRPr="008C5F0C">
        <w:rPr>
          <w:rFonts w:ascii="Times New Roman" w:hAnsi="Times New Roman" w:cs="Times New Roman"/>
          <w:sz w:val="24"/>
          <w:szCs w:val="24"/>
        </w:rPr>
        <w:t xml:space="preserve">finansowanych gwarantowanym przez </w:t>
      </w:r>
      <w:r w:rsidR="005D3A13" w:rsidRPr="008C5F0C">
        <w:rPr>
          <w:rFonts w:ascii="Times New Roman" w:hAnsi="Times New Roman" w:cs="Times New Roman"/>
          <w:sz w:val="24"/>
          <w:szCs w:val="24"/>
        </w:rPr>
        <w:t>BGK</w:t>
      </w:r>
      <w:r w:rsidR="00E52B96" w:rsidRPr="008C5F0C">
        <w:rPr>
          <w:rFonts w:ascii="Times New Roman" w:hAnsi="Times New Roman" w:cs="Times New Roman"/>
          <w:sz w:val="24"/>
          <w:szCs w:val="24"/>
        </w:rPr>
        <w:t xml:space="preserve"> kredytem. </w:t>
      </w:r>
      <w:r w:rsidR="002B02F8" w:rsidRPr="008C5F0C">
        <w:rPr>
          <w:rFonts w:ascii="Times New Roman" w:eastAsia="Times New Roman" w:hAnsi="Times New Roman" w:cs="Times New Roman"/>
          <w:sz w:val="24"/>
          <w:szCs w:val="24"/>
          <w:lang w:eastAsia="pl-PL"/>
        </w:rPr>
        <w:t xml:space="preserve">W 2021 r. </w:t>
      </w:r>
      <w:r w:rsidR="00492649" w:rsidRPr="008C5F0C">
        <w:rPr>
          <w:rFonts w:ascii="Times New Roman" w:eastAsia="Calibri" w:hAnsi="Times New Roman" w:cs="Times New Roman"/>
          <w:sz w:val="24"/>
          <w:szCs w:val="24"/>
        </w:rPr>
        <w:t>na</w:t>
      </w:r>
      <w:r w:rsidR="00F620CF" w:rsidRPr="008C5F0C">
        <w:rPr>
          <w:rFonts w:ascii="Times New Roman" w:eastAsia="Calibri" w:hAnsi="Times New Roman" w:cs="Times New Roman"/>
          <w:sz w:val="24"/>
          <w:szCs w:val="24"/>
        </w:rPr>
        <w:t xml:space="preserve"> </w:t>
      </w:r>
      <w:r w:rsidR="002B174C" w:rsidRPr="008C5F0C">
        <w:rPr>
          <w:rFonts w:ascii="Times New Roman" w:eastAsia="Calibri" w:hAnsi="Times New Roman" w:cs="Times New Roman"/>
          <w:sz w:val="24"/>
          <w:szCs w:val="24"/>
        </w:rPr>
        <w:t xml:space="preserve">podstawie art. </w:t>
      </w:r>
      <w:r w:rsidR="003A45AF" w:rsidRPr="008C5F0C">
        <w:rPr>
          <w:rFonts w:ascii="Times New Roman" w:eastAsia="Calibri" w:hAnsi="Times New Roman" w:cs="Times New Roman"/>
          <w:sz w:val="24"/>
          <w:szCs w:val="24"/>
        </w:rPr>
        <w:t xml:space="preserve">421l </w:t>
      </w:r>
      <w:r w:rsidR="002B174C" w:rsidRPr="008C5F0C">
        <w:rPr>
          <w:rFonts w:ascii="Times New Roman" w:eastAsia="Calibri" w:hAnsi="Times New Roman" w:cs="Times New Roman"/>
          <w:sz w:val="24"/>
          <w:szCs w:val="24"/>
        </w:rPr>
        <w:t xml:space="preserve">ustawy z dnia 27 kwietnia 2001 r. – Prawo ochrony środowiska (Dz. U. z </w:t>
      </w:r>
      <w:r w:rsidR="00E91AD1" w:rsidRPr="008C5F0C">
        <w:rPr>
          <w:rFonts w:ascii="Times New Roman" w:eastAsia="Calibri" w:hAnsi="Times New Roman" w:cs="Times New Roman"/>
          <w:sz w:val="24"/>
          <w:szCs w:val="24"/>
        </w:rPr>
        <w:t xml:space="preserve">2025 </w:t>
      </w:r>
      <w:r w:rsidR="002B174C" w:rsidRPr="008C5F0C">
        <w:rPr>
          <w:rFonts w:ascii="Times New Roman" w:eastAsia="Calibri" w:hAnsi="Times New Roman" w:cs="Times New Roman"/>
          <w:sz w:val="24"/>
          <w:szCs w:val="24"/>
        </w:rPr>
        <w:t xml:space="preserve">r. poz. </w:t>
      </w:r>
      <w:r w:rsidR="00E91AD1" w:rsidRPr="008C5F0C">
        <w:rPr>
          <w:rFonts w:ascii="Times New Roman" w:eastAsia="Calibri" w:hAnsi="Times New Roman" w:cs="Times New Roman"/>
          <w:sz w:val="24"/>
          <w:szCs w:val="24"/>
        </w:rPr>
        <w:t>647</w:t>
      </w:r>
      <w:r w:rsidR="00651548" w:rsidRPr="008C5F0C">
        <w:rPr>
          <w:rFonts w:ascii="Times New Roman" w:eastAsia="Calibri" w:hAnsi="Times New Roman" w:cs="Times New Roman"/>
          <w:sz w:val="24"/>
          <w:szCs w:val="24"/>
        </w:rPr>
        <w:t xml:space="preserve">, z </w:t>
      </w:r>
      <w:proofErr w:type="spellStart"/>
      <w:r w:rsidR="00651548" w:rsidRPr="008C5F0C">
        <w:rPr>
          <w:rFonts w:ascii="Times New Roman" w:eastAsia="Calibri" w:hAnsi="Times New Roman" w:cs="Times New Roman"/>
          <w:sz w:val="24"/>
          <w:szCs w:val="24"/>
        </w:rPr>
        <w:t>późn</w:t>
      </w:r>
      <w:proofErr w:type="spellEnd"/>
      <w:r w:rsidR="00651548" w:rsidRPr="008C5F0C">
        <w:rPr>
          <w:rFonts w:ascii="Times New Roman" w:eastAsia="Calibri" w:hAnsi="Times New Roman" w:cs="Times New Roman"/>
          <w:sz w:val="24"/>
          <w:szCs w:val="24"/>
        </w:rPr>
        <w:t>. zm.</w:t>
      </w:r>
      <w:r w:rsidR="002B174C" w:rsidRPr="008C5F0C">
        <w:rPr>
          <w:rFonts w:ascii="Times New Roman" w:eastAsia="Calibri" w:hAnsi="Times New Roman" w:cs="Times New Roman"/>
          <w:sz w:val="24"/>
          <w:szCs w:val="24"/>
        </w:rPr>
        <w:t>) nastąpiło powołanie Ek</w:t>
      </w:r>
      <w:r w:rsidR="00492649" w:rsidRPr="008C5F0C">
        <w:rPr>
          <w:rFonts w:ascii="Times New Roman" w:eastAsia="Calibri" w:hAnsi="Times New Roman" w:cs="Times New Roman"/>
          <w:sz w:val="24"/>
          <w:szCs w:val="24"/>
        </w:rPr>
        <w:t>ologicznego Funduszu Poręczeń i </w:t>
      </w:r>
      <w:r w:rsidR="002B174C" w:rsidRPr="008C5F0C">
        <w:rPr>
          <w:rFonts w:ascii="Times New Roman" w:eastAsia="Calibri" w:hAnsi="Times New Roman" w:cs="Times New Roman"/>
          <w:sz w:val="24"/>
          <w:szCs w:val="24"/>
        </w:rPr>
        <w:t>Gwarancji</w:t>
      </w:r>
      <w:r w:rsidR="00F620CF" w:rsidRPr="008C5F0C">
        <w:rPr>
          <w:rFonts w:ascii="Times New Roman" w:eastAsia="Calibri" w:hAnsi="Times New Roman" w:cs="Times New Roman"/>
          <w:sz w:val="24"/>
          <w:szCs w:val="24"/>
        </w:rPr>
        <w:t xml:space="preserve">, </w:t>
      </w:r>
      <w:r w:rsidR="002B174C" w:rsidRPr="008C5F0C">
        <w:rPr>
          <w:rFonts w:ascii="Times New Roman" w:eastAsia="Calibri" w:hAnsi="Times New Roman" w:cs="Times New Roman"/>
          <w:sz w:val="24"/>
          <w:szCs w:val="24"/>
        </w:rPr>
        <w:t xml:space="preserve">którego środki przeznaczane są </w:t>
      </w:r>
      <w:r w:rsidR="00CE0C50" w:rsidRPr="008C5F0C">
        <w:rPr>
          <w:rFonts w:ascii="Times New Roman" w:eastAsia="Calibri" w:hAnsi="Times New Roman" w:cs="Times New Roman"/>
          <w:sz w:val="24"/>
          <w:szCs w:val="24"/>
        </w:rPr>
        <w:t>przede wszystkim na</w:t>
      </w:r>
      <w:r w:rsidR="00F620CF" w:rsidRPr="008C5F0C">
        <w:rPr>
          <w:rFonts w:ascii="Times New Roman" w:eastAsia="Calibri" w:hAnsi="Times New Roman" w:cs="Times New Roman"/>
          <w:sz w:val="24"/>
          <w:szCs w:val="24"/>
        </w:rPr>
        <w:t xml:space="preserve"> </w:t>
      </w:r>
      <w:r w:rsidR="002B174C" w:rsidRPr="008C5F0C">
        <w:rPr>
          <w:rFonts w:ascii="Times New Roman" w:eastAsia="Calibri" w:hAnsi="Times New Roman" w:cs="Times New Roman"/>
          <w:sz w:val="24"/>
          <w:szCs w:val="24"/>
        </w:rPr>
        <w:t>pokry</w:t>
      </w:r>
      <w:r w:rsidR="00CE0C50" w:rsidRPr="008C5F0C">
        <w:rPr>
          <w:rFonts w:ascii="Times New Roman" w:eastAsia="Calibri" w:hAnsi="Times New Roman" w:cs="Times New Roman"/>
          <w:sz w:val="24"/>
          <w:szCs w:val="24"/>
        </w:rPr>
        <w:t>ci</w:t>
      </w:r>
      <w:r w:rsidR="002B174C" w:rsidRPr="008C5F0C">
        <w:rPr>
          <w:rFonts w:ascii="Times New Roman" w:eastAsia="Calibri" w:hAnsi="Times New Roman" w:cs="Times New Roman"/>
          <w:sz w:val="24"/>
          <w:szCs w:val="24"/>
        </w:rPr>
        <w:t>e kosztów i wydatków związanych z</w:t>
      </w:r>
      <w:r w:rsidR="00F620CF" w:rsidRPr="008C5F0C">
        <w:rPr>
          <w:rFonts w:ascii="Times New Roman" w:eastAsia="Calibri" w:hAnsi="Times New Roman" w:cs="Times New Roman"/>
          <w:sz w:val="24"/>
          <w:szCs w:val="24"/>
        </w:rPr>
        <w:t xml:space="preserve"> </w:t>
      </w:r>
      <w:r w:rsidR="002B174C" w:rsidRPr="008C5F0C">
        <w:rPr>
          <w:rFonts w:ascii="Times New Roman" w:eastAsia="Calibri" w:hAnsi="Times New Roman" w:cs="Times New Roman"/>
          <w:sz w:val="24"/>
          <w:szCs w:val="24"/>
        </w:rPr>
        <w:t>udzielaniem przez BGK poręczeń i gwarancji w</w:t>
      </w:r>
      <w:r w:rsidR="00E52B96" w:rsidRPr="008C5F0C">
        <w:rPr>
          <w:rFonts w:ascii="Times New Roman" w:eastAsia="Calibri" w:hAnsi="Times New Roman" w:cs="Times New Roman"/>
          <w:sz w:val="24"/>
          <w:szCs w:val="24"/>
        </w:rPr>
        <w:t xml:space="preserve"> ramach realizacji tego programu</w:t>
      </w:r>
      <w:r w:rsidR="002B174C" w:rsidRPr="008C5F0C">
        <w:rPr>
          <w:rFonts w:ascii="Times New Roman" w:eastAsia="Calibri" w:hAnsi="Times New Roman" w:cs="Times New Roman"/>
          <w:sz w:val="24"/>
          <w:szCs w:val="24"/>
        </w:rPr>
        <w:t xml:space="preserve">. </w:t>
      </w:r>
    </w:p>
    <w:p w14:paraId="150592CF" w14:textId="1DF55140" w:rsidR="009D7464" w:rsidRPr="008C5F0C" w:rsidRDefault="00825040" w:rsidP="008C5F0C">
      <w:pPr>
        <w:spacing w:before="120" w:after="0" w:line="360" w:lineRule="auto"/>
        <w:jc w:val="both"/>
        <w:rPr>
          <w:rFonts w:ascii="Times New Roman" w:hAnsi="Times New Roman" w:cs="Times New Roman"/>
          <w:sz w:val="24"/>
          <w:szCs w:val="24"/>
        </w:rPr>
      </w:pPr>
      <w:r w:rsidRPr="008C5F0C">
        <w:rPr>
          <w:rFonts w:ascii="Times New Roman" w:eastAsia="Times New Roman" w:hAnsi="Times New Roman" w:cs="Times New Roman"/>
          <w:sz w:val="24"/>
          <w:szCs w:val="24"/>
          <w:lang w:eastAsia="pl-PL"/>
        </w:rPr>
        <w:t>Projekt</w:t>
      </w:r>
      <w:r w:rsidR="0083707C" w:rsidRPr="008C5F0C">
        <w:rPr>
          <w:rFonts w:ascii="Times New Roman" w:eastAsia="Times New Roman" w:hAnsi="Times New Roman" w:cs="Times New Roman"/>
          <w:sz w:val="24"/>
          <w:szCs w:val="24"/>
          <w:lang w:eastAsia="pl-PL"/>
        </w:rPr>
        <w:t>owana zmiana</w:t>
      </w:r>
      <w:r w:rsidRPr="008C5F0C">
        <w:rPr>
          <w:rFonts w:ascii="Times New Roman" w:eastAsia="Times New Roman" w:hAnsi="Times New Roman" w:cs="Times New Roman"/>
          <w:sz w:val="24"/>
          <w:szCs w:val="24"/>
          <w:lang w:eastAsia="pl-PL"/>
        </w:rPr>
        <w:t xml:space="preserve"> ustawy </w:t>
      </w:r>
      <w:r w:rsidR="002632A6" w:rsidRPr="008C5F0C">
        <w:rPr>
          <w:rFonts w:ascii="Times New Roman" w:eastAsia="Times New Roman" w:hAnsi="Times New Roman" w:cs="Times New Roman"/>
          <w:sz w:val="24"/>
          <w:szCs w:val="24"/>
          <w:lang w:eastAsia="pl-PL"/>
        </w:rPr>
        <w:t xml:space="preserve">zapewnia </w:t>
      </w:r>
      <w:r w:rsidR="00EC3D29" w:rsidRPr="008C5F0C">
        <w:rPr>
          <w:rFonts w:ascii="Times New Roman" w:eastAsia="Times New Roman" w:hAnsi="Times New Roman" w:cs="Times New Roman"/>
          <w:sz w:val="24"/>
          <w:szCs w:val="24"/>
          <w:lang w:eastAsia="pl-PL"/>
        </w:rPr>
        <w:t>prawne uregulowanie</w:t>
      </w:r>
      <w:r w:rsidRPr="008C5F0C">
        <w:rPr>
          <w:rFonts w:ascii="Times New Roman" w:eastAsia="Times New Roman" w:hAnsi="Times New Roman" w:cs="Times New Roman"/>
          <w:sz w:val="24"/>
          <w:szCs w:val="24"/>
          <w:lang w:eastAsia="pl-PL"/>
        </w:rPr>
        <w:t xml:space="preserve"> przeprowadzania przez BGK</w:t>
      </w:r>
      <w:r w:rsidRPr="008C5F0C">
        <w:rPr>
          <w:rFonts w:ascii="Times New Roman" w:hAnsi="Times New Roman" w:cs="Times New Roman"/>
          <w:sz w:val="24"/>
          <w:szCs w:val="24"/>
        </w:rPr>
        <w:t xml:space="preserve"> badań ewaluacyjnych programów </w:t>
      </w:r>
      <w:proofErr w:type="spellStart"/>
      <w:r w:rsidRPr="008C5F0C">
        <w:rPr>
          <w:rFonts w:ascii="Times New Roman" w:hAnsi="Times New Roman" w:cs="Times New Roman"/>
          <w:sz w:val="24"/>
          <w:szCs w:val="24"/>
        </w:rPr>
        <w:t>poręczeniow</w:t>
      </w:r>
      <w:r w:rsidR="002632A6" w:rsidRPr="008C5F0C">
        <w:rPr>
          <w:rFonts w:ascii="Times New Roman" w:hAnsi="Times New Roman" w:cs="Times New Roman"/>
          <w:sz w:val="24"/>
          <w:szCs w:val="24"/>
        </w:rPr>
        <w:t>o</w:t>
      </w:r>
      <w:proofErr w:type="spellEnd"/>
      <w:r w:rsidR="002632A6" w:rsidRPr="008C5F0C">
        <w:rPr>
          <w:rFonts w:ascii="Times New Roman" w:hAnsi="Times New Roman" w:cs="Times New Roman"/>
          <w:sz w:val="24"/>
          <w:szCs w:val="24"/>
        </w:rPr>
        <w:t>-</w:t>
      </w:r>
      <w:r w:rsidRPr="008C5F0C">
        <w:rPr>
          <w:rFonts w:ascii="Times New Roman" w:hAnsi="Times New Roman" w:cs="Times New Roman"/>
          <w:sz w:val="24"/>
          <w:szCs w:val="24"/>
        </w:rPr>
        <w:t>gwarancyjnych. Programy te są realizowane z </w:t>
      </w:r>
      <w:r w:rsidR="006517F7" w:rsidRPr="008C5F0C">
        <w:rPr>
          <w:rFonts w:ascii="Times New Roman" w:hAnsi="Times New Roman" w:cs="Times New Roman"/>
          <w:sz w:val="24"/>
          <w:szCs w:val="24"/>
        </w:rPr>
        <w:t>udziałem</w:t>
      </w:r>
      <w:r w:rsidRPr="008C5F0C">
        <w:rPr>
          <w:rFonts w:ascii="Times New Roman" w:hAnsi="Times New Roman" w:cs="Times New Roman"/>
          <w:sz w:val="24"/>
          <w:szCs w:val="24"/>
        </w:rPr>
        <w:t xml:space="preserve"> środków publicznych i badania ewaluacyjne </w:t>
      </w:r>
      <w:r w:rsidR="00EC3D29" w:rsidRPr="008C5F0C">
        <w:rPr>
          <w:rFonts w:ascii="Times New Roman" w:hAnsi="Times New Roman" w:cs="Times New Roman"/>
          <w:sz w:val="24"/>
          <w:szCs w:val="24"/>
        </w:rPr>
        <w:t xml:space="preserve">umożliwiają </w:t>
      </w:r>
      <w:r w:rsidRPr="008C5F0C">
        <w:rPr>
          <w:rFonts w:ascii="Times New Roman" w:hAnsi="Times New Roman" w:cs="Times New Roman"/>
          <w:sz w:val="24"/>
          <w:szCs w:val="24"/>
        </w:rPr>
        <w:t xml:space="preserve">ocenę skuteczności </w:t>
      </w:r>
      <w:r w:rsidR="00607059" w:rsidRPr="008C5F0C">
        <w:rPr>
          <w:rFonts w:ascii="Times New Roman" w:hAnsi="Times New Roman" w:cs="Times New Roman"/>
          <w:sz w:val="24"/>
          <w:szCs w:val="24"/>
        </w:rPr>
        <w:t xml:space="preserve">i </w:t>
      </w:r>
      <w:r w:rsidRPr="008C5F0C">
        <w:rPr>
          <w:rFonts w:ascii="Times New Roman" w:hAnsi="Times New Roman" w:cs="Times New Roman"/>
          <w:sz w:val="24"/>
          <w:szCs w:val="24"/>
        </w:rPr>
        <w:t xml:space="preserve">efektywności udzielanej </w:t>
      </w:r>
      <w:r w:rsidR="003D32F4" w:rsidRPr="008C5F0C">
        <w:rPr>
          <w:rFonts w:ascii="Times New Roman" w:hAnsi="Times New Roman" w:cs="Times New Roman"/>
          <w:sz w:val="24"/>
          <w:szCs w:val="24"/>
        </w:rPr>
        <w:t>przez te programy pomocy</w:t>
      </w:r>
      <w:r w:rsidR="009D7464" w:rsidRPr="008C5F0C">
        <w:rPr>
          <w:rFonts w:ascii="Times New Roman" w:hAnsi="Times New Roman" w:cs="Times New Roman"/>
          <w:sz w:val="24"/>
          <w:szCs w:val="24"/>
        </w:rPr>
        <w:t xml:space="preserve"> i </w:t>
      </w:r>
      <w:r w:rsidR="006517F7" w:rsidRPr="008C5F0C">
        <w:rPr>
          <w:rFonts w:ascii="Times New Roman" w:hAnsi="Times New Roman" w:cs="Times New Roman"/>
          <w:sz w:val="24"/>
          <w:szCs w:val="24"/>
        </w:rPr>
        <w:t xml:space="preserve">wykorzystania </w:t>
      </w:r>
      <w:r w:rsidR="009D7464" w:rsidRPr="008C5F0C">
        <w:rPr>
          <w:rFonts w:ascii="Times New Roman" w:hAnsi="Times New Roman" w:cs="Times New Roman"/>
          <w:sz w:val="24"/>
          <w:szCs w:val="24"/>
        </w:rPr>
        <w:t>zaangażowanych środków</w:t>
      </w:r>
      <w:r w:rsidR="003D32F4" w:rsidRPr="008C5F0C">
        <w:rPr>
          <w:rFonts w:ascii="Times New Roman" w:hAnsi="Times New Roman" w:cs="Times New Roman"/>
          <w:sz w:val="24"/>
          <w:szCs w:val="24"/>
        </w:rPr>
        <w:t xml:space="preserve">. </w:t>
      </w:r>
    </w:p>
    <w:p w14:paraId="5189956E" w14:textId="39D5AE95" w:rsidR="00825040" w:rsidRPr="008C5F0C" w:rsidRDefault="003D32F4"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projekcie ustawy zaproponowane zostały również </w:t>
      </w:r>
      <w:r w:rsidR="00C00382" w:rsidRPr="008C5F0C">
        <w:rPr>
          <w:rFonts w:ascii="Times New Roman" w:hAnsi="Times New Roman" w:cs="Times New Roman"/>
          <w:sz w:val="24"/>
          <w:szCs w:val="24"/>
        </w:rPr>
        <w:t xml:space="preserve">modyfikacje funkcjonujących obecnie </w:t>
      </w:r>
      <w:r w:rsidRPr="008C5F0C">
        <w:rPr>
          <w:rFonts w:ascii="Times New Roman" w:hAnsi="Times New Roman" w:cs="Times New Roman"/>
          <w:sz w:val="24"/>
          <w:szCs w:val="24"/>
        </w:rPr>
        <w:t>rozwiąza</w:t>
      </w:r>
      <w:r w:rsidR="00C00382" w:rsidRPr="008C5F0C">
        <w:rPr>
          <w:rFonts w:ascii="Times New Roman" w:hAnsi="Times New Roman" w:cs="Times New Roman"/>
          <w:sz w:val="24"/>
          <w:szCs w:val="24"/>
        </w:rPr>
        <w:t xml:space="preserve">ń dotyczących </w:t>
      </w:r>
      <w:r w:rsidRPr="008C5F0C">
        <w:rPr>
          <w:rFonts w:ascii="Times New Roman" w:hAnsi="Times New Roman" w:cs="Times New Roman"/>
          <w:sz w:val="24"/>
          <w:szCs w:val="24"/>
        </w:rPr>
        <w:t>dochodzeni</w:t>
      </w:r>
      <w:r w:rsidR="00C00382" w:rsidRPr="008C5F0C">
        <w:rPr>
          <w:rFonts w:ascii="Times New Roman" w:hAnsi="Times New Roman" w:cs="Times New Roman"/>
          <w:sz w:val="24"/>
          <w:szCs w:val="24"/>
        </w:rPr>
        <w:t>a</w:t>
      </w:r>
      <w:r w:rsidRPr="008C5F0C">
        <w:rPr>
          <w:rFonts w:ascii="Times New Roman" w:hAnsi="Times New Roman" w:cs="Times New Roman"/>
          <w:sz w:val="24"/>
          <w:szCs w:val="24"/>
        </w:rPr>
        <w:t xml:space="preserve"> roszczeń z tytułu udzielonych </w:t>
      </w:r>
      <w:r w:rsidR="00C00382" w:rsidRPr="008C5F0C">
        <w:rPr>
          <w:rFonts w:ascii="Times New Roman" w:hAnsi="Times New Roman" w:cs="Times New Roman"/>
          <w:sz w:val="24"/>
          <w:szCs w:val="24"/>
        </w:rPr>
        <w:t xml:space="preserve">przez BGK </w:t>
      </w:r>
      <w:r w:rsidRPr="008C5F0C">
        <w:rPr>
          <w:rFonts w:ascii="Times New Roman" w:hAnsi="Times New Roman" w:cs="Times New Roman"/>
          <w:sz w:val="24"/>
          <w:szCs w:val="24"/>
        </w:rPr>
        <w:t>poręczeń i gwarancji</w:t>
      </w:r>
      <w:r w:rsidR="0083707C" w:rsidRPr="008C5F0C">
        <w:rPr>
          <w:rFonts w:ascii="Times New Roman" w:hAnsi="Times New Roman" w:cs="Times New Roman"/>
          <w:sz w:val="24"/>
          <w:szCs w:val="24"/>
        </w:rPr>
        <w:t>,</w:t>
      </w:r>
      <w:r w:rsidRPr="008C5F0C">
        <w:rPr>
          <w:rFonts w:ascii="Times New Roman" w:hAnsi="Times New Roman" w:cs="Times New Roman"/>
          <w:sz w:val="24"/>
          <w:szCs w:val="24"/>
        </w:rPr>
        <w:t xml:space="preserve"> m.in.</w:t>
      </w:r>
      <w:r w:rsidR="00D36AE8" w:rsidRPr="008C5F0C">
        <w:rPr>
          <w:rFonts w:ascii="Times New Roman" w:hAnsi="Times New Roman" w:cs="Times New Roman"/>
          <w:sz w:val="24"/>
          <w:szCs w:val="24"/>
        </w:rPr>
        <w:t> </w:t>
      </w:r>
      <w:r w:rsidR="00C00382" w:rsidRPr="008C5F0C">
        <w:rPr>
          <w:rFonts w:ascii="Times New Roman" w:hAnsi="Times New Roman" w:cs="Times New Roman"/>
          <w:sz w:val="24"/>
          <w:szCs w:val="24"/>
        </w:rPr>
        <w:t>w</w:t>
      </w:r>
      <w:r w:rsidR="00271ACC" w:rsidRPr="008C5F0C">
        <w:rPr>
          <w:rFonts w:ascii="Times New Roman" w:hAnsi="Times New Roman" w:cs="Times New Roman"/>
          <w:sz w:val="24"/>
          <w:szCs w:val="24"/>
        </w:rPr>
        <w:t> </w:t>
      </w:r>
      <w:r w:rsidR="00C00382" w:rsidRPr="008C5F0C">
        <w:rPr>
          <w:rFonts w:ascii="Times New Roman" w:hAnsi="Times New Roman" w:cs="Times New Roman"/>
          <w:sz w:val="24"/>
          <w:szCs w:val="24"/>
        </w:rPr>
        <w:t xml:space="preserve">obszarze </w:t>
      </w:r>
      <w:r w:rsidRPr="008C5F0C">
        <w:rPr>
          <w:rFonts w:ascii="Times New Roman" w:hAnsi="Times New Roman" w:cs="Times New Roman"/>
          <w:sz w:val="24"/>
          <w:szCs w:val="24"/>
        </w:rPr>
        <w:t>powierzeni</w:t>
      </w:r>
      <w:r w:rsidR="00C00382" w:rsidRPr="008C5F0C">
        <w:rPr>
          <w:rFonts w:ascii="Times New Roman" w:hAnsi="Times New Roman" w:cs="Times New Roman"/>
          <w:sz w:val="24"/>
          <w:szCs w:val="24"/>
        </w:rPr>
        <w:t>a</w:t>
      </w:r>
      <w:r w:rsidRPr="008C5F0C">
        <w:rPr>
          <w:rFonts w:ascii="Times New Roman" w:hAnsi="Times New Roman" w:cs="Times New Roman"/>
          <w:sz w:val="24"/>
          <w:szCs w:val="24"/>
        </w:rPr>
        <w:t xml:space="preserve"> czynności windykacyjnych bankom lub instytucjom finansowym współpracującym z BGK przy oferowaniu produktów gwarancyjnych i poręczeniowych na podstawie umowy</w:t>
      </w:r>
      <w:r w:rsidR="009D7464" w:rsidRPr="008C5F0C">
        <w:rPr>
          <w:rFonts w:ascii="Times New Roman" w:hAnsi="Times New Roman" w:cs="Times New Roman"/>
          <w:sz w:val="24"/>
          <w:szCs w:val="24"/>
        </w:rPr>
        <w:t xml:space="preserve"> powierzenia. </w:t>
      </w:r>
      <w:r w:rsidR="00C00382" w:rsidRPr="008C5F0C">
        <w:rPr>
          <w:rFonts w:ascii="Times New Roman" w:hAnsi="Times New Roman" w:cs="Times New Roman"/>
          <w:sz w:val="24"/>
          <w:szCs w:val="24"/>
        </w:rPr>
        <w:t xml:space="preserve">Proponowane zmiany mają </w:t>
      </w:r>
      <w:r w:rsidR="009D7464" w:rsidRPr="008C5F0C">
        <w:rPr>
          <w:rFonts w:ascii="Times New Roman" w:hAnsi="Times New Roman" w:cs="Times New Roman"/>
          <w:sz w:val="24"/>
          <w:szCs w:val="24"/>
        </w:rPr>
        <w:t>charakter praktyczny</w:t>
      </w:r>
      <w:r w:rsidR="00C00382" w:rsidRPr="008C5F0C">
        <w:rPr>
          <w:rFonts w:ascii="Times New Roman" w:hAnsi="Times New Roman" w:cs="Times New Roman"/>
          <w:sz w:val="24"/>
          <w:szCs w:val="24"/>
        </w:rPr>
        <w:t xml:space="preserve"> oraz </w:t>
      </w:r>
      <w:r w:rsidR="009D7464" w:rsidRPr="008C5F0C">
        <w:rPr>
          <w:rFonts w:ascii="Times New Roman" w:hAnsi="Times New Roman" w:cs="Times New Roman"/>
          <w:sz w:val="24"/>
          <w:szCs w:val="24"/>
        </w:rPr>
        <w:t>ułatwi</w:t>
      </w:r>
      <w:r w:rsidR="00C00382" w:rsidRPr="008C5F0C">
        <w:rPr>
          <w:rFonts w:ascii="Times New Roman" w:hAnsi="Times New Roman" w:cs="Times New Roman"/>
          <w:sz w:val="24"/>
          <w:szCs w:val="24"/>
        </w:rPr>
        <w:t>ą</w:t>
      </w:r>
      <w:r w:rsidR="009D7464" w:rsidRPr="008C5F0C">
        <w:rPr>
          <w:rFonts w:ascii="Times New Roman" w:hAnsi="Times New Roman" w:cs="Times New Roman"/>
          <w:sz w:val="24"/>
          <w:szCs w:val="24"/>
        </w:rPr>
        <w:t xml:space="preserve"> BGK sprawne prowadzenie działalności poręczeniow</w:t>
      </w:r>
      <w:r w:rsidR="0083707C" w:rsidRPr="008C5F0C">
        <w:rPr>
          <w:rFonts w:ascii="Times New Roman" w:hAnsi="Times New Roman" w:cs="Times New Roman"/>
          <w:sz w:val="24"/>
          <w:szCs w:val="24"/>
        </w:rPr>
        <w:t xml:space="preserve">ej </w:t>
      </w:r>
      <w:r w:rsidR="002D147D" w:rsidRPr="008C5F0C">
        <w:rPr>
          <w:rFonts w:ascii="Times New Roman" w:hAnsi="Times New Roman" w:cs="Times New Roman"/>
          <w:sz w:val="24"/>
          <w:szCs w:val="24"/>
        </w:rPr>
        <w:t xml:space="preserve">i </w:t>
      </w:r>
      <w:r w:rsidR="009D7464" w:rsidRPr="008C5F0C">
        <w:rPr>
          <w:rFonts w:ascii="Times New Roman" w:hAnsi="Times New Roman" w:cs="Times New Roman"/>
          <w:sz w:val="24"/>
          <w:szCs w:val="24"/>
        </w:rPr>
        <w:t>gwarancyjnej w ramach programów rządowych.</w:t>
      </w:r>
    </w:p>
    <w:p w14:paraId="2F967E5D" w14:textId="086F4351" w:rsidR="00F32082" w:rsidRPr="008C5F0C" w:rsidRDefault="00F32082" w:rsidP="008C5F0C">
      <w:pPr>
        <w:pStyle w:val="Akapitzlist"/>
        <w:spacing w:before="120" w:after="0" w:line="360" w:lineRule="auto"/>
        <w:ind w:left="0"/>
        <w:jc w:val="both"/>
        <w:rPr>
          <w:rFonts w:ascii="Times New Roman" w:hAnsi="Times New Roman" w:cs="Times New Roman"/>
          <w:b/>
          <w:sz w:val="24"/>
          <w:szCs w:val="24"/>
        </w:rPr>
      </w:pPr>
      <w:r w:rsidRPr="008C5F0C">
        <w:rPr>
          <w:rFonts w:ascii="Times New Roman" w:hAnsi="Times New Roman" w:cs="Times New Roman"/>
          <w:b/>
          <w:sz w:val="24"/>
          <w:szCs w:val="24"/>
        </w:rPr>
        <w:t>Przepisy szczegółowe:</w:t>
      </w:r>
    </w:p>
    <w:p w14:paraId="37344054" w14:textId="58686AA8" w:rsidR="00162C3B" w:rsidRPr="008C5F0C" w:rsidRDefault="009F0BA6"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b/>
          <w:sz w:val="24"/>
          <w:szCs w:val="24"/>
        </w:rPr>
        <w:t xml:space="preserve">Ad </w:t>
      </w:r>
      <w:r w:rsidR="00066DFA" w:rsidRPr="008C5F0C">
        <w:rPr>
          <w:rFonts w:ascii="Times New Roman" w:hAnsi="Times New Roman" w:cs="Times New Roman"/>
          <w:b/>
          <w:sz w:val="24"/>
          <w:szCs w:val="24"/>
        </w:rPr>
        <w:t xml:space="preserve">art. </w:t>
      </w:r>
      <w:r w:rsidRPr="008C5F0C">
        <w:rPr>
          <w:rFonts w:ascii="Times New Roman" w:hAnsi="Times New Roman" w:cs="Times New Roman"/>
          <w:b/>
          <w:sz w:val="24"/>
          <w:szCs w:val="24"/>
        </w:rPr>
        <w:t>1 pkt</w:t>
      </w:r>
      <w:r w:rsidR="0012325C" w:rsidRPr="008C5F0C">
        <w:rPr>
          <w:rFonts w:ascii="Times New Roman" w:hAnsi="Times New Roman" w:cs="Times New Roman"/>
          <w:b/>
          <w:sz w:val="24"/>
          <w:szCs w:val="24"/>
        </w:rPr>
        <w:t xml:space="preserve"> 1</w:t>
      </w:r>
      <w:r w:rsidRPr="008C5F0C">
        <w:rPr>
          <w:rFonts w:ascii="Times New Roman" w:hAnsi="Times New Roman" w:cs="Times New Roman"/>
          <w:b/>
          <w:sz w:val="24"/>
          <w:szCs w:val="24"/>
        </w:rPr>
        <w:t xml:space="preserve"> </w:t>
      </w:r>
      <w:r w:rsidR="00D72CCE" w:rsidRPr="008C5F0C">
        <w:rPr>
          <w:rFonts w:ascii="Times New Roman" w:hAnsi="Times New Roman" w:cs="Times New Roman"/>
          <w:sz w:val="24"/>
          <w:szCs w:val="24"/>
        </w:rPr>
        <w:t>(art. 1</w:t>
      </w:r>
      <w:r w:rsidR="00524375" w:rsidRPr="008C5F0C">
        <w:rPr>
          <w:rFonts w:ascii="Times New Roman" w:hAnsi="Times New Roman" w:cs="Times New Roman"/>
          <w:sz w:val="24"/>
          <w:szCs w:val="24"/>
        </w:rPr>
        <w:t>)</w:t>
      </w:r>
      <w:r w:rsidR="00F32082" w:rsidRPr="008C5F0C">
        <w:rPr>
          <w:rFonts w:ascii="Times New Roman" w:hAnsi="Times New Roman" w:cs="Times New Roman"/>
          <w:sz w:val="24"/>
          <w:szCs w:val="24"/>
        </w:rPr>
        <w:t>:</w:t>
      </w:r>
    </w:p>
    <w:p w14:paraId="2E38EE97" w14:textId="28E48D15" w:rsidR="00B02071" w:rsidRPr="008C5F0C" w:rsidRDefault="0012325C"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 art. 1 ust. 1</w:t>
      </w:r>
      <w:r w:rsidR="00C83DD4" w:rsidRPr="008C5F0C">
        <w:rPr>
          <w:rFonts w:ascii="Times New Roman" w:hAnsi="Times New Roman" w:cs="Times New Roman"/>
          <w:sz w:val="24"/>
          <w:szCs w:val="24"/>
        </w:rPr>
        <w:t xml:space="preserve"> ustawy o poręczeniach i gwarancjach</w:t>
      </w:r>
      <w:r w:rsidRPr="008C5F0C">
        <w:rPr>
          <w:rFonts w:ascii="Times New Roman" w:hAnsi="Times New Roman" w:cs="Times New Roman"/>
          <w:sz w:val="24"/>
          <w:szCs w:val="24"/>
        </w:rPr>
        <w:t xml:space="preserve"> usunięte zostały zapisy odnoszące się do zasobu majątkowego Skarbu Państwa </w:t>
      </w:r>
      <w:r w:rsidR="00C83DD4" w:rsidRPr="008C5F0C">
        <w:rPr>
          <w:rFonts w:ascii="Times New Roman" w:hAnsi="Times New Roman" w:cs="Times New Roman"/>
          <w:sz w:val="24"/>
          <w:szCs w:val="24"/>
        </w:rPr>
        <w:t xml:space="preserve">(pkt 1) </w:t>
      </w:r>
      <w:r w:rsidRPr="008C5F0C">
        <w:rPr>
          <w:rFonts w:ascii="Times New Roman" w:hAnsi="Times New Roman" w:cs="Times New Roman"/>
          <w:sz w:val="24"/>
          <w:szCs w:val="24"/>
        </w:rPr>
        <w:t xml:space="preserve">w związku z rezygnacją </w:t>
      </w:r>
      <w:r w:rsidR="00607059" w:rsidRPr="008C5F0C">
        <w:rPr>
          <w:rFonts w:ascii="Times New Roman" w:hAnsi="Times New Roman" w:cs="Times New Roman"/>
          <w:sz w:val="24"/>
          <w:szCs w:val="24"/>
        </w:rPr>
        <w:t xml:space="preserve">z </w:t>
      </w:r>
      <w:r w:rsidR="007E00DF" w:rsidRPr="008C5F0C">
        <w:rPr>
          <w:rFonts w:ascii="Times New Roman" w:hAnsi="Times New Roman" w:cs="Times New Roman"/>
          <w:sz w:val="24"/>
          <w:szCs w:val="24"/>
        </w:rPr>
        <w:t>rozw</w:t>
      </w:r>
      <w:r w:rsidR="00C83DD4" w:rsidRPr="008C5F0C">
        <w:rPr>
          <w:rFonts w:ascii="Times New Roman" w:hAnsi="Times New Roman" w:cs="Times New Roman"/>
          <w:sz w:val="24"/>
          <w:szCs w:val="24"/>
        </w:rPr>
        <w:t xml:space="preserve">iązań </w:t>
      </w:r>
      <w:r w:rsidR="00C83DD4" w:rsidRPr="008C5F0C">
        <w:rPr>
          <w:rFonts w:ascii="Times New Roman" w:hAnsi="Times New Roman" w:cs="Times New Roman"/>
          <w:sz w:val="24"/>
          <w:szCs w:val="24"/>
        </w:rPr>
        <w:lastRenderedPageBreak/>
        <w:t xml:space="preserve">funkcjonujących </w:t>
      </w:r>
      <w:r w:rsidR="0083707C" w:rsidRPr="008C5F0C">
        <w:rPr>
          <w:rFonts w:ascii="Times New Roman" w:hAnsi="Times New Roman" w:cs="Times New Roman"/>
          <w:sz w:val="24"/>
          <w:szCs w:val="24"/>
        </w:rPr>
        <w:t xml:space="preserve">dotychczas </w:t>
      </w:r>
      <w:r w:rsidR="00C83DD4" w:rsidRPr="008C5F0C">
        <w:rPr>
          <w:rFonts w:ascii="Times New Roman" w:hAnsi="Times New Roman" w:cs="Times New Roman"/>
          <w:sz w:val="24"/>
          <w:szCs w:val="24"/>
        </w:rPr>
        <w:t xml:space="preserve">w ustawie w tym zakresie. Skorygowany został pkt 3 </w:t>
      </w:r>
      <w:r w:rsidR="00476930" w:rsidRPr="008C5F0C">
        <w:rPr>
          <w:rFonts w:ascii="Times New Roman" w:hAnsi="Times New Roman" w:cs="Times New Roman"/>
          <w:sz w:val="24"/>
          <w:szCs w:val="24"/>
        </w:rPr>
        <w:t xml:space="preserve">w </w:t>
      </w:r>
      <w:r w:rsidR="00C83DD4" w:rsidRPr="008C5F0C">
        <w:rPr>
          <w:rFonts w:ascii="Times New Roman" w:hAnsi="Times New Roman" w:cs="Times New Roman"/>
          <w:sz w:val="24"/>
          <w:szCs w:val="24"/>
        </w:rPr>
        <w:t>o</w:t>
      </w:r>
      <w:r w:rsidR="009A26D4" w:rsidRPr="008C5F0C">
        <w:rPr>
          <w:rFonts w:ascii="Times New Roman" w:hAnsi="Times New Roman" w:cs="Times New Roman"/>
          <w:sz w:val="24"/>
          <w:szCs w:val="24"/>
        </w:rPr>
        <w:t>d</w:t>
      </w:r>
      <w:r w:rsidR="00C83DD4" w:rsidRPr="008C5F0C">
        <w:rPr>
          <w:rFonts w:ascii="Times New Roman" w:hAnsi="Times New Roman" w:cs="Times New Roman"/>
          <w:sz w:val="24"/>
          <w:szCs w:val="24"/>
        </w:rPr>
        <w:t>niesieniu do poręczeń i gwarancji udzielanych przez BGK</w:t>
      </w:r>
      <w:r w:rsidR="00B02071" w:rsidRPr="008C5F0C">
        <w:rPr>
          <w:rFonts w:ascii="Times New Roman" w:hAnsi="Times New Roman" w:cs="Times New Roman"/>
          <w:sz w:val="24"/>
          <w:szCs w:val="24"/>
        </w:rPr>
        <w:t>, w którym wskazano na objęcie regulacją ustawową funkcjonowania Krajowego Funduszu Gwarancyjnego</w:t>
      </w:r>
      <w:r w:rsidR="00C83DD4" w:rsidRPr="008C5F0C">
        <w:rPr>
          <w:rFonts w:ascii="Times New Roman" w:hAnsi="Times New Roman" w:cs="Times New Roman"/>
          <w:sz w:val="24"/>
          <w:szCs w:val="24"/>
        </w:rPr>
        <w:t xml:space="preserve">. </w:t>
      </w:r>
      <w:r w:rsidR="00592525" w:rsidRPr="008C5F0C">
        <w:rPr>
          <w:rFonts w:ascii="Times New Roman" w:hAnsi="Times New Roman" w:cs="Times New Roman"/>
          <w:sz w:val="24"/>
          <w:szCs w:val="24"/>
        </w:rPr>
        <w:t xml:space="preserve">Projekt ustawy zakłada ponadto rezygnację z normy ust. 2 w art. 1, zgodnie z którą poręczenia i gwarancje stanowiły jedyne dopuszczalne formy ustanawiania odpowiedzialności majątkowej przez organy państwa i BGK </w:t>
      </w:r>
      <w:r w:rsidR="00607059" w:rsidRPr="008C5F0C">
        <w:rPr>
          <w:rFonts w:ascii="Times New Roman" w:hAnsi="Times New Roman" w:cs="Times New Roman"/>
          <w:sz w:val="24"/>
          <w:szCs w:val="24"/>
        </w:rPr>
        <w:t xml:space="preserve">za </w:t>
      </w:r>
      <w:r w:rsidR="00592525" w:rsidRPr="008C5F0C">
        <w:rPr>
          <w:rFonts w:ascii="Times New Roman" w:hAnsi="Times New Roman" w:cs="Times New Roman"/>
          <w:sz w:val="24"/>
          <w:szCs w:val="24"/>
        </w:rPr>
        <w:t xml:space="preserve">zobowiązania innych podmiotów. </w:t>
      </w:r>
      <w:r w:rsidR="0083707C" w:rsidRPr="008C5F0C">
        <w:rPr>
          <w:rFonts w:ascii="Times New Roman" w:hAnsi="Times New Roman" w:cs="Times New Roman"/>
          <w:sz w:val="24"/>
          <w:szCs w:val="24"/>
        </w:rPr>
        <w:t>W</w:t>
      </w:r>
      <w:r w:rsidR="00476930" w:rsidRPr="008C5F0C">
        <w:rPr>
          <w:rFonts w:ascii="Times New Roman" w:hAnsi="Times New Roman" w:cs="Times New Roman"/>
          <w:sz w:val="24"/>
          <w:szCs w:val="24"/>
        </w:rPr>
        <w:t xml:space="preserve"> </w:t>
      </w:r>
      <w:r w:rsidR="0083707C" w:rsidRPr="008C5F0C">
        <w:rPr>
          <w:rFonts w:ascii="Times New Roman" w:hAnsi="Times New Roman" w:cs="Times New Roman"/>
          <w:sz w:val="24"/>
          <w:szCs w:val="24"/>
        </w:rPr>
        <w:t xml:space="preserve">opinii </w:t>
      </w:r>
      <w:r w:rsidR="001244D6" w:rsidRPr="008C5F0C">
        <w:rPr>
          <w:rFonts w:ascii="Times New Roman" w:hAnsi="Times New Roman" w:cs="Times New Roman"/>
          <w:sz w:val="24"/>
          <w:szCs w:val="24"/>
        </w:rPr>
        <w:t>projektodawcy</w:t>
      </w:r>
      <w:r w:rsidR="0083707C" w:rsidRPr="008C5F0C">
        <w:rPr>
          <w:rFonts w:ascii="Times New Roman" w:hAnsi="Times New Roman" w:cs="Times New Roman"/>
          <w:sz w:val="24"/>
          <w:szCs w:val="24"/>
        </w:rPr>
        <w:t xml:space="preserve"> b</w:t>
      </w:r>
      <w:r w:rsidR="00592525" w:rsidRPr="008C5F0C">
        <w:rPr>
          <w:rFonts w:ascii="Times New Roman" w:hAnsi="Times New Roman" w:cs="Times New Roman"/>
          <w:sz w:val="24"/>
          <w:szCs w:val="24"/>
        </w:rPr>
        <w:t>rak</w:t>
      </w:r>
      <w:r w:rsidR="00D76F4B">
        <w:rPr>
          <w:rFonts w:ascii="Times New Roman" w:hAnsi="Times New Roman" w:cs="Times New Roman"/>
          <w:sz w:val="24"/>
          <w:szCs w:val="24"/>
        </w:rPr>
        <w:t>uje</w:t>
      </w:r>
      <w:r w:rsidR="00592525" w:rsidRPr="008C5F0C">
        <w:rPr>
          <w:rFonts w:ascii="Times New Roman" w:hAnsi="Times New Roman" w:cs="Times New Roman"/>
          <w:sz w:val="24"/>
          <w:szCs w:val="24"/>
        </w:rPr>
        <w:t xml:space="preserve"> uzasadnienia dla </w:t>
      </w:r>
      <w:r w:rsidR="0083707C" w:rsidRPr="008C5F0C">
        <w:rPr>
          <w:rFonts w:ascii="Times New Roman" w:hAnsi="Times New Roman" w:cs="Times New Roman"/>
          <w:sz w:val="24"/>
          <w:szCs w:val="24"/>
        </w:rPr>
        <w:t xml:space="preserve">dalszego </w:t>
      </w:r>
      <w:r w:rsidR="00592525" w:rsidRPr="008C5F0C">
        <w:rPr>
          <w:rFonts w:ascii="Times New Roman" w:hAnsi="Times New Roman" w:cs="Times New Roman"/>
          <w:sz w:val="24"/>
          <w:szCs w:val="24"/>
        </w:rPr>
        <w:t>utrzymywania takiego ograniczenia w</w:t>
      </w:r>
      <w:r w:rsidR="00476930" w:rsidRPr="008C5F0C">
        <w:rPr>
          <w:rFonts w:ascii="Times New Roman" w:hAnsi="Times New Roman" w:cs="Times New Roman"/>
          <w:sz w:val="24"/>
          <w:szCs w:val="24"/>
        </w:rPr>
        <w:t xml:space="preserve"> </w:t>
      </w:r>
      <w:r w:rsidR="00592525" w:rsidRPr="008C5F0C">
        <w:rPr>
          <w:rFonts w:ascii="Times New Roman" w:hAnsi="Times New Roman" w:cs="Times New Roman"/>
          <w:sz w:val="24"/>
          <w:szCs w:val="24"/>
        </w:rPr>
        <w:t>państwie prawa.</w:t>
      </w:r>
      <w:r w:rsidR="00A4327F" w:rsidRPr="008C5F0C">
        <w:rPr>
          <w:rFonts w:ascii="Times New Roman" w:hAnsi="Times New Roman" w:cs="Times New Roman"/>
          <w:sz w:val="24"/>
          <w:szCs w:val="24"/>
        </w:rPr>
        <w:t xml:space="preserve"> </w:t>
      </w:r>
      <w:r w:rsidR="00B02071" w:rsidRPr="008C5F0C">
        <w:rPr>
          <w:rFonts w:ascii="Times New Roman" w:hAnsi="Times New Roman" w:cs="Times New Roman"/>
          <w:sz w:val="24"/>
          <w:szCs w:val="24"/>
        </w:rPr>
        <w:t>W obrocie gospodarczym występują różne formy zabezpieczania zobowiązań, zarówno osobiste, jak i rzeczowe, np. weksel, hipoteka, zastaw, przewłaszczenie na zabezpieczenie, kara umowna etc. Ustawa o</w:t>
      </w:r>
      <w:r w:rsidR="00651548" w:rsidRPr="008C5F0C">
        <w:rPr>
          <w:rFonts w:ascii="Times New Roman" w:hAnsi="Times New Roman" w:cs="Times New Roman"/>
          <w:sz w:val="24"/>
          <w:szCs w:val="24"/>
        </w:rPr>
        <w:t> </w:t>
      </w:r>
      <w:r w:rsidR="00B02071" w:rsidRPr="008C5F0C">
        <w:rPr>
          <w:rFonts w:ascii="Times New Roman" w:hAnsi="Times New Roman" w:cs="Times New Roman"/>
          <w:sz w:val="24"/>
          <w:szCs w:val="24"/>
        </w:rPr>
        <w:t>poręczeniach i gwarancjach uniemożliwiła ustanawianie innych poza poręczeniem i gwarancją form zabezpieczenia. W pierwotnym zamierzeniu ustawodawcy (koniec lat 90</w:t>
      </w:r>
      <w:r w:rsidR="00D76F4B">
        <w:rPr>
          <w:rFonts w:ascii="Times New Roman" w:hAnsi="Times New Roman" w:cs="Times New Roman"/>
          <w:sz w:val="24"/>
          <w:szCs w:val="24"/>
        </w:rPr>
        <w:t>.</w:t>
      </w:r>
      <w:r w:rsidR="008D4B01">
        <w:rPr>
          <w:rFonts w:ascii="Times New Roman" w:hAnsi="Times New Roman" w:cs="Times New Roman"/>
          <w:sz w:val="24"/>
          <w:szCs w:val="24"/>
        </w:rPr>
        <w:t xml:space="preserve"> </w:t>
      </w:r>
      <w:r w:rsidR="00CD4C28">
        <w:rPr>
          <w:rFonts w:ascii="Times New Roman" w:hAnsi="Times New Roman" w:cs="Times New Roman"/>
          <w:sz w:val="24"/>
          <w:szCs w:val="24"/>
        </w:rPr>
        <w:t>XX wieku</w:t>
      </w:r>
      <w:r w:rsidR="00B02071" w:rsidRPr="008C5F0C">
        <w:rPr>
          <w:rFonts w:ascii="Times New Roman" w:hAnsi="Times New Roman" w:cs="Times New Roman"/>
          <w:sz w:val="24"/>
          <w:szCs w:val="24"/>
        </w:rPr>
        <w:t>, pierwsza dekada XXI</w:t>
      </w:r>
      <w:r w:rsidR="00651548" w:rsidRPr="008C5F0C">
        <w:rPr>
          <w:rFonts w:ascii="Times New Roman" w:hAnsi="Times New Roman" w:cs="Times New Roman"/>
          <w:sz w:val="24"/>
          <w:szCs w:val="24"/>
        </w:rPr>
        <w:t> </w:t>
      </w:r>
      <w:r w:rsidR="00B02071" w:rsidRPr="008C5F0C">
        <w:rPr>
          <w:rFonts w:ascii="Times New Roman" w:hAnsi="Times New Roman" w:cs="Times New Roman"/>
          <w:sz w:val="24"/>
          <w:szCs w:val="24"/>
        </w:rPr>
        <w:t>w</w:t>
      </w:r>
      <w:r w:rsidR="00CD4C28">
        <w:rPr>
          <w:rFonts w:ascii="Times New Roman" w:hAnsi="Times New Roman" w:cs="Times New Roman"/>
          <w:sz w:val="24"/>
          <w:szCs w:val="24"/>
        </w:rPr>
        <w:t>ieku</w:t>
      </w:r>
      <w:r w:rsidR="00B02071" w:rsidRPr="008C5F0C">
        <w:rPr>
          <w:rFonts w:ascii="Times New Roman" w:hAnsi="Times New Roman" w:cs="Times New Roman"/>
          <w:sz w:val="24"/>
          <w:szCs w:val="24"/>
        </w:rPr>
        <w:t xml:space="preserve">) ograniczenie to miało na celu zapobieganie nadmiernemu obciążaniu majątku Skarbu Państwa i wynikało z potrzeby kontrolowania działalności finansowej instytucji państwowych. W państwie prawa i kompleksowych regulacji krajowych i unijnych, dotyczących różnych dziedzin życia gospodarczego, organy państwa, reprezentujące Skarb Państwa, powinny mieć możliwość korzystania ze wszystkich przewidzianych prawem instytucji prawnych, na zasadach i warunkach określonych odrębnymi przepisami. </w:t>
      </w:r>
      <w:r w:rsidR="00772B45" w:rsidRPr="008C5F0C">
        <w:rPr>
          <w:rFonts w:ascii="Times New Roman" w:hAnsi="Times New Roman" w:cs="Times New Roman"/>
          <w:sz w:val="24"/>
          <w:szCs w:val="24"/>
        </w:rPr>
        <w:t>W ocenie projektodawcy „uwolnienie” możliwości ustanawiania różnych zabezpieczeń</w:t>
      </w:r>
      <w:r w:rsidR="00065675" w:rsidRPr="008C5F0C">
        <w:rPr>
          <w:rFonts w:ascii="Times New Roman" w:hAnsi="Times New Roman" w:cs="Times New Roman"/>
          <w:sz w:val="24"/>
          <w:szCs w:val="24"/>
        </w:rPr>
        <w:t xml:space="preserve"> prawnych zobowiązań</w:t>
      </w:r>
      <w:r w:rsidR="00772B45" w:rsidRPr="008C5F0C">
        <w:rPr>
          <w:rFonts w:ascii="Times New Roman" w:hAnsi="Times New Roman" w:cs="Times New Roman"/>
          <w:sz w:val="24"/>
          <w:szCs w:val="24"/>
        </w:rPr>
        <w:t xml:space="preserve"> nie spowoduje </w:t>
      </w:r>
      <w:r w:rsidR="00065675" w:rsidRPr="008C5F0C">
        <w:rPr>
          <w:rFonts w:ascii="Times New Roman" w:hAnsi="Times New Roman" w:cs="Times New Roman"/>
          <w:sz w:val="24"/>
          <w:szCs w:val="24"/>
        </w:rPr>
        <w:t xml:space="preserve">w obecnym stanie prawnym </w:t>
      </w:r>
      <w:r w:rsidR="00772B45" w:rsidRPr="008C5F0C">
        <w:rPr>
          <w:rFonts w:ascii="Times New Roman" w:hAnsi="Times New Roman" w:cs="Times New Roman"/>
          <w:sz w:val="24"/>
          <w:szCs w:val="24"/>
        </w:rPr>
        <w:t>niekontrolowanego zaciągania zobowiązań przez organy państwowe, które zgodnie z zasadą praworządności działają na podstawie i w granicach prawa</w:t>
      </w:r>
      <w:r w:rsidR="00065675" w:rsidRPr="008C5F0C">
        <w:rPr>
          <w:rFonts w:ascii="Times New Roman" w:hAnsi="Times New Roman" w:cs="Times New Roman"/>
          <w:sz w:val="24"/>
          <w:szCs w:val="24"/>
        </w:rPr>
        <w:t>. Tym samym</w:t>
      </w:r>
      <w:r w:rsidR="00772B45" w:rsidRPr="008C5F0C">
        <w:rPr>
          <w:rFonts w:ascii="Times New Roman" w:hAnsi="Times New Roman" w:cs="Times New Roman"/>
          <w:sz w:val="24"/>
          <w:szCs w:val="24"/>
        </w:rPr>
        <w:t xml:space="preserve"> </w:t>
      </w:r>
      <w:r w:rsidR="00065675" w:rsidRPr="008C5F0C">
        <w:rPr>
          <w:rFonts w:ascii="Times New Roman" w:hAnsi="Times New Roman" w:cs="Times New Roman"/>
          <w:sz w:val="24"/>
          <w:szCs w:val="24"/>
        </w:rPr>
        <w:t>mogą zaciągać tylko takie zobowiązania</w:t>
      </w:r>
      <w:r w:rsidR="00772B45" w:rsidRPr="008C5F0C">
        <w:rPr>
          <w:rFonts w:ascii="Times New Roman" w:hAnsi="Times New Roman" w:cs="Times New Roman"/>
          <w:sz w:val="24"/>
          <w:szCs w:val="24"/>
        </w:rPr>
        <w:t xml:space="preserve">, na które </w:t>
      </w:r>
      <w:r w:rsidR="00E5542F" w:rsidRPr="008C5F0C">
        <w:rPr>
          <w:rFonts w:ascii="Times New Roman" w:hAnsi="Times New Roman" w:cs="Times New Roman"/>
          <w:sz w:val="24"/>
          <w:szCs w:val="24"/>
        </w:rPr>
        <w:t xml:space="preserve">wyraźnie </w:t>
      </w:r>
      <w:r w:rsidR="00065675" w:rsidRPr="008C5F0C">
        <w:rPr>
          <w:rFonts w:ascii="Times New Roman" w:hAnsi="Times New Roman" w:cs="Times New Roman"/>
          <w:sz w:val="24"/>
          <w:szCs w:val="24"/>
        </w:rPr>
        <w:t xml:space="preserve">pozwalają </w:t>
      </w:r>
      <w:r w:rsidR="00772B45" w:rsidRPr="008C5F0C">
        <w:rPr>
          <w:rFonts w:ascii="Times New Roman" w:hAnsi="Times New Roman" w:cs="Times New Roman"/>
          <w:sz w:val="24"/>
          <w:szCs w:val="24"/>
        </w:rPr>
        <w:t xml:space="preserve">im przepisy prawa. </w:t>
      </w:r>
      <w:r w:rsidR="00065675" w:rsidRPr="008C5F0C">
        <w:rPr>
          <w:rFonts w:ascii="Times New Roman" w:hAnsi="Times New Roman" w:cs="Times New Roman"/>
          <w:sz w:val="24"/>
          <w:szCs w:val="24"/>
        </w:rPr>
        <w:t>W tym kontekście p</w:t>
      </w:r>
      <w:r w:rsidR="00772B45" w:rsidRPr="008C5F0C">
        <w:rPr>
          <w:rFonts w:ascii="Times New Roman" w:hAnsi="Times New Roman" w:cs="Times New Roman"/>
          <w:sz w:val="24"/>
          <w:szCs w:val="24"/>
        </w:rPr>
        <w:t xml:space="preserve">rzyjęte rozwiązanie pozostaje neutralne dla </w:t>
      </w:r>
      <w:r w:rsidR="00E5542F" w:rsidRPr="008C5F0C">
        <w:rPr>
          <w:rFonts w:ascii="Times New Roman" w:hAnsi="Times New Roman" w:cs="Times New Roman"/>
          <w:sz w:val="24"/>
          <w:szCs w:val="24"/>
        </w:rPr>
        <w:t xml:space="preserve">normy </w:t>
      </w:r>
      <w:r w:rsidR="00C229DE" w:rsidRPr="008C5F0C">
        <w:rPr>
          <w:rFonts w:ascii="Times New Roman" w:hAnsi="Times New Roman" w:cs="Times New Roman"/>
          <w:sz w:val="24"/>
          <w:szCs w:val="24"/>
        </w:rPr>
        <w:t xml:space="preserve">wyrażonej w </w:t>
      </w:r>
      <w:r w:rsidR="00E5542F" w:rsidRPr="008C5F0C">
        <w:rPr>
          <w:rFonts w:ascii="Times New Roman" w:hAnsi="Times New Roman" w:cs="Times New Roman"/>
          <w:sz w:val="24"/>
          <w:szCs w:val="24"/>
        </w:rPr>
        <w:t>art. 216 ust. 5 Konstytucji RP</w:t>
      </w:r>
      <w:r w:rsidR="00065675" w:rsidRPr="008C5F0C">
        <w:rPr>
          <w:rFonts w:ascii="Times New Roman" w:hAnsi="Times New Roman" w:cs="Times New Roman"/>
          <w:sz w:val="24"/>
          <w:szCs w:val="24"/>
        </w:rPr>
        <w:t xml:space="preserve"> i nie spowoduje obejścia tego przepisu przez zaciąganie innych niż poręczenia, gwarancje i pożyczki zobowiązań i niekontrolowanego wzrostu długu publicznego</w:t>
      </w:r>
      <w:r w:rsidR="00E5542F" w:rsidRPr="008C5F0C">
        <w:rPr>
          <w:rFonts w:ascii="Times New Roman" w:hAnsi="Times New Roman" w:cs="Times New Roman"/>
          <w:sz w:val="24"/>
          <w:szCs w:val="24"/>
        </w:rPr>
        <w:t>.</w:t>
      </w:r>
    </w:p>
    <w:p w14:paraId="30AF9D10" w14:textId="192EA9E8" w:rsidR="00592525" w:rsidRPr="008C5F0C" w:rsidRDefault="00A4327F"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W związku z</w:t>
      </w:r>
      <w:r w:rsidR="00EC3D29" w:rsidRPr="008C5F0C">
        <w:rPr>
          <w:rFonts w:ascii="Times New Roman" w:hAnsi="Times New Roman" w:cs="Times New Roman"/>
          <w:sz w:val="24"/>
          <w:szCs w:val="24"/>
        </w:rPr>
        <w:t xml:space="preserve"> </w:t>
      </w:r>
      <w:r w:rsidRPr="008C5F0C">
        <w:rPr>
          <w:rFonts w:ascii="Times New Roman" w:hAnsi="Times New Roman" w:cs="Times New Roman"/>
          <w:sz w:val="24"/>
          <w:szCs w:val="24"/>
        </w:rPr>
        <w:t>powyższymi zmianami art. 1 otrzymał nowe brzmienie.</w:t>
      </w:r>
    </w:p>
    <w:p w14:paraId="798C28F3" w14:textId="58A3E2A3" w:rsidR="00534F4E" w:rsidRPr="008C5F0C" w:rsidRDefault="00534F4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b/>
          <w:bCs/>
          <w:sz w:val="24"/>
          <w:szCs w:val="24"/>
        </w:rPr>
        <w:t>Ad</w:t>
      </w:r>
      <w:r w:rsidR="00DA5615">
        <w:rPr>
          <w:rFonts w:ascii="Times New Roman" w:hAnsi="Times New Roman" w:cs="Times New Roman"/>
          <w:b/>
          <w:bCs/>
          <w:sz w:val="24"/>
          <w:szCs w:val="24"/>
        </w:rPr>
        <w:t xml:space="preserve"> art.</w:t>
      </w:r>
      <w:r w:rsidRPr="008C5F0C">
        <w:rPr>
          <w:rFonts w:ascii="Times New Roman" w:hAnsi="Times New Roman" w:cs="Times New Roman"/>
          <w:b/>
          <w:bCs/>
          <w:sz w:val="24"/>
          <w:szCs w:val="24"/>
        </w:rPr>
        <w:t xml:space="preserve"> 1 pkt </w:t>
      </w:r>
      <w:r w:rsidR="00B02071" w:rsidRPr="008C5F0C">
        <w:rPr>
          <w:rFonts w:ascii="Times New Roman" w:hAnsi="Times New Roman" w:cs="Times New Roman"/>
          <w:b/>
          <w:bCs/>
          <w:sz w:val="24"/>
          <w:szCs w:val="24"/>
        </w:rPr>
        <w:t>2</w:t>
      </w:r>
      <w:r w:rsidRPr="008C5F0C">
        <w:rPr>
          <w:rFonts w:ascii="Times New Roman" w:hAnsi="Times New Roman" w:cs="Times New Roman"/>
          <w:b/>
          <w:bCs/>
          <w:sz w:val="24"/>
          <w:szCs w:val="24"/>
        </w:rPr>
        <w:t xml:space="preserve"> </w:t>
      </w:r>
      <w:r w:rsidRPr="008C5F0C">
        <w:rPr>
          <w:rFonts w:ascii="Times New Roman" w:hAnsi="Times New Roman" w:cs="Times New Roman"/>
          <w:sz w:val="24"/>
          <w:szCs w:val="24"/>
        </w:rPr>
        <w:t>(art. 2)</w:t>
      </w:r>
      <w:r w:rsidR="009E0324" w:rsidRPr="008C5F0C">
        <w:rPr>
          <w:rFonts w:ascii="Times New Roman" w:hAnsi="Times New Roman" w:cs="Times New Roman"/>
          <w:sz w:val="24"/>
          <w:szCs w:val="24"/>
        </w:rPr>
        <w:t>:</w:t>
      </w:r>
    </w:p>
    <w:p w14:paraId="7D7764ED" w14:textId="6D3B2F26" w:rsidR="005434C1" w:rsidRPr="008C5F0C" w:rsidRDefault="00534F4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Zmiany w słowniczku ustawy zostały wprowadzone </w:t>
      </w:r>
      <w:r w:rsidR="00065AC7" w:rsidRPr="008C5F0C">
        <w:rPr>
          <w:rFonts w:ascii="Times New Roman" w:hAnsi="Times New Roman" w:cs="Times New Roman"/>
          <w:sz w:val="24"/>
          <w:szCs w:val="24"/>
        </w:rPr>
        <w:t>w</w:t>
      </w:r>
      <w:r w:rsidRPr="008C5F0C">
        <w:rPr>
          <w:rFonts w:ascii="Times New Roman" w:hAnsi="Times New Roman" w:cs="Times New Roman"/>
          <w:sz w:val="24"/>
          <w:szCs w:val="24"/>
        </w:rPr>
        <w:t xml:space="preserve"> konsekwencj</w:t>
      </w:r>
      <w:r w:rsidR="00065AC7" w:rsidRPr="008C5F0C">
        <w:rPr>
          <w:rFonts w:ascii="Times New Roman" w:hAnsi="Times New Roman" w:cs="Times New Roman"/>
          <w:sz w:val="24"/>
          <w:szCs w:val="24"/>
        </w:rPr>
        <w:t>i</w:t>
      </w:r>
      <w:r w:rsidRPr="008C5F0C">
        <w:rPr>
          <w:rFonts w:ascii="Times New Roman" w:hAnsi="Times New Roman" w:cs="Times New Roman"/>
          <w:sz w:val="24"/>
          <w:szCs w:val="24"/>
        </w:rPr>
        <w:t xml:space="preserve"> zmian ogólnych, w tym </w:t>
      </w:r>
      <w:r w:rsidR="00EC3D29" w:rsidRPr="008C5F0C">
        <w:rPr>
          <w:rFonts w:ascii="Times New Roman" w:hAnsi="Times New Roman" w:cs="Times New Roman"/>
          <w:sz w:val="24"/>
          <w:szCs w:val="24"/>
        </w:rPr>
        <w:t>w</w:t>
      </w:r>
      <w:r w:rsidR="0065053C" w:rsidRPr="008C5F0C">
        <w:rPr>
          <w:rFonts w:ascii="Times New Roman" w:hAnsi="Times New Roman" w:cs="Times New Roman"/>
          <w:sz w:val="24"/>
          <w:szCs w:val="24"/>
        </w:rPr>
        <w:t> </w:t>
      </w:r>
      <w:r w:rsidR="00EC3D29" w:rsidRPr="008C5F0C">
        <w:rPr>
          <w:rFonts w:ascii="Times New Roman" w:hAnsi="Times New Roman" w:cs="Times New Roman"/>
          <w:sz w:val="24"/>
          <w:szCs w:val="24"/>
        </w:rPr>
        <w:t xml:space="preserve">rezultacie </w:t>
      </w:r>
      <w:r w:rsidRPr="008C5F0C">
        <w:rPr>
          <w:rFonts w:ascii="Times New Roman" w:hAnsi="Times New Roman" w:cs="Times New Roman"/>
          <w:sz w:val="24"/>
          <w:szCs w:val="24"/>
        </w:rPr>
        <w:t xml:space="preserve">usunięcia z ustawy </w:t>
      </w:r>
      <w:r w:rsidR="00900282" w:rsidRPr="008C5F0C">
        <w:rPr>
          <w:rFonts w:ascii="Times New Roman" w:hAnsi="Times New Roman" w:cs="Times New Roman"/>
          <w:sz w:val="24"/>
          <w:szCs w:val="24"/>
        </w:rPr>
        <w:t xml:space="preserve">o poręczeniach i gwarancjach </w:t>
      </w:r>
      <w:r w:rsidRPr="008C5F0C">
        <w:rPr>
          <w:rFonts w:ascii="Times New Roman" w:hAnsi="Times New Roman" w:cs="Times New Roman"/>
          <w:sz w:val="24"/>
          <w:szCs w:val="24"/>
        </w:rPr>
        <w:t>przepisów odnoszących się do udzielania przez BGK</w:t>
      </w:r>
      <w:r w:rsidR="00DC0B40" w:rsidRPr="008C5F0C">
        <w:rPr>
          <w:rFonts w:ascii="Times New Roman" w:hAnsi="Times New Roman" w:cs="Times New Roman"/>
          <w:sz w:val="24"/>
          <w:szCs w:val="24"/>
        </w:rPr>
        <w:t>,</w:t>
      </w:r>
      <w:r w:rsidRPr="008C5F0C">
        <w:rPr>
          <w:rFonts w:ascii="Times New Roman" w:hAnsi="Times New Roman" w:cs="Times New Roman"/>
          <w:sz w:val="24"/>
          <w:szCs w:val="24"/>
        </w:rPr>
        <w:t xml:space="preserve"> w imieniu Skarbu </w:t>
      </w:r>
      <w:r w:rsidR="00893852" w:rsidRPr="008C5F0C">
        <w:rPr>
          <w:rFonts w:ascii="Times New Roman" w:hAnsi="Times New Roman" w:cs="Times New Roman"/>
          <w:sz w:val="24"/>
          <w:szCs w:val="24"/>
        </w:rPr>
        <w:t>P</w:t>
      </w:r>
      <w:r w:rsidRPr="008C5F0C">
        <w:rPr>
          <w:rFonts w:ascii="Times New Roman" w:hAnsi="Times New Roman" w:cs="Times New Roman"/>
          <w:sz w:val="24"/>
          <w:szCs w:val="24"/>
        </w:rPr>
        <w:t>aństwa</w:t>
      </w:r>
      <w:r w:rsidR="00DC0B40" w:rsidRPr="008C5F0C">
        <w:rPr>
          <w:rFonts w:ascii="Times New Roman" w:hAnsi="Times New Roman" w:cs="Times New Roman"/>
          <w:sz w:val="24"/>
          <w:szCs w:val="24"/>
        </w:rPr>
        <w:t>,</w:t>
      </w:r>
      <w:r w:rsidRPr="008C5F0C">
        <w:rPr>
          <w:rFonts w:ascii="Times New Roman" w:hAnsi="Times New Roman" w:cs="Times New Roman"/>
          <w:sz w:val="24"/>
          <w:szCs w:val="24"/>
        </w:rPr>
        <w:t xml:space="preserve"> poręczeń i gwarancji (art. 3 ust. 6). Dodatkowo doprecyzowano kategorie zobowiązań, które mogą być obejmowane przez Skarb Państwa poręczeniem i gwarancją, ograniczając je do kredytów, pożyczek </w:t>
      </w:r>
      <w:r w:rsidR="00607059" w:rsidRPr="008C5F0C">
        <w:rPr>
          <w:rFonts w:ascii="Times New Roman" w:hAnsi="Times New Roman" w:cs="Times New Roman"/>
          <w:sz w:val="24"/>
          <w:szCs w:val="24"/>
        </w:rPr>
        <w:t xml:space="preserve">i </w:t>
      </w:r>
      <w:r w:rsidRPr="008C5F0C">
        <w:rPr>
          <w:rFonts w:ascii="Times New Roman" w:hAnsi="Times New Roman" w:cs="Times New Roman"/>
          <w:sz w:val="24"/>
          <w:szCs w:val="24"/>
        </w:rPr>
        <w:t>obligacji</w:t>
      </w:r>
      <w:r w:rsidR="0083707C" w:rsidRPr="008C5F0C">
        <w:rPr>
          <w:rFonts w:ascii="Times New Roman" w:hAnsi="Times New Roman" w:cs="Times New Roman"/>
          <w:sz w:val="24"/>
          <w:szCs w:val="24"/>
        </w:rPr>
        <w:t>,</w:t>
      </w:r>
      <w:r w:rsidR="00592525" w:rsidRPr="008C5F0C">
        <w:rPr>
          <w:rFonts w:ascii="Times New Roman" w:hAnsi="Times New Roman" w:cs="Times New Roman"/>
          <w:sz w:val="24"/>
          <w:szCs w:val="24"/>
        </w:rPr>
        <w:t xml:space="preserve"> a w przypadku</w:t>
      </w:r>
      <w:r w:rsidR="00CF4382" w:rsidRPr="008C5F0C">
        <w:rPr>
          <w:rFonts w:ascii="Times New Roman" w:hAnsi="Times New Roman" w:cs="Times New Roman"/>
          <w:sz w:val="24"/>
          <w:szCs w:val="24"/>
        </w:rPr>
        <w:t xml:space="preserve"> gwarancji</w:t>
      </w:r>
      <w:r w:rsidR="00592525" w:rsidRPr="008C5F0C">
        <w:rPr>
          <w:rFonts w:ascii="Times New Roman" w:hAnsi="Times New Roman" w:cs="Times New Roman"/>
          <w:sz w:val="24"/>
          <w:szCs w:val="24"/>
        </w:rPr>
        <w:t xml:space="preserve"> </w:t>
      </w:r>
      <w:r w:rsidR="0083707C" w:rsidRPr="008C5F0C">
        <w:rPr>
          <w:rFonts w:ascii="Times New Roman" w:hAnsi="Times New Roman" w:cs="Times New Roman"/>
          <w:sz w:val="24"/>
          <w:szCs w:val="24"/>
        </w:rPr>
        <w:t xml:space="preserve">wyjątkowo </w:t>
      </w:r>
      <w:r w:rsidR="00592525" w:rsidRPr="008C5F0C">
        <w:rPr>
          <w:rFonts w:ascii="Times New Roman" w:hAnsi="Times New Roman" w:cs="Times New Roman"/>
          <w:sz w:val="24"/>
          <w:szCs w:val="24"/>
        </w:rPr>
        <w:t xml:space="preserve">również </w:t>
      </w:r>
      <w:r w:rsidR="00CF4382" w:rsidRPr="008C5F0C">
        <w:rPr>
          <w:rFonts w:ascii="Times New Roman" w:hAnsi="Times New Roman" w:cs="Times New Roman"/>
          <w:sz w:val="24"/>
          <w:szCs w:val="24"/>
        </w:rPr>
        <w:t xml:space="preserve">gwarantowania wypłaty odszkodowania </w:t>
      </w:r>
      <w:r w:rsidR="00607059" w:rsidRPr="008C5F0C">
        <w:rPr>
          <w:rFonts w:ascii="Times New Roman" w:hAnsi="Times New Roman" w:cs="Times New Roman"/>
          <w:sz w:val="24"/>
          <w:szCs w:val="24"/>
        </w:rPr>
        <w:t xml:space="preserve">za </w:t>
      </w:r>
      <w:r w:rsidR="00CF4382" w:rsidRPr="008C5F0C">
        <w:rPr>
          <w:rFonts w:ascii="Times New Roman" w:hAnsi="Times New Roman" w:cs="Times New Roman"/>
          <w:sz w:val="24"/>
          <w:szCs w:val="24"/>
        </w:rPr>
        <w:lastRenderedPageBreak/>
        <w:t xml:space="preserve">eksponaty </w:t>
      </w:r>
      <w:r w:rsidR="00592525" w:rsidRPr="008C5F0C">
        <w:rPr>
          <w:rFonts w:ascii="Times New Roman" w:hAnsi="Times New Roman" w:cs="Times New Roman"/>
          <w:sz w:val="24"/>
          <w:szCs w:val="24"/>
        </w:rPr>
        <w:t>wystawow</w:t>
      </w:r>
      <w:r w:rsidR="00CF4382" w:rsidRPr="008C5F0C">
        <w:rPr>
          <w:rFonts w:ascii="Times New Roman" w:hAnsi="Times New Roman" w:cs="Times New Roman"/>
          <w:sz w:val="24"/>
          <w:szCs w:val="24"/>
        </w:rPr>
        <w:t>e</w:t>
      </w:r>
      <w:r w:rsidR="00593A19" w:rsidRPr="008C5F0C">
        <w:rPr>
          <w:rFonts w:ascii="Times New Roman" w:hAnsi="Times New Roman" w:cs="Times New Roman"/>
          <w:sz w:val="24"/>
          <w:szCs w:val="24"/>
        </w:rPr>
        <w:t xml:space="preserve"> (projekt przewiduje zastąpienie poręczenia wypłaty odszkodowania – gwarancją)</w:t>
      </w:r>
      <w:r w:rsidRPr="008C5F0C">
        <w:rPr>
          <w:rFonts w:ascii="Times New Roman" w:hAnsi="Times New Roman" w:cs="Times New Roman"/>
          <w:sz w:val="24"/>
          <w:szCs w:val="24"/>
        </w:rPr>
        <w:t>.</w:t>
      </w:r>
      <w:r w:rsidR="00CF4382" w:rsidRPr="008C5F0C">
        <w:rPr>
          <w:rFonts w:ascii="Times New Roman" w:hAnsi="Times New Roman" w:cs="Times New Roman"/>
          <w:sz w:val="24"/>
          <w:szCs w:val="24"/>
        </w:rPr>
        <w:t xml:space="preserve"> </w:t>
      </w:r>
      <w:r w:rsidR="00EB4649" w:rsidRPr="008C5F0C">
        <w:rPr>
          <w:rFonts w:ascii="Times New Roman" w:hAnsi="Times New Roman" w:cs="Times New Roman"/>
          <w:sz w:val="24"/>
          <w:szCs w:val="24"/>
        </w:rPr>
        <w:t>Ponadto w związku z rezygnacją z obejmowania poręczeniem lub gwarancją zobowiązań wynikających z transakcji zabezpieczających przed ryzykiem zmiany stopy procentowej lub ryzykiem walutowym, związanych z poręczonym lub gwarantowanym przez Skarb Państwa kredytem, pożyczką lub emisją obligacji</w:t>
      </w:r>
      <w:r w:rsidR="00540581">
        <w:rPr>
          <w:rFonts w:ascii="Times New Roman" w:hAnsi="Times New Roman" w:cs="Times New Roman"/>
          <w:sz w:val="24"/>
          <w:szCs w:val="24"/>
        </w:rPr>
        <w:t>,</w:t>
      </w:r>
      <w:r w:rsidR="00EB4649" w:rsidRPr="008C5F0C">
        <w:rPr>
          <w:rFonts w:ascii="Times New Roman" w:hAnsi="Times New Roman" w:cs="Times New Roman"/>
          <w:sz w:val="24"/>
          <w:szCs w:val="24"/>
        </w:rPr>
        <w:t xml:space="preserve"> usunięto ze słowniczka tę kategorię zobowiązań. </w:t>
      </w:r>
      <w:r w:rsidR="00CF4382" w:rsidRPr="008C5F0C">
        <w:rPr>
          <w:rFonts w:ascii="Times New Roman" w:hAnsi="Times New Roman" w:cs="Times New Roman"/>
          <w:sz w:val="24"/>
          <w:szCs w:val="24"/>
        </w:rPr>
        <w:t xml:space="preserve">Doprecyzowano </w:t>
      </w:r>
      <w:r w:rsidR="001244D6" w:rsidRPr="008C5F0C">
        <w:rPr>
          <w:rFonts w:ascii="Times New Roman" w:hAnsi="Times New Roman" w:cs="Times New Roman"/>
          <w:sz w:val="24"/>
          <w:szCs w:val="24"/>
        </w:rPr>
        <w:t xml:space="preserve">również </w:t>
      </w:r>
      <w:r w:rsidR="00CF4382" w:rsidRPr="008C5F0C">
        <w:rPr>
          <w:rFonts w:ascii="Times New Roman" w:hAnsi="Times New Roman" w:cs="Times New Roman"/>
          <w:sz w:val="24"/>
          <w:szCs w:val="24"/>
        </w:rPr>
        <w:t xml:space="preserve">definicję poręczeń </w:t>
      </w:r>
      <w:r w:rsidR="00E44495" w:rsidRPr="008C5F0C">
        <w:rPr>
          <w:rFonts w:ascii="Times New Roman" w:hAnsi="Times New Roman" w:cs="Times New Roman"/>
          <w:sz w:val="24"/>
          <w:szCs w:val="24"/>
        </w:rPr>
        <w:t xml:space="preserve">lub </w:t>
      </w:r>
      <w:r w:rsidR="00CF4382" w:rsidRPr="008C5F0C">
        <w:rPr>
          <w:rFonts w:ascii="Times New Roman" w:hAnsi="Times New Roman" w:cs="Times New Roman"/>
          <w:sz w:val="24"/>
          <w:szCs w:val="24"/>
        </w:rPr>
        <w:t>gwarancji BGK</w:t>
      </w:r>
      <w:r w:rsidR="002B10C2" w:rsidRPr="008C5F0C">
        <w:rPr>
          <w:rFonts w:ascii="Times New Roman" w:hAnsi="Times New Roman" w:cs="Times New Roman"/>
          <w:sz w:val="24"/>
          <w:szCs w:val="24"/>
        </w:rPr>
        <w:t xml:space="preserve"> przez </w:t>
      </w:r>
      <w:r w:rsidR="002B10C2" w:rsidRPr="008C5F0C">
        <w:rPr>
          <w:rFonts w:ascii="Times New Roman" w:hAnsi="Times New Roman" w:cs="Times New Roman"/>
          <w:bCs/>
          <w:sz w:val="24"/>
          <w:szCs w:val="24"/>
        </w:rPr>
        <w:t>uzupełnienie, że</w:t>
      </w:r>
      <w:r w:rsidR="00607059" w:rsidRPr="008C5F0C">
        <w:rPr>
          <w:rFonts w:ascii="Times New Roman" w:hAnsi="Times New Roman" w:cs="Times New Roman"/>
          <w:bCs/>
          <w:sz w:val="24"/>
          <w:szCs w:val="24"/>
        </w:rPr>
        <w:t> </w:t>
      </w:r>
      <w:r w:rsidR="002B10C2" w:rsidRPr="008C5F0C">
        <w:rPr>
          <w:rFonts w:ascii="Times New Roman" w:hAnsi="Times New Roman" w:cs="Times New Roman"/>
          <w:bCs/>
          <w:sz w:val="24"/>
          <w:szCs w:val="24"/>
        </w:rPr>
        <w:t xml:space="preserve">BGK może udzielać poręczeń i gwarancji w ramach rządowych programów </w:t>
      </w:r>
      <w:proofErr w:type="spellStart"/>
      <w:r w:rsidR="002B10C2" w:rsidRPr="008C5F0C">
        <w:rPr>
          <w:rFonts w:ascii="Times New Roman" w:hAnsi="Times New Roman" w:cs="Times New Roman"/>
          <w:bCs/>
          <w:sz w:val="24"/>
          <w:szCs w:val="24"/>
        </w:rPr>
        <w:t>poręczeniowo</w:t>
      </w:r>
      <w:proofErr w:type="spellEnd"/>
      <w:r w:rsidR="002B10C2" w:rsidRPr="008C5F0C">
        <w:rPr>
          <w:rFonts w:ascii="Times New Roman" w:hAnsi="Times New Roman" w:cs="Times New Roman"/>
          <w:bCs/>
          <w:sz w:val="24"/>
          <w:szCs w:val="24"/>
        </w:rPr>
        <w:t>-gwarancyjnych</w:t>
      </w:r>
      <w:r w:rsidR="00E44495" w:rsidRPr="008C5F0C">
        <w:rPr>
          <w:rFonts w:ascii="Times New Roman" w:hAnsi="Times New Roman" w:cs="Times New Roman"/>
          <w:bCs/>
          <w:sz w:val="24"/>
          <w:szCs w:val="24"/>
        </w:rPr>
        <w:t xml:space="preserve"> we własnym imieniu i na własny rachunek</w:t>
      </w:r>
      <w:r w:rsidR="002B10C2" w:rsidRPr="008C5F0C">
        <w:rPr>
          <w:rFonts w:ascii="Times New Roman" w:hAnsi="Times New Roman" w:cs="Times New Roman"/>
          <w:bCs/>
          <w:sz w:val="24"/>
          <w:szCs w:val="24"/>
        </w:rPr>
        <w:t xml:space="preserve"> (</w:t>
      </w:r>
      <w:r w:rsidR="00607059" w:rsidRPr="008C5F0C">
        <w:rPr>
          <w:rFonts w:ascii="Times New Roman" w:hAnsi="Times New Roman" w:cs="Times New Roman"/>
          <w:bCs/>
          <w:sz w:val="24"/>
          <w:szCs w:val="24"/>
        </w:rPr>
        <w:t xml:space="preserve">w </w:t>
      </w:r>
      <w:r w:rsidR="00A74C02" w:rsidRPr="008C5F0C">
        <w:rPr>
          <w:rFonts w:ascii="Times New Roman" w:hAnsi="Times New Roman" w:cs="Times New Roman"/>
          <w:bCs/>
          <w:sz w:val="24"/>
          <w:szCs w:val="24"/>
        </w:rPr>
        <w:t>obecnym brzmieniu ten element definicji znajduje się w art. 3</w:t>
      </w:r>
      <w:r w:rsidR="00E44495" w:rsidRPr="008C5F0C">
        <w:rPr>
          <w:rFonts w:ascii="Times New Roman" w:hAnsi="Times New Roman" w:cs="Times New Roman"/>
          <w:bCs/>
          <w:sz w:val="24"/>
          <w:szCs w:val="24"/>
        </w:rPr>
        <w:t>4</w:t>
      </w:r>
      <w:r w:rsidR="00A74C02" w:rsidRPr="008C5F0C">
        <w:rPr>
          <w:rFonts w:ascii="Times New Roman" w:hAnsi="Times New Roman" w:cs="Times New Roman"/>
          <w:bCs/>
          <w:sz w:val="24"/>
          <w:szCs w:val="24"/>
        </w:rPr>
        <w:t>a ustawy o poręczeniach i gwarancjach</w:t>
      </w:r>
      <w:r w:rsidR="00E44495" w:rsidRPr="008C5F0C">
        <w:rPr>
          <w:rFonts w:ascii="Times New Roman" w:hAnsi="Times New Roman" w:cs="Times New Roman"/>
          <w:bCs/>
          <w:sz w:val="24"/>
          <w:szCs w:val="24"/>
        </w:rPr>
        <w:t>)</w:t>
      </w:r>
      <w:r w:rsidR="00CF4382" w:rsidRPr="008C5F0C">
        <w:rPr>
          <w:rFonts w:ascii="Times New Roman" w:hAnsi="Times New Roman" w:cs="Times New Roman"/>
          <w:sz w:val="24"/>
          <w:szCs w:val="24"/>
        </w:rPr>
        <w:t>.</w:t>
      </w:r>
      <w:r w:rsidR="00893852" w:rsidRPr="008C5F0C">
        <w:rPr>
          <w:rFonts w:ascii="Times New Roman" w:hAnsi="Times New Roman" w:cs="Times New Roman"/>
          <w:sz w:val="24"/>
          <w:szCs w:val="24"/>
        </w:rPr>
        <w:t xml:space="preserve"> </w:t>
      </w:r>
    </w:p>
    <w:p w14:paraId="501AD664" w14:textId="2D07D1AD" w:rsidR="007134E9" w:rsidRPr="008C5F0C" w:rsidRDefault="005434C1"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Zmiana dokonana w art. 2 ust. 1 </w:t>
      </w:r>
      <w:r w:rsidR="009B6D49" w:rsidRPr="008C5F0C">
        <w:rPr>
          <w:rFonts w:ascii="Times New Roman" w:hAnsi="Times New Roman" w:cs="Times New Roman"/>
          <w:sz w:val="24"/>
          <w:szCs w:val="24"/>
        </w:rPr>
        <w:t>pkt</w:t>
      </w:r>
      <w:r w:rsidR="005F0DBD" w:rsidRPr="008C5F0C">
        <w:rPr>
          <w:rFonts w:ascii="Times New Roman" w:hAnsi="Times New Roman" w:cs="Times New Roman"/>
          <w:sz w:val="24"/>
          <w:szCs w:val="24"/>
        </w:rPr>
        <w:t xml:space="preserve"> 9a lit. b i c </w:t>
      </w:r>
      <w:r w:rsidRPr="008C5F0C">
        <w:rPr>
          <w:rFonts w:ascii="Times New Roman" w:hAnsi="Times New Roman" w:cs="Times New Roman"/>
          <w:sz w:val="24"/>
          <w:szCs w:val="24"/>
        </w:rPr>
        <w:t>związana jest z utratą mocy obowiązującej przywołanych w tych przepisach rozporządzeń unijnych i zastąpieniem ich nowymi rozporządzeniami wskazanymi w</w:t>
      </w:r>
      <w:r w:rsidR="00607059" w:rsidRPr="008C5F0C">
        <w:rPr>
          <w:rFonts w:ascii="Times New Roman" w:hAnsi="Times New Roman" w:cs="Times New Roman"/>
          <w:sz w:val="24"/>
          <w:szCs w:val="24"/>
        </w:rPr>
        <w:t> </w:t>
      </w:r>
      <w:r w:rsidRPr="008C5F0C">
        <w:rPr>
          <w:rFonts w:ascii="Times New Roman" w:hAnsi="Times New Roman" w:cs="Times New Roman"/>
          <w:sz w:val="24"/>
          <w:szCs w:val="24"/>
        </w:rPr>
        <w:t xml:space="preserve">ustawie. </w:t>
      </w:r>
    </w:p>
    <w:p w14:paraId="141EC144" w14:textId="128CA52A" w:rsidR="00EB4649" w:rsidRPr="008C5F0C" w:rsidRDefault="00EB4649"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W słowniczku</w:t>
      </w:r>
      <w:r w:rsidR="005434C1" w:rsidRPr="008C5F0C">
        <w:rPr>
          <w:rFonts w:ascii="Times New Roman" w:hAnsi="Times New Roman" w:cs="Times New Roman"/>
          <w:sz w:val="24"/>
          <w:szCs w:val="24"/>
        </w:rPr>
        <w:t>, w art. 2 ust. 1 dodano pkt 10</w:t>
      </w:r>
      <w:r w:rsidR="00286BDF" w:rsidRPr="008C5F0C">
        <w:rPr>
          <w:rFonts w:ascii="Times New Roman" w:hAnsi="Times New Roman" w:cs="Times New Roman"/>
          <w:sz w:val="24"/>
          <w:szCs w:val="24"/>
        </w:rPr>
        <w:t>a</w:t>
      </w:r>
      <w:r w:rsidR="005434C1" w:rsidRPr="008C5F0C">
        <w:rPr>
          <w:rFonts w:ascii="Times New Roman" w:hAnsi="Times New Roman" w:cs="Times New Roman"/>
          <w:sz w:val="24"/>
          <w:szCs w:val="24"/>
        </w:rPr>
        <w:t>, w którym</w:t>
      </w:r>
      <w:r w:rsidRPr="008C5F0C">
        <w:rPr>
          <w:rFonts w:ascii="Times New Roman" w:hAnsi="Times New Roman" w:cs="Times New Roman"/>
          <w:sz w:val="24"/>
          <w:szCs w:val="24"/>
        </w:rPr>
        <w:t xml:space="preserve"> zdefiniowano pojęcie międzynarodowej instytucji finansowej</w:t>
      </w:r>
      <w:r w:rsidR="009F11FC" w:rsidRPr="008C5F0C">
        <w:rPr>
          <w:rFonts w:ascii="Times New Roman" w:hAnsi="Times New Roman" w:cs="Times New Roman"/>
          <w:sz w:val="24"/>
          <w:szCs w:val="24"/>
        </w:rPr>
        <w:t>,</w:t>
      </w:r>
      <w:r w:rsidRPr="008C5F0C">
        <w:rPr>
          <w:rFonts w:ascii="Times New Roman" w:hAnsi="Times New Roman" w:cs="Times New Roman"/>
          <w:sz w:val="24"/>
          <w:szCs w:val="24"/>
        </w:rPr>
        <w:t xml:space="preserve"> odwołując się w tym zakresie do ustawy </w:t>
      </w:r>
      <w:r w:rsidR="005434C1" w:rsidRPr="008C5F0C">
        <w:rPr>
          <w:rFonts w:ascii="Times New Roman" w:hAnsi="Times New Roman" w:cs="Times New Roman"/>
          <w:sz w:val="24"/>
          <w:szCs w:val="24"/>
        </w:rPr>
        <w:t xml:space="preserve">z dnia 29 sierpnia 1997 r. </w:t>
      </w:r>
      <w:r w:rsidRPr="008C5F0C">
        <w:rPr>
          <w:rFonts w:ascii="Times New Roman" w:hAnsi="Times New Roman" w:cs="Times New Roman"/>
          <w:sz w:val="24"/>
          <w:szCs w:val="24"/>
        </w:rPr>
        <w:t>– Prawo bankowe</w:t>
      </w:r>
      <w:r w:rsidR="005434C1" w:rsidRPr="008C5F0C">
        <w:rPr>
          <w:rFonts w:ascii="Times New Roman" w:hAnsi="Times New Roman" w:cs="Times New Roman"/>
          <w:sz w:val="24"/>
          <w:szCs w:val="24"/>
        </w:rPr>
        <w:t xml:space="preserve"> (Dz. U. z </w:t>
      </w:r>
      <w:r w:rsidR="00607059" w:rsidRPr="008C5F0C">
        <w:rPr>
          <w:rFonts w:ascii="Times New Roman" w:hAnsi="Times New Roman" w:cs="Times New Roman"/>
          <w:sz w:val="24"/>
          <w:szCs w:val="24"/>
        </w:rPr>
        <w:t xml:space="preserve">2026 </w:t>
      </w:r>
      <w:r w:rsidR="005434C1" w:rsidRPr="008C5F0C">
        <w:rPr>
          <w:rFonts w:ascii="Times New Roman" w:hAnsi="Times New Roman" w:cs="Times New Roman"/>
          <w:sz w:val="24"/>
          <w:szCs w:val="24"/>
        </w:rPr>
        <w:t xml:space="preserve">r. poz. </w:t>
      </w:r>
      <w:r w:rsidR="00607059" w:rsidRPr="008C5F0C">
        <w:rPr>
          <w:rFonts w:ascii="Times New Roman" w:hAnsi="Times New Roman" w:cs="Times New Roman"/>
          <w:sz w:val="24"/>
          <w:szCs w:val="24"/>
        </w:rPr>
        <w:t>38</w:t>
      </w:r>
      <w:r w:rsidR="005434C1" w:rsidRPr="008C5F0C">
        <w:rPr>
          <w:rFonts w:ascii="Times New Roman" w:hAnsi="Times New Roman" w:cs="Times New Roman"/>
          <w:sz w:val="24"/>
          <w:szCs w:val="24"/>
        </w:rPr>
        <w:t xml:space="preserve">, z </w:t>
      </w:r>
      <w:proofErr w:type="spellStart"/>
      <w:r w:rsidR="005434C1" w:rsidRPr="008C5F0C">
        <w:rPr>
          <w:rFonts w:ascii="Times New Roman" w:hAnsi="Times New Roman" w:cs="Times New Roman"/>
          <w:sz w:val="24"/>
          <w:szCs w:val="24"/>
        </w:rPr>
        <w:t>późn</w:t>
      </w:r>
      <w:proofErr w:type="spellEnd"/>
      <w:r w:rsidR="005434C1" w:rsidRPr="008C5F0C">
        <w:rPr>
          <w:rFonts w:ascii="Times New Roman" w:hAnsi="Times New Roman" w:cs="Times New Roman"/>
          <w:sz w:val="24"/>
          <w:szCs w:val="24"/>
        </w:rPr>
        <w:t>. zm.)</w:t>
      </w:r>
      <w:r w:rsidRPr="008C5F0C">
        <w:rPr>
          <w:rFonts w:ascii="Times New Roman" w:hAnsi="Times New Roman" w:cs="Times New Roman"/>
          <w:sz w:val="24"/>
          <w:szCs w:val="24"/>
        </w:rPr>
        <w:t xml:space="preserve">, </w:t>
      </w:r>
      <w:r w:rsidR="005434C1" w:rsidRPr="008C5F0C">
        <w:rPr>
          <w:rFonts w:ascii="Times New Roman" w:hAnsi="Times New Roman" w:cs="Times New Roman"/>
          <w:sz w:val="24"/>
          <w:szCs w:val="24"/>
        </w:rPr>
        <w:t xml:space="preserve">zwanej dalej „Prawem bankowym”, </w:t>
      </w:r>
      <w:r w:rsidRPr="008C5F0C">
        <w:rPr>
          <w:rFonts w:ascii="Times New Roman" w:hAnsi="Times New Roman" w:cs="Times New Roman"/>
          <w:sz w:val="24"/>
          <w:szCs w:val="24"/>
        </w:rPr>
        <w:t>zgodnie z którą międzynarodow</w:t>
      </w:r>
      <w:r w:rsidR="005434C1" w:rsidRPr="008C5F0C">
        <w:rPr>
          <w:rFonts w:ascii="Times New Roman" w:hAnsi="Times New Roman" w:cs="Times New Roman"/>
          <w:sz w:val="24"/>
          <w:szCs w:val="24"/>
        </w:rPr>
        <w:t>a</w:t>
      </w:r>
      <w:r w:rsidRPr="008C5F0C">
        <w:rPr>
          <w:rFonts w:ascii="Times New Roman" w:hAnsi="Times New Roman" w:cs="Times New Roman"/>
          <w:sz w:val="24"/>
          <w:szCs w:val="24"/>
        </w:rPr>
        <w:t xml:space="preserve"> instytucj</w:t>
      </w:r>
      <w:r w:rsidR="005434C1" w:rsidRPr="008C5F0C">
        <w:rPr>
          <w:rFonts w:ascii="Times New Roman" w:hAnsi="Times New Roman" w:cs="Times New Roman"/>
          <w:sz w:val="24"/>
          <w:szCs w:val="24"/>
        </w:rPr>
        <w:t>a</w:t>
      </w:r>
      <w:r w:rsidRPr="008C5F0C">
        <w:rPr>
          <w:rFonts w:ascii="Times New Roman" w:hAnsi="Times New Roman" w:cs="Times New Roman"/>
          <w:sz w:val="24"/>
          <w:szCs w:val="24"/>
        </w:rPr>
        <w:t xml:space="preserve"> finansow</w:t>
      </w:r>
      <w:r w:rsidR="005434C1" w:rsidRPr="008C5F0C">
        <w:rPr>
          <w:rFonts w:ascii="Times New Roman" w:hAnsi="Times New Roman" w:cs="Times New Roman"/>
          <w:sz w:val="24"/>
          <w:szCs w:val="24"/>
        </w:rPr>
        <w:t xml:space="preserve">a to </w:t>
      </w:r>
      <w:r w:rsidRPr="008C5F0C">
        <w:rPr>
          <w:rFonts w:ascii="Times New Roman" w:hAnsi="Times New Roman" w:cs="Times New Roman"/>
          <w:sz w:val="24"/>
          <w:szCs w:val="24"/>
        </w:rPr>
        <w:t>instytucj</w:t>
      </w:r>
      <w:r w:rsidR="005434C1" w:rsidRPr="008C5F0C">
        <w:rPr>
          <w:rFonts w:ascii="Times New Roman" w:hAnsi="Times New Roman" w:cs="Times New Roman"/>
          <w:sz w:val="24"/>
          <w:szCs w:val="24"/>
        </w:rPr>
        <w:t>a</w:t>
      </w:r>
      <w:r w:rsidRPr="008C5F0C">
        <w:rPr>
          <w:rFonts w:ascii="Times New Roman" w:hAnsi="Times New Roman" w:cs="Times New Roman"/>
          <w:sz w:val="24"/>
          <w:szCs w:val="24"/>
        </w:rPr>
        <w:t xml:space="preserve"> finansow</w:t>
      </w:r>
      <w:r w:rsidR="005434C1" w:rsidRPr="008C5F0C">
        <w:rPr>
          <w:rFonts w:ascii="Times New Roman" w:hAnsi="Times New Roman" w:cs="Times New Roman"/>
          <w:sz w:val="24"/>
          <w:szCs w:val="24"/>
        </w:rPr>
        <w:t>a</w:t>
      </w:r>
      <w:r w:rsidRPr="008C5F0C">
        <w:rPr>
          <w:rFonts w:ascii="Times New Roman" w:hAnsi="Times New Roman" w:cs="Times New Roman"/>
          <w:sz w:val="24"/>
          <w:szCs w:val="24"/>
        </w:rPr>
        <w:t xml:space="preserve">, której większość kapitału własnego należy do państw będących członkami Organizacji Współpracy Gospodarczej i Rozwoju lub banków centralnych takich państw (art. 4 ust. 1 pkt </w:t>
      </w:r>
      <w:r w:rsidR="000125E0" w:rsidRPr="008C5F0C">
        <w:rPr>
          <w:rFonts w:ascii="Times New Roman" w:hAnsi="Times New Roman" w:cs="Times New Roman"/>
          <w:sz w:val="24"/>
          <w:szCs w:val="24"/>
        </w:rPr>
        <w:t>3</w:t>
      </w:r>
      <w:r w:rsidRPr="008C5F0C">
        <w:rPr>
          <w:rFonts w:ascii="Times New Roman" w:hAnsi="Times New Roman" w:cs="Times New Roman"/>
          <w:sz w:val="24"/>
          <w:szCs w:val="24"/>
        </w:rPr>
        <w:t>)</w:t>
      </w:r>
      <w:r w:rsidR="005434C1" w:rsidRPr="008C5F0C">
        <w:rPr>
          <w:rFonts w:ascii="Times New Roman" w:hAnsi="Times New Roman" w:cs="Times New Roman"/>
          <w:sz w:val="24"/>
          <w:szCs w:val="24"/>
        </w:rPr>
        <w:t>.</w:t>
      </w:r>
      <w:r w:rsidR="00286BDF" w:rsidRPr="008C5F0C">
        <w:rPr>
          <w:rFonts w:ascii="Times New Roman" w:hAnsi="Times New Roman" w:cs="Times New Roman"/>
          <w:sz w:val="24"/>
          <w:szCs w:val="24"/>
        </w:rPr>
        <w:t xml:space="preserve"> Zmiana ma charakter porządkujący </w:t>
      </w:r>
      <w:r w:rsidR="00BF661A" w:rsidRPr="00B41643">
        <w:rPr>
          <w:rFonts w:ascii="Times New Roman" w:hAnsi="Times New Roman" w:cs="Times New Roman"/>
          <w:sz w:val="24"/>
          <w:szCs w:val="24"/>
        </w:rPr>
        <w:t>–</w:t>
      </w:r>
      <w:r w:rsidR="00286BDF" w:rsidRPr="008C5F0C">
        <w:rPr>
          <w:rFonts w:ascii="Times New Roman" w:hAnsi="Times New Roman" w:cs="Times New Roman"/>
          <w:sz w:val="24"/>
          <w:szCs w:val="24"/>
        </w:rPr>
        <w:t xml:space="preserve"> analogiczna definicja funkcjonuje w obecnie obowiązującej ustawie o poręczeniach i gwarancjach w art. 34a ust. 1 pkt 1.</w:t>
      </w:r>
    </w:p>
    <w:p w14:paraId="01D6C3E3" w14:textId="0FC80231" w:rsidR="00BF344D" w:rsidRPr="008C5F0C" w:rsidRDefault="00534F4E" w:rsidP="008C5F0C">
      <w:pPr>
        <w:spacing w:before="120" w:after="0" w:line="360" w:lineRule="auto"/>
        <w:jc w:val="both"/>
        <w:rPr>
          <w:rFonts w:ascii="Times New Roman" w:hAnsi="Times New Roman" w:cs="Times New Roman"/>
          <w:b/>
          <w:sz w:val="24"/>
          <w:szCs w:val="24"/>
          <w:lang w:val="en-US"/>
        </w:rPr>
      </w:pPr>
      <w:r w:rsidRPr="008C5F0C">
        <w:rPr>
          <w:rFonts w:ascii="Times New Roman" w:hAnsi="Times New Roman" w:cs="Times New Roman"/>
          <w:b/>
          <w:sz w:val="24"/>
          <w:szCs w:val="24"/>
          <w:lang w:val="en-US"/>
        </w:rPr>
        <w:t xml:space="preserve">Ad art. 1 pkt </w:t>
      </w:r>
      <w:r w:rsidR="00593A19" w:rsidRPr="008C5F0C">
        <w:rPr>
          <w:rFonts w:ascii="Times New Roman" w:hAnsi="Times New Roman" w:cs="Times New Roman"/>
          <w:b/>
          <w:sz w:val="24"/>
          <w:szCs w:val="24"/>
          <w:lang w:val="en-US"/>
        </w:rPr>
        <w:t xml:space="preserve">3 </w:t>
      </w:r>
      <w:r w:rsidRPr="008C5F0C">
        <w:rPr>
          <w:rFonts w:ascii="Times New Roman" w:hAnsi="Times New Roman" w:cs="Times New Roman"/>
          <w:b/>
          <w:sz w:val="24"/>
          <w:szCs w:val="24"/>
          <w:lang w:val="en-US"/>
        </w:rPr>
        <w:t>(</w:t>
      </w:r>
      <w:r w:rsidRPr="008C5F0C">
        <w:rPr>
          <w:rFonts w:ascii="Times New Roman" w:hAnsi="Times New Roman" w:cs="Times New Roman"/>
          <w:bCs/>
          <w:sz w:val="24"/>
          <w:szCs w:val="24"/>
          <w:lang w:val="en-US"/>
        </w:rPr>
        <w:t>art. 2c</w:t>
      </w:r>
      <w:r w:rsidRPr="008C5F0C">
        <w:rPr>
          <w:rFonts w:ascii="Times New Roman" w:hAnsi="Times New Roman" w:cs="Times New Roman"/>
          <w:b/>
          <w:sz w:val="24"/>
          <w:szCs w:val="24"/>
          <w:lang w:val="en-US"/>
        </w:rPr>
        <w:t>)</w:t>
      </w:r>
      <w:r w:rsidR="009E0324" w:rsidRPr="008C5F0C">
        <w:rPr>
          <w:rFonts w:ascii="Times New Roman" w:hAnsi="Times New Roman" w:cs="Times New Roman"/>
          <w:bCs/>
          <w:sz w:val="24"/>
          <w:szCs w:val="24"/>
          <w:lang w:val="en-US"/>
        </w:rPr>
        <w:t>:</w:t>
      </w:r>
      <w:r w:rsidR="00893852" w:rsidRPr="008C5F0C">
        <w:rPr>
          <w:rFonts w:ascii="Times New Roman" w:hAnsi="Times New Roman" w:cs="Times New Roman"/>
          <w:b/>
          <w:sz w:val="24"/>
          <w:szCs w:val="24"/>
          <w:lang w:val="en-US"/>
        </w:rPr>
        <w:t xml:space="preserve"> </w:t>
      </w:r>
    </w:p>
    <w:p w14:paraId="77F50322" w14:textId="64FB723A" w:rsidR="00893852" w:rsidRPr="008C5F0C" w:rsidRDefault="00622924"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Przepis </w:t>
      </w:r>
      <w:r w:rsidR="00534F4E" w:rsidRPr="008C5F0C">
        <w:rPr>
          <w:rFonts w:ascii="Times New Roman" w:hAnsi="Times New Roman" w:cs="Times New Roman"/>
          <w:bCs/>
          <w:sz w:val="24"/>
          <w:szCs w:val="24"/>
        </w:rPr>
        <w:t>art. 2c</w:t>
      </w:r>
      <w:r w:rsidRPr="008C5F0C">
        <w:rPr>
          <w:rFonts w:ascii="Times New Roman" w:hAnsi="Times New Roman" w:cs="Times New Roman"/>
          <w:bCs/>
          <w:sz w:val="24"/>
          <w:szCs w:val="24"/>
        </w:rPr>
        <w:t>, zgodnie z którym skuteczność poręczenia i gwarancji jest uzależniona od wniesienia opłaty prowizyjnej</w:t>
      </w:r>
      <w:r w:rsidR="00592525" w:rsidRPr="008C5F0C">
        <w:rPr>
          <w:rFonts w:ascii="Times New Roman" w:hAnsi="Times New Roman" w:cs="Times New Roman"/>
          <w:bCs/>
          <w:sz w:val="24"/>
          <w:szCs w:val="24"/>
        </w:rPr>
        <w:t>,</w:t>
      </w:r>
      <w:r w:rsidRPr="008C5F0C">
        <w:rPr>
          <w:rFonts w:ascii="Times New Roman" w:hAnsi="Times New Roman" w:cs="Times New Roman"/>
          <w:bCs/>
          <w:sz w:val="24"/>
          <w:szCs w:val="24"/>
        </w:rPr>
        <w:t xml:space="preserve"> nie chroni gwaranta przed uchyleniem się od odpowiedzialności wobec beneficjenta gwarancji w przypadku niezapłacenia takiej opłaty. Brak </w:t>
      </w:r>
      <w:r w:rsidR="00592525" w:rsidRPr="008C5F0C">
        <w:rPr>
          <w:rFonts w:ascii="Times New Roman" w:hAnsi="Times New Roman" w:cs="Times New Roman"/>
          <w:bCs/>
          <w:sz w:val="24"/>
          <w:szCs w:val="24"/>
        </w:rPr>
        <w:t>zapłaty</w:t>
      </w:r>
      <w:r w:rsidRPr="008C5F0C">
        <w:rPr>
          <w:rFonts w:ascii="Times New Roman" w:hAnsi="Times New Roman" w:cs="Times New Roman"/>
          <w:bCs/>
          <w:sz w:val="24"/>
          <w:szCs w:val="24"/>
        </w:rPr>
        <w:t xml:space="preserve"> opłaty prowizyjnej, która pobierana jest w niektórych przypadkach corocznie, nie powoduje, że gwarancja traci swoją ważność. </w:t>
      </w:r>
      <w:r w:rsidR="00592525" w:rsidRPr="008C5F0C">
        <w:rPr>
          <w:rFonts w:ascii="Times New Roman" w:hAnsi="Times New Roman" w:cs="Times New Roman"/>
          <w:bCs/>
          <w:sz w:val="24"/>
          <w:szCs w:val="24"/>
        </w:rPr>
        <w:t>Stąd proponowane uchylenie ww. przepisu. W praktyce n</w:t>
      </w:r>
      <w:r w:rsidRPr="008C5F0C">
        <w:rPr>
          <w:rFonts w:ascii="Times New Roman" w:hAnsi="Times New Roman" w:cs="Times New Roman"/>
          <w:bCs/>
          <w:sz w:val="24"/>
          <w:szCs w:val="24"/>
        </w:rPr>
        <w:t>ajczęściej umowa poręczenia</w:t>
      </w:r>
      <w:r w:rsidR="00597B91" w:rsidRPr="008C5F0C">
        <w:rPr>
          <w:rFonts w:ascii="Times New Roman" w:hAnsi="Times New Roman" w:cs="Times New Roman"/>
          <w:bCs/>
          <w:sz w:val="24"/>
          <w:szCs w:val="24"/>
        </w:rPr>
        <w:t xml:space="preserve"> lub </w:t>
      </w:r>
      <w:r w:rsidRPr="008C5F0C">
        <w:rPr>
          <w:rFonts w:ascii="Times New Roman" w:hAnsi="Times New Roman" w:cs="Times New Roman"/>
          <w:bCs/>
          <w:sz w:val="24"/>
          <w:szCs w:val="24"/>
        </w:rPr>
        <w:t>gwarancji zawierana jest po wniesieniu opłaty prowizyjnej przez</w:t>
      </w:r>
      <w:r w:rsidR="007B19FF" w:rsidRPr="008C5F0C">
        <w:rPr>
          <w:rFonts w:ascii="Times New Roman" w:hAnsi="Times New Roman" w:cs="Times New Roman"/>
          <w:bCs/>
          <w:sz w:val="24"/>
          <w:szCs w:val="24"/>
        </w:rPr>
        <w:t xml:space="preserve"> podmiot, który </w:t>
      </w:r>
      <w:r w:rsidR="004C0A28" w:rsidRPr="008C5F0C">
        <w:rPr>
          <w:rFonts w:ascii="Times New Roman" w:hAnsi="Times New Roman" w:cs="Times New Roman"/>
          <w:bCs/>
          <w:sz w:val="24"/>
          <w:szCs w:val="24"/>
        </w:rPr>
        <w:t>zawnioskował o udzielenie tego typu zabezpieczenia</w:t>
      </w:r>
      <w:r w:rsidRPr="008C5F0C">
        <w:rPr>
          <w:rFonts w:ascii="Times New Roman" w:hAnsi="Times New Roman" w:cs="Times New Roman"/>
          <w:bCs/>
          <w:sz w:val="24"/>
          <w:szCs w:val="24"/>
        </w:rPr>
        <w:t>.</w:t>
      </w:r>
      <w:r w:rsidR="00AD1D37" w:rsidRPr="008C5F0C">
        <w:rPr>
          <w:rFonts w:ascii="Times New Roman" w:hAnsi="Times New Roman" w:cs="Times New Roman"/>
          <w:bCs/>
          <w:sz w:val="24"/>
          <w:szCs w:val="24"/>
        </w:rPr>
        <w:t xml:space="preserve"> </w:t>
      </w:r>
    </w:p>
    <w:p w14:paraId="17D6B5B1" w14:textId="476BA9A7" w:rsidR="00D76FE8" w:rsidRPr="008C5F0C" w:rsidRDefault="00AD1D3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Szczegółowe uregulowania w zakresie sposobu naliczania i pobierania opłaty prowizyjnej od poręczenia i gwarancji udzielanych przez Skarb Państwa oraz wysokości tej opłaty zawiera rozporządzenie Rady Ministrów z dnia 8 czerwca 2012 r. w sprawie opłaty prowizyjnej od poręczenia i gwarancji udzielanych przez Skarb Państwa (Dz. U. z 20</w:t>
      </w:r>
      <w:r w:rsidR="00EC36A2" w:rsidRPr="008C5F0C">
        <w:rPr>
          <w:rFonts w:ascii="Times New Roman" w:hAnsi="Times New Roman" w:cs="Times New Roman"/>
          <w:bCs/>
          <w:sz w:val="24"/>
          <w:szCs w:val="24"/>
        </w:rPr>
        <w:t>1</w:t>
      </w:r>
      <w:r w:rsidRPr="008C5F0C">
        <w:rPr>
          <w:rFonts w:ascii="Times New Roman" w:hAnsi="Times New Roman" w:cs="Times New Roman"/>
          <w:bCs/>
          <w:sz w:val="24"/>
          <w:szCs w:val="24"/>
        </w:rPr>
        <w:t>2 r. poz. 67</w:t>
      </w:r>
      <w:r w:rsidR="007347EF" w:rsidRPr="008C5F0C">
        <w:rPr>
          <w:rFonts w:ascii="Times New Roman" w:hAnsi="Times New Roman" w:cs="Times New Roman"/>
          <w:bCs/>
          <w:sz w:val="24"/>
          <w:szCs w:val="24"/>
        </w:rPr>
        <w:t>4</w:t>
      </w:r>
      <w:r w:rsidRPr="008C5F0C">
        <w:rPr>
          <w:rFonts w:ascii="Times New Roman" w:hAnsi="Times New Roman" w:cs="Times New Roman"/>
          <w:bCs/>
          <w:sz w:val="24"/>
          <w:szCs w:val="24"/>
        </w:rPr>
        <w:t xml:space="preserve">), które </w:t>
      </w:r>
      <w:r w:rsidRPr="008C5F0C">
        <w:rPr>
          <w:rFonts w:ascii="Times New Roman" w:hAnsi="Times New Roman" w:cs="Times New Roman"/>
          <w:bCs/>
          <w:sz w:val="24"/>
          <w:szCs w:val="24"/>
        </w:rPr>
        <w:lastRenderedPageBreak/>
        <w:t>zachowa swoją moc</w:t>
      </w:r>
      <w:r w:rsidR="00340FCE" w:rsidRPr="008C5F0C">
        <w:rPr>
          <w:rFonts w:ascii="Times New Roman" w:hAnsi="Times New Roman" w:cs="Times New Roman"/>
          <w:bCs/>
          <w:sz w:val="24"/>
          <w:szCs w:val="24"/>
        </w:rPr>
        <w:t xml:space="preserve"> do czasu wydania nowego rozporządzenia, na podstawie zmienion</w:t>
      </w:r>
      <w:r w:rsidR="009E1AE6" w:rsidRPr="008C5F0C">
        <w:rPr>
          <w:rFonts w:ascii="Times New Roman" w:hAnsi="Times New Roman" w:cs="Times New Roman"/>
          <w:bCs/>
          <w:sz w:val="24"/>
          <w:szCs w:val="24"/>
        </w:rPr>
        <w:t>ego</w:t>
      </w:r>
      <w:r w:rsidR="00340FCE" w:rsidRPr="008C5F0C">
        <w:rPr>
          <w:rFonts w:ascii="Times New Roman" w:hAnsi="Times New Roman" w:cs="Times New Roman"/>
          <w:bCs/>
          <w:sz w:val="24"/>
          <w:szCs w:val="24"/>
        </w:rPr>
        <w:t xml:space="preserve"> nowelą </w:t>
      </w:r>
      <w:r w:rsidR="009E1AE6" w:rsidRPr="008C5F0C">
        <w:rPr>
          <w:rFonts w:ascii="Times New Roman" w:hAnsi="Times New Roman" w:cs="Times New Roman"/>
          <w:bCs/>
          <w:sz w:val="24"/>
          <w:szCs w:val="24"/>
        </w:rPr>
        <w:t>upoważnienia ustawowego</w:t>
      </w:r>
      <w:r w:rsidR="00340FCE" w:rsidRPr="008C5F0C">
        <w:rPr>
          <w:rFonts w:ascii="Times New Roman" w:hAnsi="Times New Roman" w:cs="Times New Roman"/>
          <w:bCs/>
          <w:sz w:val="24"/>
          <w:szCs w:val="24"/>
        </w:rPr>
        <w:t>,</w:t>
      </w:r>
      <w:r w:rsidRPr="008C5F0C">
        <w:rPr>
          <w:rFonts w:ascii="Times New Roman" w:hAnsi="Times New Roman" w:cs="Times New Roman"/>
          <w:bCs/>
          <w:sz w:val="24"/>
          <w:szCs w:val="24"/>
        </w:rPr>
        <w:t xml:space="preserve"> </w:t>
      </w:r>
      <w:proofErr w:type="spellStart"/>
      <w:r w:rsidRPr="008C5F0C">
        <w:rPr>
          <w:rFonts w:ascii="Times New Roman" w:hAnsi="Times New Roman" w:cs="Times New Roman"/>
          <w:bCs/>
          <w:sz w:val="24"/>
          <w:szCs w:val="24"/>
        </w:rPr>
        <w:t>niedłużej</w:t>
      </w:r>
      <w:proofErr w:type="spellEnd"/>
      <w:r w:rsidRPr="008C5F0C">
        <w:rPr>
          <w:rFonts w:ascii="Times New Roman" w:hAnsi="Times New Roman" w:cs="Times New Roman"/>
          <w:bCs/>
          <w:sz w:val="24"/>
          <w:szCs w:val="24"/>
        </w:rPr>
        <w:t xml:space="preserve"> </w:t>
      </w:r>
      <w:r w:rsidR="00340FCE" w:rsidRPr="008C5F0C">
        <w:rPr>
          <w:rFonts w:ascii="Times New Roman" w:hAnsi="Times New Roman" w:cs="Times New Roman"/>
          <w:bCs/>
          <w:sz w:val="24"/>
          <w:szCs w:val="24"/>
        </w:rPr>
        <w:t xml:space="preserve">jednak </w:t>
      </w:r>
      <w:r w:rsidRPr="008C5F0C">
        <w:rPr>
          <w:rFonts w:ascii="Times New Roman" w:hAnsi="Times New Roman" w:cs="Times New Roman"/>
          <w:bCs/>
          <w:sz w:val="24"/>
          <w:szCs w:val="24"/>
        </w:rPr>
        <w:t xml:space="preserve">niż przez 6 miesięcy od dnia wejścia w życie </w:t>
      </w:r>
      <w:r w:rsidR="00340FCE" w:rsidRPr="008C5F0C">
        <w:rPr>
          <w:rFonts w:ascii="Times New Roman" w:hAnsi="Times New Roman" w:cs="Times New Roman"/>
          <w:bCs/>
          <w:sz w:val="24"/>
          <w:szCs w:val="24"/>
        </w:rPr>
        <w:t>zmiany</w:t>
      </w:r>
      <w:r w:rsidRPr="008C5F0C">
        <w:rPr>
          <w:rFonts w:ascii="Times New Roman" w:hAnsi="Times New Roman" w:cs="Times New Roman"/>
          <w:bCs/>
          <w:sz w:val="24"/>
          <w:szCs w:val="24"/>
        </w:rPr>
        <w:t xml:space="preserve"> ustawy.</w:t>
      </w:r>
      <w:r w:rsidR="00340FCE" w:rsidRPr="008C5F0C">
        <w:rPr>
          <w:rFonts w:ascii="Times New Roman" w:hAnsi="Times New Roman" w:cs="Times New Roman"/>
          <w:bCs/>
          <w:sz w:val="24"/>
          <w:szCs w:val="24"/>
        </w:rPr>
        <w:t xml:space="preserve"> </w:t>
      </w:r>
      <w:r w:rsidR="009E1AE6" w:rsidRPr="008C5F0C">
        <w:rPr>
          <w:rFonts w:ascii="Times New Roman" w:hAnsi="Times New Roman" w:cs="Times New Roman"/>
          <w:bCs/>
          <w:sz w:val="24"/>
          <w:szCs w:val="24"/>
        </w:rPr>
        <w:t>W art. 2c ust.</w:t>
      </w:r>
      <w:r w:rsidR="00C85551" w:rsidRPr="008C5F0C">
        <w:rPr>
          <w:rFonts w:ascii="Times New Roman" w:hAnsi="Times New Roman" w:cs="Times New Roman"/>
          <w:bCs/>
          <w:sz w:val="24"/>
          <w:szCs w:val="24"/>
        </w:rPr>
        <w:t> </w:t>
      </w:r>
      <w:r w:rsidR="00AB6449" w:rsidRPr="008C5F0C">
        <w:rPr>
          <w:rFonts w:ascii="Times New Roman" w:hAnsi="Times New Roman" w:cs="Times New Roman"/>
          <w:bCs/>
          <w:sz w:val="24"/>
          <w:szCs w:val="24"/>
        </w:rPr>
        <w:t>4</w:t>
      </w:r>
      <w:r w:rsidR="009E1AE6" w:rsidRPr="008C5F0C">
        <w:rPr>
          <w:rFonts w:ascii="Times New Roman" w:hAnsi="Times New Roman" w:cs="Times New Roman"/>
          <w:bCs/>
          <w:sz w:val="24"/>
          <w:szCs w:val="24"/>
        </w:rPr>
        <w:t xml:space="preserve"> </w:t>
      </w:r>
      <w:r w:rsidR="00D76FE8" w:rsidRPr="008C5F0C">
        <w:rPr>
          <w:rFonts w:ascii="Times New Roman" w:hAnsi="Times New Roman" w:cs="Times New Roman"/>
          <w:bCs/>
          <w:sz w:val="24"/>
          <w:szCs w:val="24"/>
        </w:rPr>
        <w:t>doprecyzowano zakres przedmiotowy aktu wykonawczego (w miejsce obecnie przekazanego do określenia w rozporządzeniu sposobu pobierania opłaty prowizyjnej, wprowadzono sposób jej naliczania jako bardziej precyzyjny) oraz skorygowano wytyczne. I tak Rada Ministrów ma wziąć pod uwagę:</w:t>
      </w:r>
    </w:p>
    <w:p w14:paraId="3F6F3FA7" w14:textId="2B1036A2" w:rsidR="00D76FE8" w:rsidRPr="008C5F0C" w:rsidRDefault="00D76FE8" w:rsidP="008C5F0C">
      <w:pPr>
        <w:pStyle w:val="Akapitzlist"/>
        <w:numPr>
          <w:ilvl w:val="0"/>
          <w:numId w:val="16"/>
        </w:numPr>
        <w:spacing w:before="120" w:after="0" w:line="360" w:lineRule="auto"/>
        <w:jc w:val="both"/>
        <w:rPr>
          <w:rFonts w:ascii="Times New Roman" w:hAnsi="Times New Roman" w:cs="Times New Roman"/>
          <w:bCs/>
          <w:sz w:val="24"/>
          <w:szCs w:val="24"/>
        </w:rPr>
      </w:pPr>
      <w:r w:rsidRPr="008C5F0C">
        <w:rPr>
          <w:rFonts w:ascii="Times New Roman" w:hAnsi="Times New Roman" w:cs="Times New Roman"/>
          <w:sz w:val="24"/>
          <w:szCs w:val="24"/>
        </w:rPr>
        <w:t>długość okresu, na który jest udzielane poręczenie lub gwarancja</w:t>
      </w:r>
      <w:r w:rsidR="0084209E" w:rsidRPr="008C5F0C">
        <w:rPr>
          <w:rFonts w:ascii="Times New Roman" w:hAnsi="Times New Roman" w:cs="Times New Roman"/>
          <w:sz w:val="24"/>
          <w:szCs w:val="24"/>
        </w:rPr>
        <w:t>. Ta wytyczna będzie wpływała na określenie zarówno wysokości opłaty prowizyjnej (</w:t>
      </w:r>
      <w:r w:rsidR="0084209E" w:rsidRPr="008C5F0C">
        <w:rPr>
          <w:rFonts w:ascii="Times New Roman" w:hAnsi="Times New Roman" w:cs="Times New Roman"/>
          <w:bCs/>
          <w:sz w:val="24"/>
          <w:szCs w:val="24"/>
        </w:rPr>
        <w:t xml:space="preserve">opłata będzie wzrastać wraz z wydłużaniem się okresu obowiązywania poręczenia lub gwarancji), jak i sposobu jej naliczania (prowizja od poręczeń i gwarancji rynkowych będzie naliczana corocznie, przy czym w pierwszym i ostatnim roku obowiązywania poręczenia lub gwarancji będzie ona naliczana proporcjonalnie do tego okresu w danym roku),  </w:t>
      </w:r>
    </w:p>
    <w:p w14:paraId="20762CC8" w14:textId="08585240" w:rsidR="00D76FE8" w:rsidRPr="008C5F0C" w:rsidRDefault="00D76FE8" w:rsidP="008C5F0C">
      <w:pPr>
        <w:pStyle w:val="Akapitzlist"/>
        <w:numPr>
          <w:ilvl w:val="0"/>
          <w:numId w:val="16"/>
        </w:num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niższą stawkę opłaty od poręcze</w:t>
      </w:r>
      <w:r w:rsidR="0084209E" w:rsidRPr="008C5F0C">
        <w:rPr>
          <w:rFonts w:ascii="Times New Roman" w:hAnsi="Times New Roman" w:cs="Times New Roman"/>
          <w:bCs/>
          <w:sz w:val="24"/>
          <w:szCs w:val="24"/>
        </w:rPr>
        <w:t>nia</w:t>
      </w:r>
      <w:r w:rsidRPr="008C5F0C">
        <w:rPr>
          <w:rFonts w:ascii="Times New Roman" w:hAnsi="Times New Roman" w:cs="Times New Roman"/>
          <w:bCs/>
          <w:sz w:val="24"/>
          <w:szCs w:val="24"/>
        </w:rPr>
        <w:t xml:space="preserve"> niż od gwarancji. </w:t>
      </w:r>
      <w:r w:rsidR="0084209E" w:rsidRPr="008C5F0C">
        <w:rPr>
          <w:rFonts w:ascii="Times New Roman" w:hAnsi="Times New Roman" w:cs="Times New Roman"/>
          <w:bCs/>
          <w:sz w:val="24"/>
          <w:szCs w:val="24"/>
        </w:rPr>
        <w:t xml:space="preserve">Przyjęta zasada wynika z prawnych różnic między obiema instytucjami. </w:t>
      </w:r>
      <w:r w:rsidRPr="008C5F0C">
        <w:rPr>
          <w:rFonts w:ascii="Times New Roman" w:hAnsi="Times New Roman" w:cs="Times New Roman"/>
          <w:bCs/>
          <w:sz w:val="24"/>
          <w:szCs w:val="24"/>
        </w:rPr>
        <w:t>Poręczenia to zobowiązania o charakterze akcesoryjnym</w:t>
      </w:r>
      <w:r w:rsidR="0084209E" w:rsidRPr="008C5F0C">
        <w:rPr>
          <w:rFonts w:ascii="Times New Roman" w:hAnsi="Times New Roman" w:cs="Times New Roman"/>
          <w:bCs/>
          <w:sz w:val="24"/>
          <w:szCs w:val="24"/>
        </w:rPr>
        <w:t>, tj. powiązanym z zobowiązaniem zabezpieczanym (poręczyciel odpowiada w takim samym zakresie jak dłużnik główny)</w:t>
      </w:r>
      <w:r w:rsidRPr="008C5F0C">
        <w:rPr>
          <w:rFonts w:ascii="Times New Roman" w:hAnsi="Times New Roman" w:cs="Times New Roman"/>
          <w:bCs/>
          <w:sz w:val="24"/>
          <w:szCs w:val="24"/>
        </w:rPr>
        <w:t>, z kolei abstrakcyjność gwarancji niesie ze sobą potencjalnie większe ryzyko odpowiedzialności gwaranta</w:t>
      </w:r>
      <w:r w:rsidR="00124BE3" w:rsidRPr="008C5F0C">
        <w:rPr>
          <w:rFonts w:ascii="Times New Roman" w:hAnsi="Times New Roman" w:cs="Times New Roman"/>
          <w:bCs/>
          <w:sz w:val="24"/>
          <w:szCs w:val="24"/>
        </w:rPr>
        <w:t>,</w:t>
      </w:r>
    </w:p>
    <w:p w14:paraId="1310965A" w14:textId="5A060ED8" w:rsidR="00DC4A9E" w:rsidRPr="008C5F0C" w:rsidRDefault="0084209E" w:rsidP="008C5F0C">
      <w:pPr>
        <w:pStyle w:val="Akapitzlist"/>
        <w:numPr>
          <w:ilvl w:val="0"/>
          <w:numId w:val="16"/>
        </w:num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rating podmiotu, którego zobowiązania mają zostać objęte poręczeniem lub gwarancją </w:t>
      </w:r>
      <w:r w:rsidR="00C91EA7" w:rsidRPr="008C5F0C">
        <w:rPr>
          <w:rFonts w:ascii="Times New Roman" w:hAnsi="Times New Roman" w:cs="Times New Roman"/>
          <w:bCs/>
          <w:sz w:val="24"/>
          <w:szCs w:val="24"/>
        </w:rPr>
        <w:t>–</w:t>
      </w:r>
      <w:r w:rsidRPr="008C5F0C">
        <w:rPr>
          <w:rFonts w:ascii="Times New Roman" w:hAnsi="Times New Roman" w:cs="Times New Roman"/>
          <w:bCs/>
          <w:sz w:val="24"/>
          <w:szCs w:val="24"/>
        </w:rPr>
        <w:t xml:space="preserve"> w</w:t>
      </w:r>
      <w:r w:rsidR="00D76FE8" w:rsidRPr="008C5F0C">
        <w:rPr>
          <w:rFonts w:ascii="Times New Roman" w:hAnsi="Times New Roman" w:cs="Times New Roman"/>
          <w:bCs/>
          <w:sz w:val="24"/>
          <w:szCs w:val="24"/>
        </w:rPr>
        <w:t xml:space="preserve"> przypadku poręczeń i gwarancji tzw. rynkowych, tj. </w:t>
      </w:r>
      <w:r w:rsidR="00BF3261" w:rsidRPr="008C5F0C">
        <w:rPr>
          <w:rFonts w:ascii="Times New Roman" w:hAnsi="Times New Roman" w:cs="Times New Roman"/>
          <w:sz w:val="24"/>
          <w:szCs w:val="24"/>
        </w:rPr>
        <w:t>udzielanych na warunkach zgodnych z rynkiem wewnętrznym</w:t>
      </w:r>
      <w:r w:rsidR="008434A6" w:rsidRPr="008C5F0C">
        <w:rPr>
          <w:rFonts w:ascii="Times New Roman" w:hAnsi="Times New Roman" w:cs="Times New Roman"/>
          <w:sz w:val="24"/>
          <w:szCs w:val="24"/>
        </w:rPr>
        <w:t xml:space="preserve"> określonych w obwieszczeniu Komisji </w:t>
      </w:r>
      <w:r w:rsidR="0049659B" w:rsidRPr="008C5F0C">
        <w:rPr>
          <w:rFonts w:ascii="Times New Roman" w:hAnsi="Times New Roman" w:cs="Times New Roman"/>
          <w:sz w:val="24"/>
          <w:szCs w:val="24"/>
        </w:rPr>
        <w:t xml:space="preserve">Europejskiej z dnia 20 czerwca 2008 r. </w:t>
      </w:r>
      <w:r w:rsidR="008434A6" w:rsidRPr="008C5F0C">
        <w:rPr>
          <w:rFonts w:ascii="Times New Roman" w:hAnsi="Times New Roman" w:cs="Times New Roman"/>
          <w:sz w:val="24"/>
          <w:szCs w:val="24"/>
        </w:rPr>
        <w:t>w sprawie zastosowania art. 87 i 88 Traktatu WE do pomocy państwa w formie gwarancji (Dz. Urz. UE C 155 z 20.06.2008, str. 10</w:t>
      </w:r>
      <w:r w:rsidR="0049659B" w:rsidRPr="008C5F0C">
        <w:rPr>
          <w:rFonts w:ascii="Times New Roman" w:hAnsi="Times New Roman" w:cs="Times New Roman"/>
          <w:sz w:val="24"/>
          <w:szCs w:val="24"/>
        </w:rPr>
        <w:t xml:space="preserve">, z </w:t>
      </w:r>
      <w:proofErr w:type="spellStart"/>
      <w:r w:rsidR="0049659B" w:rsidRPr="008C5F0C">
        <w:rPr>
          <w:rFonts w:ascii="Times New Roman" w:hAnsi="Times New Roman" w:cs="Times New Roman"/>
          <w:sz w:val="24"/>
          <w:szCs w:val="24"/>
        </w:rPr>
        <w:t>późn</w:t>
      </w:r>
      <w:proofErr w:type="spellEnd"/>
      <w:r w:rsidR="0049659B" w:rsidRPr="008C5F0C">
        <w:rPr>
          <w:rFonts w:ascii="Times New Roman" w:hAnsi="Times New Roman" w:cs="Times New Roman"/>
          <w:sz w:val="24"/>
          <w:szCs w:val="24"/>
        </w:rPr>
        <w:t>. zm.</w:t>
      </w:r>
      <w:r w:rsidR="008434A6" w:rsidRPr="008C5F0C">
        <w:rPr>
          <w:rFonts w:ascii="Times New Roman" w:hAnsi="Times New Roman" w:cs="Times New Roman"/>
          <w:sz w:val="24"/>
          <w:szCs w:val="24"/>
        </w:rPr>
        <w:t>)</w:t>
      </w:r>
      <w:r w:rsidRPr="008C5F0C">
        <w:rPr>
          <w:rFonts w:ascii="Times New Roman" w:hAnsi="Times New Roman" w:cs="Times New Roman"/>
          <w:bCs/>
          <w:sz w:val="24"/>
          <w:szCs w:val="24"/>
        </w:rPr>
        <w:t>.</w:t>
      </w:r>
      <w:r w:rsidR="00D76FE8" w:rsidRPr="008C5F0C">
        <w:rPr>
          <w:rFonts w:ascii="Times New Roman" w:hAnsi="Times New Roman" w:cs="Times New Roman"/>
          <w:bCs/>
          <w:sz w:val="24"/>
          <w:szCs w:val="24"/>
        </w:rPr>
        <w:t xml:space="preserve"> Jeżeli podmiot nie będzie posiadał takiego ratingu proponuje się stosowanie </w:t>
      </w:r>
      <w:r w:rsidR="007E5159" w:rsidRPr="008C5F0C">
        <w:rPr>
          <w:rFonts w:ascii="Times New Roman" w:hAnsi="Times New Roman" w:cs="Times New Roman"/>
          <w:bCs/>
          <w:sz w:val="24"/>
          <w:szCs w:val="24"/>
        </w:rPr>
        <w:t xml:space="preserve">stawek </w:t>
      </w:r>
      <w:r w:rsidR="00D76FE8" w:rsidRPr="008C5F0C">
        <w:rPr>
          <w:rFonts w:ascii="Times New Roman" w:hAnsi="Times New Roman" w:cs="Times New Roman"/>
          <w:bCs/>
          <w:sz w:val="24"/>
          <w:szCs w:val="24"/>
        </w:rPr>
        <w:t>opłat ustalon</w:t>
      </w:r>
      <w:r w:rsidR="007E5159" w:rsidRPr="008C5F0C">
        <w:rPr>
          <w:rFonts w:ascii="Times New Roman" w:hAnsi="Times New Roman" w:cs="Times New Roman"/>
          <w:bCs/>
          <w:sz w:val="24"/>
          <w:szCs w:val="24"/>
        </w:rPr>
        <w:t xml:space="preserve">ych </w:t>
      </w:r>
      <w:r w:rsidR="00D76FE8" w:rsidRPr="008C5F0C">
        <w:rPr>
          <w:rFonts w:ascii="Times New Roman" w:hAnsi="Times New Roman" w:cs="Times New Roman"/>
          <w:bCs/>
          <w:sz w:val="24"/>
          <w:szCs w:val="24"/>
        </w:rPr>
        <w:t xml:space="preserve">dla </w:t>
      </w:r>
      <w:r w:rsidR="007E5159" w:rsidRPr="008C5F0C">
        <w:rPr>
          <w:rFonts w:ascii="Times New Roman" w:hAnsi="Times New Roman" w:cs="Times New Roman"/>
          <w:bCs/>
          <w:sz w:val="24"/>
          <w:szCs w:val="24"/>
        </w:rPr>
        <w:t>podmiotów zaliczonych do najniższych inwestycyjnych kategorii ratingowych</w:t>
      </w:r>
      <w:bookmarkStart w:id="0" w:name="_Hlk216694464"/>
      <w:r w:rsidR="00DC4A9E" w:rsidRPr="008C5F0C">
        <w:rPr>
          <w:rFonts w:ascii="Times New Roman" w:hAnsi="Times New Roman" w:cs="Times New Roman"/>
          <w:bCs/>
          <w:sz w:val="24"/>
          <w:szCs w:val="24"/>
        </w:rPr>
        <w:t>,</w:t>
      </w:r>
      <w:r w:rsidR="00E267FF" w:rsidRPr="008C5F0C">
        <w:rPr>
          <w:rFonts w:ascii="Times New Roman" w:hAnsi="Times New Roman" w:cs="Times New Roman"/>
          <w:bCs/>
          <w:sz w:val="24"/>
          <w:szCs w:val="24"/>
        </w:rPr>
        <w:t xml:space="preserve"> </w:t>
      </w:r>
    </w:p>
    <w:p w14:paraId="4F36EB6A" w14:textId="64495AF5" w:rsidR="00D76FE8" w:rsidRPr="008C5F0C" w:rsidRDefault="00DC4A9E" w:rsidP="008C5F0C">
      <w:pPr>
        <w:pStyle w:val="Akapitzlist"/>
        <w:numPr>
          <w:ilvl w:val="0"/>
          <w:numId w:val="16"/>
        </w:numPr>
        <w:spacing w:before="120" w:after="0" w:line="360" w:lineRule="auto"/>
        <w:jc w:val="both"/>
        <w:rPr>
          <w:rFonts w:ascii="Times New Roman" w:hAnsi="Times New Roman" w:cs="Times New Roman"/>
          <w:bCs/>
          <w:sz w:val="24"/>
          <w:szCs w:val="24"/>
        </w:rPr>
      </w:pPr>
      <w:r w:rsidRPr="008C5F0C">
        <w:rPr>
          <w:rFonts w:ascii="Times New Roman" w:eastAsia="Times New Roman" w:hAnsi="Times New Roman" w:cs="Times New Roman"/>
          <w:sz w:val="24"/>
          <w:szCs w:val="24"/>
        </w:rPr>
        <w:t>przy ustalaniu indywidualnych stawek opłat będzie brany pod uwagę także wynik wyceny ryzyka, związanego z udzielanym poręczeniem lub gwarancją. Dokonując takiego oszacowania</w:t>
      </w:r>
      <w:r w:rsidR="0068398D">
        <w:rPr>
          <w:rFonts w:ascii="Times New Roman" w:eastAsia="Times New Roman" w:hAnsi="Times New Roman" w:cs="Times New Roman"/>
          <w:sz w:val="24"/>
          <w:szCs w:val="24"/>
        </w:rPr>
        <w:t>,</w:t>
      </w:r>
      <w:r w:rsidRPr="008C5F0C">
        <w:rPr>
          <w:rFonts w:ascii="Times New Roman" w:eastAsia="Times New Roman" w:hAnsi="Times New Roman" w:cs="Times New Roman"/>
          <w:sz w:val="24"/>
          <w:szCs w:val="24"/>
        </w:rPr>
        <w:t xml:space="preserve"> bierze się pod uwagę przede wszystkim rodzaj zastosowanego w danym przypadku instrumentu (poręczenie czy gwarancja), przyjmowane zabezpieczenia oraz prawdopodobieństwo niedokonania spłat zobowiązań wynikające z analizy sytuacji ekonomiczno-finansowej dłużnika.</w:t>
      </w:r>
    </w:p>
    <w:bookmarkEnd w:id="0"/>
    <w:p w14:paraId="1D5A1821" w14:textId="7C6B608E" w:rsidR="00AD1D37" w:rsidRPr="008C5F0C" w:rsidRDefault="00340FCE" w:rsidP="008C5F0C">
      <w:pPr>
        <w:spacing w:before="120" w:after="0" w:line="360" w:lineRule="auto"/>
        <w:ind w:left="51"/>
        <w:jc w:val="both"/>
        <w:rPr>
          <w:rFonts w:ascii="Times New Roman" w:hAnsi="Times New Roman" w:cs="Times New Roman"/>
          <w:bCs/>
          <w:sz w:val="24"/>
          <w:szCs w:val="24"/>
        </w:rPr>
      </w:pPr>
      <w:r w:rsidRPr="008C5F0C">
        <w:rPr>
          <w:rFonts w:ascii="Times New Roman" w:hAnsi="Times New Roman" w:cs="Times New Roman"/>
          <w:bCs/>
          <w:sz w:val="24"/>
          <w:szCs w:val="24"/>
        </w:rPr>
        <w:lastRenderedPageBreak/>
        <w:t xml:space="preserve">W nowym akcie </w:t>
      </w:r>
      <w:r w:rsidR="00830D4D" w:rsidRPr="008C5F0C">
        <w:rPr>
          <w:rFonts w:ascii="Times New Roman" w:hAnsi="Times New Roman" w:cs="Times New Roman"/>
          <w:bCs/>
          <w:sz w:val="24"/>
          <w:szCs w:val="24"/>
        </w:rPr>
        <w:t xml:space="preserve">wykonawczym </w:t>
      </w:r>
      <w:r w:rsidRPr="008C5F0C">
        <w:rPr>
          <w:rFonts w:ascii="Times New Roman" w:hAnsi="Times New Roman" w:cs="Times New Roman"/>
          <w:bCs/>
          <w:sz w:val="24"/>
          <w:szCs w:val="24"/>
        </w:rPr>
        <w:t xml:space="preserve">zachowanych zostanie większość obowiązujących </w:t>
      </w:r>
      <w:r w:rsidR="00830D4D" w:rsidRPr="008C5F0C">
        <w:rPr>
          <w:rFonts w:ascii="Times New Roman" w:hAnsi="Times New Roman" w:cs="Times New Roman"/>
          <w:bCs/>
          <w:sz w:val="24"/>
          <w:szCs w:val="24"/>
        </w:rPr>
        <w:t xml:space="preserve">obecnie </w:t>
      </w:r>
      <w:r w:rsidRPr="008C5F0C">
        <w:rPr>
          <w:rFonts w:ascii="Times New Roman" w:hAnsi="Times New Roman" w:cs="Times New Roman"/>
          <w:bCs/>
          <w:sz w:val="24"/>
          <w:szCs w:val="24"/>
        </w:rPr>
        <w:t xml:space="preserve">przepisów. </w:t>
      </w:r>
      <w:r w:rsidR="00830D4D" w:rsidRPr="008C5F0C">
        <w:rPr>
          <w:rFonts w:ascii="Times New Roman" w:hAnsi="Times New Roman" w:cs="Times New Roman"/>
          <w:bCs/>
          <w:sz w:val="24"/>
          <w:szCs w:val="24"/>
        </w:rPr>
        <w:t xml:space="preserve">Stosowane obecnie rozporządzenie może, bez żadnych trudności w stosowaniu, obowiązywać 6 miesięcy po wejściu w życie procedowanej nowelizacji. W nowym rozporządzeniu uwzględnione zostaną zmiany wprowadzone w art. 3 ust. 2, </w:t>
      </w:r>
      <w:r w:rsidR="00560CB8" w:rsidRPr="008C5F0C">
        <w:rPr>
          <w:rFonts w:ascii="Times New Roman" w:hAnsi="Times New Roman" w:cs="Times New Roman"/>
          <w:bCs/>
          <w:sz w:val="24"/>
          <w:szCs w:val="24"/>
        </w:rPr>
        <w:t xml:space="preserve">art. </w:t>
      </w:r>
      <w:r w:rsidR="00830D4D" w:rsidRPr="008C5F0C">
        <w:rPr>
          <w:rFonts w:ascii="Times New Roman" w:hAnsi="Times New Roman" w:cs="Times New Roman"/>
          <w:bCs/>
          <w:sz w:val="24"/>
          <w:szCs w:val="24"/>
        </w:rPr>
        <w:t xml:space="preserve">12 ust. 2a czy też </w:t>
      </w:r>
      <w:r w:rsidR="00560CB8" w:rsidRPr="008C5F0C">
        <w:rPr>
          <w:rFonts w:ascii="Times New Roman" w:hAnsi="Times New Roman" w:cs="Times New Roman"/>
          <w:bCs/>
          <w:sz w:val="24"/>
          <w:szCs w:val="24"/>
        </w:rPr>
        <w:t xml:space="preserve">art. </w:t>
      </w:r>
      <w:r w:rsidR="00830D4D" w:rsidRPr="008C5F0C">
        <w:rPr>
          <w:rFonts w:ascii="Times New Roman" w:hAnsi="Times New Roman" w:cs="Times New Roman"/>
          <w:bCs/>
          <w:sz w:val="24"/>
          <w:szCs w:val="24"/>
        </w:rPr>
        <w:t>7 ustawy o poręczeniach i gwarancjach, polegające na rezygnacji z niektórych celów udzielania gwarancji lub poręczenia, od których dotychczas pobierano opłatę.</w:t>
      </w:r>
    </w:p>
    <w:p w14:paraId="68C7B306" w14:textId="1C345695" w:rsidR="00340FCE" w:rsidRPr="008C5F0C" w:rsidRDefault="00340FCE"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Nowe przepisy, po wejściu w życie</w:t>
      </w:r>
      <w:r w:rsidR="00607059" w:rsidRPr="008C5F0C">
        <w:rPr>
          <w:rFonts w:ascii="Times New Roman" w:hAnsi="Times New Roman" w:cs="Times New Roman"/>
          <w:bCs/>
          <w:sz w:val="24"/>
          <w:szCs w:val="24"/>
        </w:rPr>
        <w:t>,</w:t>
      </w:r>
      <w:r w:rsidRPr="008C5F0C">
        <w:rPr>
          <w:rFonts w:ascii="Times New Roman" w:hAnsi="Times New Roman" w:cs="Times New Roman"/>
          <w:bCs/>
          <w:sz w:val="24"/>
          <w:szCs w:val="24"/>
        </w:rPr>
        <w:t xml:space="preserve"> będą stosowane do opłat prowizyjnych pobieranych corocznie od udzielonych już i aktywnych poręczeń i gwarancji</w:t>
      </w:r>
      <w:r w:rsidR="00124BE3" w:rsidRPr="008C5F0C">
        <w:rPr>
          <w:rFonts w:ascii="Times New Roman" w:hAnsi="Times New Roman" w:cs="Times New Roman"/>
          <w:bCs/>
          <w:sz w:val="24"/>
          <w:szCs w:val="24"/>
        </w:rPr>
        <w:t>. Nowa regulacja n</w:t>
      </w:r>
      <w:r w:rsidRPr="008C5F0C">
        <w:rPr>
          <w:rFonts w:ascii="Times New Roman" w:hAnsi="Times New Roman" w:cs="Times New Roman"/>
          <w:bCs/>
          <w:sz w:val="24"/>
          <w:szCs w:val="24"/>
        </w:rPr>
        <w:t xml:space="preserve">ie </w:t>
      </w:r>
      <w:r w:rsidR="00124BE3" w:rsidRPr="008C5F0C">
        <w:rPr>
          <w:rFonts w:ascii="Times New Roman" w:hAnsi="Times New Roman" w:cs="Times New Roman"/>
          <w:bCs/>
          <w:sz w:val="24"/>
          <w:szCs w:val="24"/>
        </w:rPr>
        <w:t xml:space="preserve">będzie </w:t>
      </w:r>
      <w:r w:rsidRPr="008C5F0C">
        <w:rPr>
          <w:rFonts w:ascii="Times New Roman" w:hAnsi="Times New Roman" w:cs="Times New Roman"/>
          <w:bCs/>
          <w:sz w:val="24"/>
          <w:szCs w:val="24"/>
        </w:rPr>
        <w:t>dotyczy</w:t>
      </w:r>
      <w:r w:rsidR="00124BE3" w:rsidRPr="008C5F0C">
        <w:rPr>
          <w:rFonts w:ascii="Times New Roman" w:hAnsi="Times New Roman" w:cs="Times New Roman"/>
          <w:bCs/>
          <w:sz w:val="24"/>
          <w:szCs w:val="24"/>
        </w:rPr>
        <w:t>ła</w:t>
      </w:r>
      <w:r w:rsidRPr="008C5F0C">
        <w:rPr>
          <w:rFonts w:ascii="Times New Roman" w:hAnsi="Times New Roman" w:cs="Times New Roman"/>
          <w:bCs/>
          <w:sz w:val="24"/>
          <w:szCs w:val="24"/>
        </w:rPr>
        <w:t xml:space="preserve"> opłat, które zostały pobrane jednorazowo jako warunek udzielenia poręczenia lub gwarancji (patrz art. </w:t>
      </w:r>
      <w:r w:rsidR="00607059" w:rsidRPr="008C5F0C">
        <w:rPr>
          <w:rFonts w:ascii="Times New Roman" w:hAnsi="Times New Roman" w:cs="Times New Roman"/>
          <w:bCs/>
          <w:sz w:val="24"/>
          <w:szCs w:val="24"/>
        </w:rPr>
        <w:t>16</w:t>
      </w:r>
      <w:r w:rsidRPr="008C5F0C">
        <w:rPr>
          <w:rFonts w:ascii="Times New Roman" w:hAnsi="Times New Roman" w:cs="Times New Roman"/>
          <w:bCs/>
          <w:sz w:val="24"/>
          <w:szCs w:val="24"/>
        </w:rPr>
        <w:t>).</w:t>
      </w:r>
    </w:p>
    <w:p w14:paraId="19D95238" w14:textId="1DF67C3F" w:rsidR="00893852" w:rsidRPr="008C5F0C" w:rsidRDefault="00893852" w:rsidP="008C5F0C">
      <w:pPr>
        <w:spacing w:before="120" w:after="0" w:line="360" w:lineRule="auto"/>
        <w:jc w:val="both"/>
        <w:rPr>
          <w:rFonts w:ascii="Times New Roman" w:hAnsi="Times New Roman" w:cs="Times New Roman"/>
          <w:b/>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593A19" w:rsidRPr="008C5F0C">
        <w:rPr>
          <w:rFonts w:ascii="Times New Roman" w:hAnsi="Times New Roman" w:cs="Times New Roman"/>
          <w:b/>
          <w:sz w:val="24"/>
          <w:szCs w:val="24"/>
          <w:lang w:val="en-GB"/>
        </w:rPr>
        <w:t>4</w:t>
      </w:r>
      <w:r w:rsidR="00593A19" w:rsidRPr="008C5F0C">
        <w:rPr>
          <w:rFonts w:ascii="Times New Roman" w:hAnsi="Times New Roman" w:cs="Times New Roman"/>
          <w:bCs/>
          <w:sz w:val="24"/>
          <w:szCs w:val="24"/>
          <w:lang w:val="en-GB"/>
        </w:rPr>
        <w:t xml:space="preserve"> </w:t>
      </w:r>
      <w:r w:rsidRPr="008C5F0C">
        <w:rPr>
          <w:rFonts w:ascii="Times New Roman" w:hAnsi="Times New Roman" w:cs="Times New Roman"/>
          <w:bCs/>
          <w:sz w:val="24"/>
          <w:szCs w:val="24"/>
          <w:lang w:val="en-GB"/>
        </w:rPr>
        <w:t>(art. 2d)</w:t>
      </w:r>
      <w:r w:rsidR="009E0324" w:rsidRPr="008C5F0C">
        <w:rPr>
          <w:rFonts w:ascii="Times New Roman" w:hAnsi="Times New Roman" w:cs="Times New Roman"/>
          <w:bCs/>
          <w:sz w:val="24"/>
          <w:szCs w:val="24"/>
          <w:lang w:val="en-GB"/>
        </w:rPr>
        <w:t>:</w:t>
      </w:r>
    </w:p>
    <w:p w14:paraId="1C11FAD5" w14:textId="1EEA5B30" w:rsidR="00534F4E" w:rsidRPr="008C5F0C" w:rsidRDefault="00893852"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Uchylenie przepisu art. 2d związane jest z likwidacją zasobu majątkowego Skarbu Państwa i rachunku rezerw poręczeniowych i gwarancyjnych w BGK</w:t>
      </w:r>
      <w:r w:rsidR="00593A19" w:rsidRPr="008C5F0C">
        <w:rPr>
          <w:rFonts w:ascii="Times New Roman" w:hAnsi="Times New Roman" w:cs="Times New Roman"/>
          <w:bCs/>
          <w:sz w:val="24"/>
          <w:szCs w:val="24"/>
        </w:rPr>
        <w:t>, na którym gromadzone były środki ze sprzedaży akcji i udziałów składających się na zasób majątkowy Skarbu Państwa oraz opłaty prowizyjne z tytułu udzielonych poręczeń i gwarancji</w:t>
      </w:r>
      <w:r w:rsidRPr="008C5F0C">
        <w:rPr>
          <w:rFonts w:ascii="Times New Roman" w:hAnsi="Times New Roman" w:cs="Times New Roman"/>
          <w:bCs/>
          <w:sz w:val="24"/>
          <w:szCs w:val="24"/>
        </w:rPr>
        <w:t xml:space="preserve">. Opłata prowizyjna będzie przekazywana bezpośrednio </w:t>
      </w:r>
      <w:r w:rsidR="00CF4382" w:rsidRPr="008C5F0C">
        <w:rPr>
          <w:rFonts w:ascii="Times New Roman" w:hAnsi="Times New Roman" w:cs="Times New Roman"/>
          <w:bCs/>
          <w:sz w:val="24"/>
          <w:szCs w:val="24"/>
        </w:rPr>
        <w:t>na rachunek</w:t>
      </w:r>
      <w:r w:rsidR="00ED7D67" w:rsidRPr="008C5F0C">
        <w:rPr>
          <w:rFonts w:ascii="Times New Roman" w:hAnsi="Times New Roman" w:cs="Times New Roman"/>
          <w:bCs/>
          <w:sz w:val="24"/>
          <w:szCs w:val="24"/>
        </w:rPr>
        <w:t xml:space="preserve"> dochod</w:t>
      </w:r>
      <w:r w:rsidR="00981D39" w:rsidRPr="008C5F0C">
        <w:rPr>
          <w:rFonts w:ascii="Times New Roman" w:hAnsi="Times New Roman" w:cs="Times New Roman"/>
          <w:bCs/>
          <w:sz w:val="24"/>
          <w:szCs w:val="24"/>
        </w:rPr>
        <w:t>owy</w:t>
      </w:r>
      <w:r w:rsidR="00ED7D67" w:rsidRPr="008C5F0C">
        <w:rPr>
          <w:rFonts w:ascii="Times New Roman" w:hAnsi="Times New Roman" w:cs="Times New Roman"/>
          <w:bCs/>
          <w:sz w:val="24"/>
          <w:szCs w:val="24"/>
        </w:rPr>
        <w:t xml:space="preserve"> części 79 budżetu państwa – obsługa długu Skarbu Państwa.</w:t>
      </w:r>
    </w:p>
    <w:p w14:paraId="17CDF000" w14:textId="41A7D967" w:rsidR="003F5363" w:rsidRPr="008C5F0C" w:rsidRDefault="003F5363"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1 pkt </w:t>
      </w:r>
      <w:r w:rsidR="00593A19" w:rsidRPr="008C5F0C">
        <w:rPr>
          <w:rFonts w:ascii="Times New Roman" w:hAnsi="Times New Roman" w:cs="Times New Roman"/>
          <w:b/>
          <w:sz w:val="24"/>
          <w:szCs w:val="24"/>
        </w:rPr>
        <w:t>5</w:t>
      </w:r>
      <w:r w:rsidR="00593A19" w:rsidRPr="008C5F0C">
        <w:rPr>
          <w:rFonts w:ascii="Times New Roman" w:hAnsi="Times New Roman" w:cs="Times New Roman"/>
          <w:bCs/>
          <w:sz w:val="24"/>
          <w:szCs w:val="24"/>
        </w:rPr>
        <w:t xml:space="preserve"> </w:t>
      </w:r>
      <w:r w:rsidRPr="008C5F0C">
        <w:rPr>
          <w:rFonts w:ascii="Times New Roman" w:hAnsi="Times New Roman" w:cs="Times New Roman"/>
          <w:bCs/>
          <w:sz w:val="24"/>
          <w:szCs w:val="24"/>
        </w:rPr>
        <w:t>(art. 3)</w:t>
      </w:r>
      <w:r w:rsidR="009E0324" w:rsidRPr="008C5F0C">
        <w:rPr>
          <w:rFonts w:ascii="Times New Roman" w:hAnsi="Times New Roman" w:cs="Times New Roman"/>
          <w:bCs/>
          <w:sz w:val="24"/>
          <w:szCs w:val="24"/>
        </w:rPr>
        <w:t>:</w:t>
      </w:r>
    </w:p>
    <w:p w14:paraId="527CE13A" w14:textId="4CDA3A17" w:rsidR="003F5363" w:rsidRPr="008C5F0C" w:rsidRDefault="003F5363"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Projektowana nowelizacja ustawy o poręczeniach i gwarancjach przewiduje </w:t>
      </w:r>
      <w:r w:rsidR="00651548" w:rsidRPr="008C5F0C">
        <w:rPr>
          <w:rFonts w:ascii="Times New Roman" w:hAnsi="Times New Roman" w:cs="Times New Roman"/>
          <w:sz w:val="24"/>
          <w:szCs w:val="24"/>
        </w:rPr>
        <w:t>uc</w:t>
      </w:r>
      <w:r w:rsidR="00770C8E" w:rsidRPr="008C5F0C">
        <w:rPr>
          <w:rFonts w:ascii="Times New Roman" w:hAnsi="Times New Roman" w:cs="Times New Roman"/>
          <w:sz w:val="24"/>
          <w:szCs w:val="24"/>
        </w:rPr>
        <w:t>h</w:t>
      </w:r>
      <w:r w:rsidR="00651548" w:rsidRPr="008C5F0C">
        <w:rPr>
          <w:rFonts w:ascii="Times New Roman" w:hAnsi="Times New Roman" w:cs="Times New Roman"/>
          <w:sz w:val="24"/>
          <w:szCs w:val="24"/>
        </w:rPr>
        <w:t xml:space="preserve">ylenie </w:t>
      </w:r>
      <w:r w:rsidRPr="008C5F0C">
        <w:rPr>
          <w:rFonts w:ascii="Times New Roman" w:hAnsi="Times New Roman" w:cs="Times New Roman"/>
          <w:sz w:val="24"/>
          <w:szCs w:val="24"/>
        </w:rPr>
        <w:t>przepisów dotyczących możliwości udzielania przez BGK poręczenia lub gwarancji, w imieniu i na rachunek Skarbu Państwa</w:t>
      </w:r>
      <w:r w:rsidR="00FD74BB" w:rsidRPr="008C5F0C">
        <w:rPr>
          <w:rFonts w:ascii="Times New Roman" w:hAnsi="Times New Roman" w:cs="Times New Roman"/>
          <w:sz w:val="24"/>
          <w:szCs w:val="24"/>
        </w:rPr>
        <w:t xml:space="preserve">. Zgodnie z art. 3 ust. 6 ustawy o poręczeniach i gwarancjach w brzmieniu obowiązującym BGK mógł udzielać, w imieniu i na rachunek Skarbu Państwa, poręczeń i gwarancji </w:t>
      </w:r>
      <w:r w:rsidRPr="008C5F0C">
        <w:rPr>
          <w:rFonts w:ascii="Times New Roman" w:hAnsi="Times New Roman" w:cs="Times New Roman"/>
          <w:sz w:val="24"/>
          <w:szCs w:val="24"/>
        </w:rPr>
        <w:t>powyżej kwoty stanowiącej równowartość 10 000 000 euro i do równowartości 30</w:t>
      </w:r>
      <w:r w:rsidR="0065053C" w:rsidRPr="008C5F0C">
        <w:rPr>
          <w:rFonts w:ascii="Times New Roman" w:hAnsi="Times New Roman" w:cs="Times New Roman"/>
          <w:sz w:val="24"/>
          <w:szCs w:val="24"/>
        </w:rPr>
        <w:t> </w:t>
      </w:r>
      <w:r w:rsidRPr="008C5F0C">
        <w:rPr>
          <w:rFonts w:ascii="Times New Roman" w:hAnsi="Times New Roman" w:cs="Times New Roman"/>
          <w:sz w:val="24"/>
          <w:szCs w:val="24"/>
        </w:rPr>
        <w:t>000</w:t>
      </w:r>
      <w:r w:rsidR="0065053C" w:rsidRPr="008C5F0C">
        <w:rPr>
          <w:rFonts w:ascii="Times New Roman" w:hAnsi="Times New Roman" w:cs="Times New Roman"/>
          <w:sz w:val="24"/>
          <w:szCs w:val="24"/>
        </w:rPr>
        <w:t> </w:t>
      </w:r>
      <w:r w:rsidRPr="008C5F0C">
        <w:rPr>
          <w:rFonts w:ascii="Times New Roman" w:hAnsi="Times New Roman" w:cs="Times New Roman"/>
          <w:sz w:val="24"/>
          <w:szCs w:val="24"/>
        </w:rPr>
        <w:t>000 euro. Od</w:t>
      </w:r>
      <w:r w:rsidR="00021300" w:rsidRPr="008C5F0C">
        <w:rPr>
          <w:rFonts w:ascii="Times New Roman" w:hAnsi="Times New Roman" w:cs="Times New Roman"/>
          <w:sz w:val="24"/>
          <w:szCs w:val="24"/>
        </w:rPr>
        <w:t> </w:t>
      </w:r>
      <w:r w:rsidRPr="008C5F0C">
        <w:rPr>
          <w:rFonts w:ascii="Times New Roman" w:hAnsi="Times New Roman" w:cs="Times New Roman"/>
          <w:sz w:val="24"/>
          <w:szCs w:val="24"/>
        </w:rPr>
        <w:t>wprowadzenia w życie ww. przepis</w:t>
      </w:r>
      <w:r w:rsidR="00EC3D29" w:rsidRPr="008C5F0C">
        <w:rPr>
          <w:rFonts w:ascii="Times New Roman" w:hAnsi="Times New Roman" w:cs="Times New Roman"/>
          <w:sz w:val="24"/>
          <w:szCs w:val="24"/>
        </w:rPr>
        <w:t>ów</w:t>
      </w:r>
      <w:r w:rsidRPr="008C5F0C">
        <w:rPr>
          <w:rFonts w:ascii="Times New Roman" w:hAnsi="Times New Roman" w:cs="Times New Roman"/>
          <w:sz w:val="24"/>
          <w:szCs w:val="24"/>
        </w:rPr>
        <w:t xml:space="preserve"> nigdy </w:t>
      </w:r>
      <w:r w:rsidR="00EB0765" w:rsidRPr="008C5F0C">
        <w:rPr>
          <w:rFonts w:ascii="Times New Roman" w:hAnsi="Times New Roman" w:cs="Times New Roman"/>
          <w:sz w:val="24"/>
          <w:szCs w:val="24"/>
        </w:rPr>
        <w:t>takie</w:t>
      </w:r>
      <w:r w:rsidRPr="008C5F0C">
        <w:rPr>
          <w:rFonts w:ascii="Times New Roman" w:hAnsi="Times New Roman" w:cs="Times New Roman"/>
          <w:sz w:val="24"/>
          <w:szCs w:val="24"/>
        </w:rPr>
        <w:t xml:space="preserve"> poręczeni</w:t>
      </w:r>
      <w:r w:rsidR="00EC3D29" w:rsidRPr="008C5F0C">
        <w:rPr>
          <w:rFonts w:ascii="Times New Roman" w:hAnsi="Times New Roman" w:cs="Times New Roman"/>
          <w:sz w:val="24"/>
          <w:szCs w:val="24"/>
        </w:rPr>
        <w:t>a</w:t>
      </w:r>
      <w:r w:rsidR="00597B91" w:rsidRPr="008C5F0C">
        <w:rPr>
          <w:rFonts w:ascii="Times New Roman" w:hAnsi="Times New Roman" w:cs="Times New Roman"/>
          <w:sz w:val="24"/>
          <w:szCs w:val="24"/>
        </w:rPr>
        <w:t xml:space="preserve"> </w:t>
      </w:r>
      <w:r w:rsidR="00EC3D29" w:rsidRPr="008C5F0C">
        <w:rPr>
          <w:rFonts w:ascii="Times New Roman" w:hAnsi="Times New Roman" w:cs="Times New Roman"/>
          <w:sz w:val="24"/>
          <w:szCs w:val="24"/>
        </w:rPr>
        <w:t xml:space="preserve">i </w:t>
      </w:r>
      <w:r w:rsidRPr="008C5F0C">
        <w:rPr>
          <w:rFonts w:ascii="Times New Roman" w:hAnsi="Times New Roman" w:cs="Times New Roman"/>
          <w:sz w:val="24"/>
          <w:szCs w:val="24"/>
        </w:rPr>
        <w:t>gwarancj</w:t>
      </w:r>
      <w:r w:rsidR="00EC3D29" w:rsidRPr="008C5F0C">
        <w:rPr>
          <w:rFonts w:ascii="Times New Roman" w:hAnsi="Times New Roman" w:cs="Times New Roman"/>
          <w:sz w:val="24"/>
          <w:szCs w:val="24"/>
        </w:rPr>
        <w:t>e</w:t>
      </w:r>
      <w:r w:rsidRPr="008C5F0C">
        <w:rPr>
          <w:rFonts w:ascii="Times New Roman" w:hAnsi="Times New Roman" w:cs="Times New Roman"/>
          <w:sz w:val="24"/>
          <w:szCs w:val="24"/>
        </w:rPr>
        <w:t xml:space="preserve"> nie zostały udzielone. Jak</w:t>
      </w:r>
      <w:r w:rsidR="00021300" w:rsidRPr="008C5F0C">
        <w:rPr>
          <w:rFonts w:ascii="Times New Roman" w:hAnsi="Times New Roman" w:cs="Times New Roman"/>
          <w:sz w:val="24"/>
          <w:szCs w:val="24"/>
        </w:rPr>
        <w:t> </w:t>
      </w:r>
      <w:r w:rsidRPr="008C5F0C">
        <w:rPr>
          <w:rFonts w:ascii="Times New Roman" w:hAnsi="Times New Roman" w:cs="Times New Roman"/>
          <w:sz w:val="24"/>
          <w:szCs w:val="24"/>
        </w:rPr>
        <w:t xml:space="preserve">wynika z informacji przedstawianych przez BGK, ww. instrument finansowy ma komercyjny charakter i wiążą się z nim restrykcyjne wymogi w zakresie ratingów, </w:t>
      </w:r>
      <w:r w:rsidR="00597B91" w:rsidRPr="008C5F0C">
        <w:rPr>
          <w:rFonts w:ascii="Times New Roman" w:hAnsi="Times New Roman" w:cs="Times New Roman"/>
          <w:sz w:val="24"/>
          <w:szCs w:val="24"/>
        </w:rPr>
        <w:t>przy jednocześnie wysokich</w:t>
      </w:r>
      <w:r w:rsidRPr="008C5F0C">
        <w:rPr>
          <w:rFonts w:ascii="Times New Roman" w:hAnsi="Times New Roman" w:cs="Times New Roman"/>
          <w:sz w:val="24"/>
          <w:szCs w:val="24"/>
        </w:rPr>
        <w:t xml:space="preserve"> stawk</w:t>
      </w:r>
      <w:r w:rsidR="00597B91" w:rsidRPr="008C5F0C">
        <w:rPr>
          <w:rFonts w:ascii="Times New Roman" w:hAnsi="Times New Roman" w:cs="Times New Roman"/>
          <w:sz w:val="24"/>
          <w:szCs w:val="24"/>
        </w:rPr>
        <w:t>ach</w:t>
      </w:r>
      <w:r w:rsidRPr="008C5F0C">
        <w:rPr>
          <w:rFonts w:ascii="Times New Roman" w:hAnsi="Times New Roman" w:cs="Times New Roman"/>
          <w:sz w:val="24"/>
          <w:szCs w:val="24"/>
        </w:rPr>
        <w:t xml:space="preserve"> prowizyjn</w:t>
      </w:r>
      <w:r w:rsidR="00597B91" w:rsidRPr="008C5F0C">
        <w:rPr>
          <w:rFonts w:ascii="Times New Roman" w:hAnsi="Times New Roman" w:cs="Times New Roman"/>
          <w:sz w:val="24"/>
          <w:szCs w:val="24"/>
        </w:rPr>
        <w:t>ych</w:t>
      </w:r>
      <w:r w:rsidRPr="008C5F0C">
        <w:rPr>
          <w:rFonts w:ascii="Times New Roman" w:hAnsi="Times New Roman" w:cs="Times New Roman"/>
          <w:sz w:val="24"/>
          <w:szCs w:val="24"/>
        </w:rPr>
        <w:t xml:space="preserve">, co powoduje, iż BGK nie udzielił dotychczas wyżej wspomnianych poręczeń i gwarancji, a także nie </w:t>
      </w:r>
      <w:r w:rsidR="00EC3D29" w:rsidRPr="008C5F0C">
        <w:rPr>
          <w:rFonts w:ascii="Times New Roman" w:hAnsi="Times New Roman" w:cs="Times New Roman"/>
          <w:sz w:val="24"/>
          <w:szCs w:val="24"/>
        </w:rPr>
        <w:t xml:space="preserve">otrzymywał </w:t>
      </w:r>
      <w:r w:rsidRPr="008C5F0C">
        <w:rPr>
          <w:rFonts w:ascii="Times New Roman" w:hAnsi="Times New Roman" w:cs="Times New Roman"/>
          <w:sz w:val="24"/>
          <w:szCs w:val="24"/>
        </w:rPr>
        <w:t xml:space="preserve">zapytań w tej sprawie. BGK posiada szeroki wachlarz dostępnych poręczeń </w:t>
      </w:r>
      <w:r w:rsidR="00476930" w:rsidRPr="008C5F0C">
        <w:rPr>
          <w:rFonts w:ascii="Times New Roman" w:hAnsi="Times New Roman" w:cs="Times New Roman"/>
          <w:sz w:val="24"/>
          <w:szCs w:val="24"/>
        </w:rPr>
        <w:t xml:space="preserve">i </w:t>
      </w:r>
      <w:r w:rsidRPr="008C5F0C">
        <w:rPr>
          <w:rFonts w:ascii="Times New Roman" w:hAnsi="Times New Roman" w:cs="Times New Roman"/>
          <w:sz w:val="24"/>
          <w:szCs w:val="24"/>
        </w:rPr>
        <w:t>gwarancji udzielanych w ramach programów rządowych, które cieszą się zainteresowaniem. Wykreślenie ww. przepisów wiąże się z odpowiedni</w:t>
      </w:r>
      <w:r w:rsidR="00ED675E" w:rsidRPr="008C5F0C">
        <w:rPr>
          <w:rFonts w:ascii="Times New Roman" w:hAnsi="Times New Roman" w:cs="Times New Roman"/>
          <w:sz w:val="24"/>
          <w:szCs w:val="24"/>
        </w:rPr>
        <w:t>ą</w:t>
      </w:r>
      <w:r w:rsidRPr="008C5F0C">
        <w:rPr>
          <w:rFonts w:ascii="Times New Roman" w:hAnsi="Times New Roman" w:cs="Times New Roman"/>
          <w:sz w:val="24"/>
          <w:szCs w:val="24"/>
        </w:rPr>
        <w:t xml:space="preserve"> korektą przepisów dotyczących upoważnienia dla </w:t>
      </w:r>
      <w:r w:rsidR="00EC3D29" w:rsidRPr="008C5F0C">
        <w:rPr>
          <w:rFonts w:ascii="Times New Roman" w:hAnsi="Times New Roman" w:cs="Times New Roman"/>
          <w:sz w:val="24"/>
          <w:szCs w:val="24"/>
        </w:rPr>
        <w:t>ministra właściwego do spraw finansów publicznych</w:t>
      </w:r>
      <w:r w:rsidRPr="008C5F0C">
        <w:rPr>
          <w:rFonts w:ascii="Times New Roman" w:hAnsi="Times New Roman" w:cs="Times New Roman"/>
          <w:sz w:val="24"/>
          <w:szCs w:val="24"/>
        </w:rPr>
        <w:t xml:space="preserve"> do udzielania poręczeń </w:t>
      </w:r>
      <w:r w:rsidRPr="008C5F0C">
        <w:rPr>
          <w:rFonts w:ascii="Times New Roman" w:hAnsi="Times New Roman" w:cs="Times New Roman"/>
          <w:sz w:val="24"/>
          <w:szCs w:val="24"/>
        </w:rPr>
        <w:lastRenderedPageBreak/>
        <w:t xml:space="preserve">i gwarancji, tak aby nie powstała ewentualna luka w zakresie możliwego zapotrzebowania </w:t>
      </w:r>
      <w:r w:rsidR="00476930" w:rsidRPr="008C5F0C">
        <w:rPr>
          <w:rFonts w:ascii="Times New Roman" w:hAnsi="Times New Roman" w:cs="Times New Roman"/>
          <w:sz w:val="24"/>
          <w:szCs w:val="24"/>
        </w:rPr>
        <w:t xml:space="preserve">na </w:t>
      </w:r>
      <w:r w:rsidRPr="008C5F0C">
        <w:rPr>
          <w:rFonts w:ascii="Times New Roman" w:hAnsi="Times New Roman" w:cs="Times New Roman"/>
          <w:sz w:val="24"/>
          <w:szCs w:val="24"/>
        </w:rPr>
        <w:t>tego typu wsparcie</w:t>
      </w:r>
      <w:r w:rsidR="00FD74BB" w:rsidRPr="008C5F0C">
        <w:rPr>
          <w:rFonts w:ascii="Times New Roman" w:hAnsi="Times New Roman" w:cs="Times New Roman"/>
          <w:sz w:val="24"/>
          <w:szCs w:val="24"/>
        </w:rPr>
        <w:t>.</w:t>
      </w:r>
    </w:p>
    <w:p w14:paraId="5101BD33" w14:textId="3E643474" w:rsidR="00AD1D37" w:rsidRPr="008C5F0C" w:rsidRDefault="00836664" w:rsidP="008C5F0C">
      <w:pPr>
        <w:spacing w:before="120" w:after="0" w:line="360" w:lineRule="auto"/>
        <w:jc w:val="both"/>
        <w:rPr>
          <w:rFonts w:ascii="Times New Roman" w:eastAsia="Helvetica" w:hAnsi="Times New Roman" w:cs="Times New Roman"/>
          <w:sz w:val="24"/>
          <w:szCs w:val="24"/>
        </w:rPr>
      </w:pPr>
      <w:r w:rsidRPr="008C5F0C">
        <w:rPr>
          <w:rFonts w:ascii="Times New Roman" w:hAnsi="Times New Roman" w:cs="Times New Roman"/>
          <w:sz w:val="24"/>
          <w:szCs w:val="24"/>
        </w:rPr>
        <w:t xml:space="preserve">W art. 3 dodatkowo </w:t>
      </w:r>
      <w:r w:rsidR="00251ADC" w:rsidRPr="008C5F0C">
        <w:rPr>
          <w:rFonts w:ascii="Times New Roman" w:hAnsi="Times New Roman" w:cs="Times New Roman"/>
          <w:sz w:val="24"/>
          <w:szCs w:val="24"/>
        </w:rPr>
        <w:t>zrezygnowano z dotychczasowego</w:t>
      </w:r>
      <w:r w:rsidRPr="008C5F0C">
        <w:rPr>
          <w:rFonts w:ascii="Times New Roman" w:hAnsi="Times New Roman" w:cs="Times New Roman"/>
          <w:sz w:val="24"/>
          <w:szCs w:val="24"/>
        </w:rPr>
        <w:t xml:space="preserve"> ust. 2 przewidując</w:t>
      </w:r>
      <w:r w:rsidR="00251ADC" w:rsidRPr="008C5F0C">
        <w:rPr>
          <w:rFonts w:ascii="Times New Roman" w:hAnsi="Times New Roman" w:cs="Times New Roman"/>
          <w:sz w:val="24"/>
          <w:szCs w:val="24"/>
        </w:rPr>
        <w:t>ego</w:t>
      </w:r>
      <w:r w:rsidRPr="008C5F0C">
        <w:rPr>
          <w:rFonts w:ascii="Times New Roman" w:hAnsi="Times New Roman" w:cs="Times New Roman"/>
          <w:sz w:val="24"/>
          <w:szCs w:val="24"/>
        </w:rPr>
        <w:t xml:space="preserve"> możliwość udzielania poręczeń i gwarancji</w:t>
      </w:r>
      <w:r w:rsidRPr="008C5F0C">
        <w:rPr>
          <w:rFonts w:ascii="Times New Roman" w:eastAsia="Helvetica" w:hAnsi="Times New Roman" w:cs="Times New Roman"/>
          <w:sz w:val="24"/>
          <w:szCs w:val="24"/>
        </w:rPr>
        <w:t xml:space="preserve"> wykonania zobowiązań wynikających z</w:t>
      </w:r>
      <w:r w:rsidR="00AE01F3" w:rsidRPr="008C5F0C">
        <w:rPr>
          <w:rFonts w:ascii="Times New Roman" w:eastAsia="Helvetica" w:hAnsi="Times New Roman" w:cs="Times New Roman"/>
          <w:sz w:val="24"/>
          <w:szCs w:val="24"/>
        </w:rPr>
        <w:t xml:space="preserve"> </w:t>
      </w:r>
      <w:r w:rsidRPr="008C5F0C">
        <w:rPr>
          <w:rFonts w:ascii="Times New Roman" w:eastAsia="Helvetica" w:hAnsi="Times New Roman" w:cs="Times New Roman"/>
          <w:sz w:val="24"/>
          <w:szCs w:val="24"/>
        </w:rPr>
        <w:t>transakcji zabezpieczającej przed ryzykiem zmiany stopy procentowej lub ryzykiem walutowym, związanej z</w:t>
      </w:r>
      <w:r w:rsidR="00AE01F3" w:rsidRPr="008C5F0C">
        <w:rPr>
          <w:rFonts w:ascii="Times New Roman" w:eastAsia="Helvetica" w:hAnsi="Times New Roman" w:cs="Times New Roman"/>
          <w:sz w:val="24"/>
          <w:szCs w:val="24"/>
        </w:rPr>
        <w:t xml:space="preserve"> </w:t>
      </w:r>
      <w:r w:rsidRPr="008C5F0C">
        <w:rPr>
          <w:rFonts w:ascii="Times New Roman" w:eastAsia="Helvetica" w:hAnsi="Times New Roman" w:cs="Times New Roman"/>
          <w:sz w:val="24"/>
          <w:szCs w:val="24"/>
        </w:rPr>
        <w:t xml:space="preserve">kredytem (pożyczką) objętym poręczeniem lub gwarancją Skarbu Państwa, jeżeli transakcja taka odpowiadała standardom określonym przez Międzynarodowe Stowarzyszenie </w:t>
      </w:r>
      <w:proofErr w:type="spellStart"/>
      <w:r w:rsidRPr="008C5F0C">
        <w:rPr>
          <w:rFonts w:ascii="Times New Roman" w:eastAsia="Helvetica" w:hAnsi="Times New Roman" w:cs="Times New Roman"/>
          <w:sz w:val="24"/>
          <w:szCs w:val="24"/>
        </w:rPr>
        <w:t>Swapów</w:t>
      </w:r>
      <w:proofErr w:type="spellEnd"/>
      <w:r w:rsidRPr="008C5F0C">
        <w:rPr>
          <w:rFonts w:ascii="Times New Roman" w:eastAsia="Helvetica" w:hAnsi="Times New Roman" w:cs="Times New Roman"/>
          <w:sz w:val="24"/>
          <w:szCs w:val="24"/>
        </w:rPr>
        <w:t xml:space="preserve"> i</w:t>
      </w:r>
      <w:r w:rsidR="00AE01F3" w:rsidRPr="008C5F0C">
        <w:rPr>
          <w:rFonts w:ascii="Times New Roman" w:eastAsia="Helvetica" w:hAnsi="Times New Roman" w:cs="Times New Roman"/>
          <w:sz w:val="24"/>
          <w:szCs w:val="24"/>
        </w:rPr>
        <w:t xml:space="preserve"> </w:t>
      </w:r>
      <w:r w:rsidRPr="008C5F0C">
        <w:rPr>
          <w:rFonts w:ascii="Times New Roman" w:eastAsia="Helvetica" w:hAnsi="Times New Roman" w:cs="Times New Roman"/>
          <w:sz w:val="24"/>
          <w:szCs w:val="24"/>
        </w:rPr>
        <w:t xml:space="preserve">Instrumentów Pochodnych lub Związek Banków Polskich. </w:t>
      </w:r>
      <w:r w:rsidR="00124BE3" w:rsidRPr="008C5F0C">
        <w:rPr>
          <w:rFonts w:ascii="Times New Roman" w:eastAsia="Helvetica" w:hAnsi="Times New Roman" w:cs="Times New Roman"/>
          <w:sz w:val="24"/>
          <w:szCs w:val="24"/>
        </w:rPr>
        <w:t xml:space="preserve">Przepis jest martwy </w:t>
      </w:r>
      <w:r w:rsidR="00D161F5" w:rsidRPr="00B41643">
        <w:rPr>
          <w:rFonts w:ascii="Times New Roman" w:hAnsi="Times New Roman" w:cs="Times New Roman"/>
          <w:bCs/>
          <w:sz w:val="24"/>
          <w:szCs w:val="24"/>
        </w:rPr>
        <w:t>–</w:t>
      </w:r>
      <w:r w:rsidR="00124BE3" w:rsidRPr="008C5F0C">
        <w:rPr>
          <w:rFonts w:ascii="Times New Roman" w:eastAsia="Helvetica" w:hAnsi="Times New Roman" w:cs="Times New Roman"/>
          <w:sz w:val="24"/>
          <w:szCs w:val="24"/>
        </w:rPr>
        <w:t xml:space="preserve"> t</w:t>
      </w:r>
      <w:r w:rsidRPr="008C5F0C">
        <w:rPr>
          <w:rFonts w:ascii="Times New Roman" w:eastAsia="Helvetica" w:hAnsi="Times New Roman" w:cs="Times New Roman"/>
          <w:sz w:val="24"/>
          <w:szCs w:val="24"/>
        </w:rPr>
        <w:t xml:space="preserve">akie poręczenia i gwarancje nigdy nie były </w:t>
      </w:r>
      <w:r w:rsidR="00124BE3" w:rsidRPr="008C5F0C">
        <w:rPr>
          <w:rFonts w:ascii="Times New Roman" w:eastAsia="Helvetica" w:hAnsi="Times New Roman" w:cs="Times New Roman"/>
          <w:sz w:val="24"/>
          <w:szCs w:val="24"/>
        </w:rPr>
        <w:t xml:space="preserve">przez Skarb Państwa </w:t>
      </w:r>
      <w:r w:rsidRPr="008C5F0C">
        <w:rPr>
          <w:rFonts w:ascii="Times New Roman" w:eastAsia="Helvetica" w:hAnsi="Times New Roman" w:cs="Times New Roman"/>
          <w:sz w:val="24"/>
          <w:szCs w:val="24"/>
        </w:rPr>
        <w:t>udzielane.</w:t>
      </w:r>
      <w:r w:rsidR="008377C7" w:rsidRPr="008C5F0C">
        <w:rPr>
          <w:rFonts w:ascii="Times New Roman" w:eastAsia="Helvetica" w:hAnsi="Times New Roman" w:cs="Times New Roman"/>
          <w:sz w:val="24"/>
          <w:szCs w:val="24"/>
        </w:rPr>
        <w:t xml:space="preserve"> Analogicznej zmiany dokonano w art. 12 ust. 2a w odniesieniu do poręczeń i gwarancji emisji obligacji.</w:t>
      </w:r>
      <w:r w:rsidR="00AD1D37" w:rsidRPr="008C5F0C">
        <w:rPr>
          <w:rFonts w:ascii="Times New Roman" w:eastAsia="Helvetica" w:hAnsi="Times New Roman" w:cs="Times New Roman"/>
          <w:sz w:val="24"/>
          <w:szCs w:val="24"/>
        </w:rPr>
        <w:t xml:space="preserve"> </w:t>
      </w:r>
    </w:p>
    <w:p w14:paraId="05EF2440" w14:textId="0A893DFA" w:rsidR="00CC0399" w:rsidRPr="008C5F0C" w:rsidRDefault="00A75750"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dotychczas obowiązującej ustawie </w:t>
      </w:r>
      <w:r w:rsidR="00607059" w:rsidRPr="008C5F0C">
        <w:rPr>
          <w:rFonts w:ascii="Times New Roman" w:hAnsi="Times New Roman" w:cs="Times New Roman"/>
          <w:sz w:val="24"/>
          <w:szCs w:val="24"/>
        </w:rPr>
        <w:t xml:space="preserve">o poręczeniach i gwarancjach </w:t>
      </w:r>
      <w:r w:rsidRPr="008C5F0C">
        <w:rPr>
          <w:rFonts w:ascii="Times New Roman" w:hAnsi="Times New Roman" w:cs="Times New Roman"/>
          <w:sz w:val="24"/>
          <w:szCs w:val="24"/>
        </w:rPr>
        <w:t>brak</w:t>
      </w:r>
      <w:r w:rsidR="00D161F5">
        <w:rPr>
          <w:rFonts w:ascii="Times New Roman" w:hAnsi="Times New Roman" w:cs="Times New Roman"/>
          <w:sz w:val="24"/>
          <w:szCs w:val="24"/>
        </w:rPr>
        <w:t>uje</w:t>
      </w:r>
      <w:r w:rsidRPr="008C5F0C">
        <w:rPr>
          <w:rFonts w:ascii="Times New Roman" w:hAnsi="Times New Roman" w:cs="Times New Roman"/>
          <w:sz w:val="24"/>
          <w:szCs w:val="24"/>
        </w:rPr>
        <w:t xml:space="preserve"> jednoznacznego </w:t>
      </w:r>
      <w:r w:rsidR="00C558F6" w:rsidRPr="008C5F0C">
        <w:rPr>
          <w:rFonts w:ascii="Times New Roman" w:hAnsi="Times New Roman" w:cs="Times New Roman"/>
          <w:sz w:val="24"/>
          <w:szCs w:val="24"/>
        </w:rPr>
        <w:t xml:space="preserve">rozstrzygnięcia, czy udzielane poręczenia i </w:t>
      </w:r>
      <w:r w:rsidR="00DA5615" w:rsidRPr="008C5F0C">
        <w:rPr>
          <w:rFonts w:ascii="Times New Roman" w:hAnsi="Times New Roman" w:cs="Times New Roman"/>
          <w:sz w:val="24"/>
          <w:szCs w:val="24"/>
        </w:rPr>
        <w:t>gwarancj</w:t>
      </w:r>
      <w:r w:rsidR="00DA5615">
        <w:rPr>
          <w:rFonts w:ascii="Times New Roman" w:hAnsi="Times New Roman" w:cs="Times New Roman"/>
          <w:sz w:val="24"/>
          <w:szCs w:val="24"/>
        </w:rPr>
        <w:t>e</w:t>
      </w:r>
      <w:r w:rsidR="00DA5615" w:rsidRPr="008C5F0C">
        <w:rPr>
          <w:rFonts w:ascii="Times New Roman" w:hAnsi="Times New Roman" w:cs="Times New Roman"/>
          <w:sz w:val="24"/>
          <w:szCs w:val="24"/>
        </w:rPr>
        <w:t xml:space="preserve"> </w:t>
      </w:r>
      <w:r w:rsidR="00C558F6" w:rsidRPr="008C5F0C">
        <w:rPr>
          <w:rFonts w:ascii="Times New Roman" w:hAnsi="Times New Roman" w:cs="Times New Roman"/>
          <w:sz w:val="24"/>
          <w:szCs w:val="24"/>
        </w:rPr>
        <w:t>mogą stanowić pomoc publiczną. Wynika to z przepisów powszechnie obowiązujących, jednak dla</w:t>
      </w:r>
      <w:r w:rsidRPr="008C5F0C">
        <w:rPr>
          <w:rFonts w:ascii="Times New Roman" w:hAnsi="Times New Roman" w:cs="Times New Roman"/>
          <w:sz w:val="24"/>
          <w:szCs w:val="24"/>
        </w:rPr>
        <w:t xml:space="preserve"> zwiększenia przejrzystości regulacji projektodawca </w:t>
      </w:r>
      <w:r w:rsidR="00C558F6" w:rsidRPr="008C5F0C">
        <w:rPr>
          <w:rFonts w:ascii="Times New Roman" w:hAnsi="Times New Roman" w:cs="Times New Roman"/>
          <w:sz w:val="24"/>
          <w:szCs w:val="24"/>
        </w:rPr>
        <w:t xml:space="preserve">proponuje wprowadzić przepisy w tym zakresie, analogicznie do regulacji odnoszącej się do poręczeń i gwarancji udzielanych przez BGK (art. 34a ust. 2). </w:t>
      </w:r>
      <w:r w:rsidR="00885077" w:rsidRPr="008C5F0C">
        <w:rPr>
          <w:rFonts w:ascii="Times New Roman" w:hAnsi="Times New Roman" w:cs="Times New Roman"/>
          <w:sz w:val="24"/>
          <w:szCs w:val="24"/>
        </w:rPr>
        <w:t>W art. 3 dodany został ust. 5, który stanowi, że poręczenie lub gwarancja mogą stanowić pomoc publiczną</w:t>
      </w:r>
      <w:r w:rsidRPr="008C5F0C">
        <w:rPr>
          <w:rFonts w:ascii="Times New Roman" w:hAnsi="Times New Roman" w:cs="Times New Roman"/>
          <w:sz w:val="24"/>
          <w:szCs w:val="24"/>
        </w:rPr>
        <w:t>.</w:t>
      </w:r>
      <w:r w:rsidR="00885077" w:rsidRPr="008C5F0C">
        <w:rPr>
          <w:rFonts w:ascii="Times New Roman" w:hAnsi="Times New Roman" w:cs="Times New Roman"/>
          <w:sz w:val="24"/>
          <w:szCs w:val="24"/>
        </w:rPr>
        <w:t xml:space="preserve"> </w:t>
      </w:r>
      <w:r w:rsidR="00CC0399" w:rsidRPr="008C5F0C">
        <w:rPr>
          <w:rFonts w:ascii="Times New Roman" w:hAnsi="Times New Roman" w:cs="Times New Roman"/>
          <w:sz w:val="24"/>
          <w:szCs w:val="24"/>
        </w:rPr>
        <w:t xml:space="preserve">Biorąc pod uwagę warunki udzielania gwarancji i poręczeń niestanowiących pomocy publicznej określone w </w:t>
      </w:r>
      <w:r w:rsidR="00E5542F" w:rsidRPr="008C5F0C">
        <w:rPr>
          <w:rFonts w:ascii="Times New Roman" w:hAnsi="Times New Roman" w:cs="Times New Roman"/>
          <w:sz w:val="24"/>
          <w:szCs w:val="24"/>
        </w:rPr>
        <w:t xml:space="preserve">obwieszczeniu </w:t>
      </w:r>
      <w:r w:rsidR="00CC0399" w:rsidRPr="008C5F0C">
        <w:rPr>
          <w:rFonts w:ascii="Times New Roman" w:hAnsi="Times New Roman" w:cs="Times New Roman"/>
          <w:sz w:val="24"/>
          <w:szCs w:val="24"/>
        </w:rPr>
        <w:t xml:space="preserve">Komisji w sprawie zastosowania art. 87 i 88 Traktatu WE do pomocy państwa w formie gwarancji, zasadne jest doprecyzowanie projektowanego art. 3 przez uzupełnienie regulacji o przepis ogólny wyłączający możliwość udzielania poręczeń i gwarancji przedsiębiorstwom znajdującym się w trudnej sytuacji w rozumieniu przepisów o pomocy publicznej. Zakaz ten nie będzie stosowany w przypadku pomocy publicznej udzielanej w drodze poręczeń lub gwarancji Skarbu Państwa </w:t>
      </w:r>
      <w:r w:rsidR="00DA5615">
        <w:rPr>
          <w:rFonts w:ascii="Times New Roman" w:hAnsi="Times New Roman" w:cs="Times New Roman"/>
          <w:sz w:val="24"/>
          <w:szCs w:val="24"/>
        </w:rPr>
        <w:t xml:space="preserve">w </w:t>
      </w:r>
      <w:r w:rsidR="00CC0399" w:rsidRPr="008C5F0C">
        <w:rPr>
          <w:rFonts w:ascii="Times New Roman" w:hAnsi="Times New Roman" w:cs="Times New Roman"/>
          <w:sz w:val="24"/>
          <w:szCs w:val="24"/>
        </w:rPr>
        <w:t>przypadkach</w:t>
      </w:r>
      <w:r w:rsidR="00720D68" w:rsidRPr="008C5F0C">
        <w:rPr>
          <w:rFonts w:ascii="Times New Roman" w:hAnsi="Times New Roman" w:cs="Times New Roman"/>
          <w:sz w:val="24"/>
          <w:szCs w:val="24"/>
        </w:rPr>
        <w:t>,</w:t>
      </w:r>
      <w:r w:rsidR="00CC0399" w:rsidRPr="008C5F0C">
        <w:rPr>
          <w:rFonts w:ascii="Times New Roman" w:hAnsi="Times New Roman" w:cs="Times New Roman"/>
          <w:sz w:val="24"/>
          <w:szCs w:val="24"/>
        </w:rPr>
        <w:t xml:space="preserve"> w których jest to niezbędne dla zapewnienia bezpieczeństwa państwa </w:t>
      </w:r>
      <w:r w:rsidR="00D95D27" w:rsidRPr="008C5F0C">
        <w:rPr>
          <w:rFonts w:ascii="Times New Roman" w:hAnsi="Times New Roman" w:cs="Times New Roman"/>
          <w:sz w:val="24"/>
          <w:szCs w:val="24"/>
        </w:rPr>
        <w:t>(tj. w przypadkach</w:t>
      </w:r>
      <w:r w:rsidR="00720D68" w:rsidRPr="008C5F0C">
        <w:rPr>
          <w:rFonts w:ascii="Times New Roman" w:hAnsi="Times New Roman" w:cs="Times New Roman"/>
          <w:sz w:val="24"/>
          <w:szCs w:val="24"/>
        </w:rPr>
        <w:t>,</w:t>
      </w:r>
      <w:r w:rsidR="00D95D27" w:rsidRPr="008C5F0C">
        <w:rPr>
          <w:rFonts w:ascii="Times New Roman" w:hAnsi="Times New Roman" w:cs="Times New Roman"/>
          <w:sz w:val="24"/>
          <w:szCs w:val="24"/>
        </w:rPr>
        <w:t xml:space="preserve"> do których zastosowanie ma art. 346 Traktatu o funkcjonowaniu Unii Europejskiej) </w:t>
      </w:r>
      <w:r w:rsidR="00CC0399" w:rsidRPr="008C5F0C">
        <w:rPr>
          <w:rFonts w:ascii="Times New Roman" w:hAnsi="Times New Roman" w:cs="Times New Roman"/>
          <w:sz w:val="24"/>
          <w:szCs w:val="24"/>
        </w:rPr>
        <w:t xml:space="preserve">oraz </w:t>
      </w:r>
      <w:r w:rsidR="00D95D27" w:rsidRPr="008C5F0C">
        <w:rPr>
          <w:rFonts w:ascii="Times New Roman" w:hAnsi="Times New Roman" w:cs="Times New Roman"/>
          <w:sz w:val="24"/>
          <w:szCs w:val="24"/>
        </w:rPr>
        <w:t>w przypadkach</w:t>
      </w:r>
      <w:r w:rsidR="008437D2" w:rsidRPr="008C5F0C">
        <w:rPr>
          <w:rFonts w:ascii="Times New Roman" w:hAnsi="Times New Roman" w:cs="Times New Roman"/>
          <w:sz w:val="24"/>
          <w:szCs w:val="24"/>
        </w:rPr>
        <w:t>, gdy udzielenie pomocy publicznej podmiotom</w:t>
      </w:r>
      <w:r w:rsidR="00D95D27" w:rsidRPr="008C5F0C">
        <w:rPr>
          <w:rFonts w:ascii="Times New Roman" w:hAnsi="Times New Roman" w:cs="Times New Roman"/>
          <w:sz w:val="24"/>
          <w:szCs w:val="24"/>
        </w:rPr>
        <w:t xml:space="preserve"> w trudnej sytuacji</w:t>
      </w:r>
      <w:r w:rsidR="008437D2" w:rsidRPr="008C5F0C">
        <w:rPr>
          <w:rFonts w:ascii="Times New Roman" w:hAnsi="Times New Roman" w:cs="Times New Roman"/>
          <w:sz w:val="24"/>
          <w:szCs w:val="24"/>
        </w:rPr>
        <w:t xml:space="preserve"> jest zgodne z prawem Unii Europejskiej</w:t>
      </w:r>
      <w:r w:rsidR="00CC0399" w:rsidRPr="008C5F0C">
        <w:rPr>
          <w:rFonts w:ascii="Times New Roman" w:hAnsi="Times New Roman" w:cs="Times New Roman"/>
          <w:sz w:val="24"/>
          <w:szCs w:val="24"/>
        </w:rPr>
        <w:t xml:space="preserve">. Takie rozwiązanie jest spójne z ww. </w:t>
      </w:r>
      <w:r w:rsidR="00E5542F" w:rsidRPr="008C5F0C">
        <w:rPr>
          <w:rFonts w:ascii="Times New Roman" w:hAnsi="Times New Roman" w:cs="Times New Roman"/>
          <w:sz w:val="24"/>
          <w:szCs w:val="24"/>
        </w:rPr>
        <w:t xml:space="preserve">obwieszczeniem </w:t>
      </w:r>
      <w:r w:rsidR="00CC0399" w:rsidRPr="008C5F0C">
        <w:rPr>
          <w:rFonts w:ascii="Times New Roman" w:hAnsi="Times New Roman" w:cs="Times New Roman"/>
          <w:sz w:val="24"/>
          <w:szCs w:val="24"/>
        </w:rPr>
        <w:t>Komisji</w:t>
      </w:r>
      <w:r w:rsidR="0075320D" w:rsidRPr="008C5F0C">
        <w:rPr>
          <w:rFonts w:ascii="Times New Roman" w:hAnsi="Times New Roman" w:cs="Times New Roman"/>
          <w:sz w:val="24"/>
          <w:szCs w:val="24"/>
        </w:rPr>
        <w:t>.</w:t>
      </w:r>
      <w:r w:rsidR="00CC0399" w:rsidRPr="008C5F0C">
        <w:rPr>
          <w:rFonts w:ascii="Times New Roman" w:hAnsi="Times New Roman" w:cs="Times New Roman"/>
          <w:sz w:val="24"/>
          <w:szCs w:val="24"/>
        </w:rPr>
        <w:t xml:space="preserve"> Dodatkowo wprowadzony został zakaz udzielania poręczeń i gwarancji stanowiących pomoc publiczną przedsiębiorcom</w:t>
      </w:r>
      <w:r w:rsidR="00720D68" w:rsidRPr="008C5F0C">
        <w:rPr>
          <w:rFonts w:ascii="Times New Roman" w:hAnsi="Times New Roman" w:cs="Times New Roman"/>
          <w:sz w:val="24"/>
          <w:szCs w:val="24"/>
        </w:rPr>
        <w:t>,</w:t>
      </w:r>
      <w:r w:rsidR="00CC0399" w:rsidRPr="008C5F0C">
        <w:rPr>
          <w:rFonts w:ascii="Times New Roman" w:hAnsi="Times New Roman" w:cs="Times New Roman"/>
          <w:sz w:val="24"/>
          <w:szCs w:val="24"/>
        </w:rPr>
        <w:t xml:space="preserve"> na których ciąży obowiązek zwrotu pomocy, wynikający z decyzji Komisji Europejskiej uznającej taką pomoc przyznaną przez Rzeczpospolitą Polską za niezgodną z prawem oraz z rynkiem wewnętrznym. </w:t>
      </w:r>
    </w:p>
    <w:p w14:paraId="339CD0B0" w14:textId="77777777" w:rsidR="00A971AD" w:rsidRPr="008C5F0C" w:rsidRDefault="00A971AD" w:rsidP="008C5F0C">
      <w:pPr>
        <w:spacing w:before="120" w:after="0" w:line="360" w:lineRule="auto"/>
        <w:jc w:val="both"/>
        <w:rPr>
          <w:rFonts w:ascii="Times New Roman" w:hAnsi="Times New Roman" w:cs="Times New Roman"/>
          <w:b/>
          <w:sz w:val="24"/>
          <w:szCs w:val="24"/>
          <w:lang w:val="en-GB"/>
        </w:rPr>
      </w:pPr>
    </w:p>
    <w:p w14:paraId="082F72EA" w14:textId="290EB0AE" w:rsidR="00AE01F3" w:rsidRPr="008C5F0C" w:rsidRDefault="003F5363" w:rsidP="008C5F0C">
      <w:pPr>
        <w:spacing w:before="120" w:after="0" w:line="360" w:lineRule="auto"/>
        <w:jc w:val="both"/>
        <w:rPr>
          <w:rFonts w:ascii="Times New Roman" w:hAnsi="Times New Roman" w:cs="Times New Roman"/>
          <w:bCs/>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593A19" w:rsidRPr="008C5F0C">
        <w:rPr>
          <w:rFonts w:ascii="Times New Roman" w:hAnsi="Times New Roman" w:cs="Times New Roman"/>
          <w:b/>
          <w:sz w:val="24"/>
          <w:szCs w:val="24"/>
          <w:lang w:val="en-GB"/>
        </w:rPr>
        <w:t xml:space="preserve">6 </w:t>
      </w:r>
      <w:r w:rsidR="009D7464" w:rsidRPr="008C5F0C">
        <w:rPr>
          <w:rFonts w:ascii="Times New Roman" w:hAnsi="Times New Roman" w:cs="Times New Roman"/>
          <w:bCs/>
          <w:sz w:val="24"/>
          <w:szCs w:val="24"/>
          <w:lang w:val="en-GB"/>
        </w:rPr>
        <w:t xml:space="preserve">(art. </w:t>
      </w:r>
      <w:r w:rsidR="00EB0765" w:rsidRPr="008C5F0C">
        <w:rPr>
          <w:rFonts w:ascii="Times New Roman" w:hAnsi="Times New Roman" w:cs="Times New Roman"/>
          <w:bCs/>
          <w:sz w:val="24"/>
          <w:szCs w:val="24"/>
          <w:lang w:val="en-GB"/>
        </w:rPr>
        <w:t xml:space="preserve">5 </w:t>
      </w:r>
      <w:proofErr w:type="spellStart"/>
      <w:r w:rsidR="00EB0765" w:rsidRPr="008C5F0C">
        <w:rPr>
          <w:rFonts w:ascii="Times New Roman" w:hAnsi="Times New Roman" w:cs="Times New Roman"/>
          <w:bCs/>
          <w:sz w:val="24"/>
          <w:szCs w:val="24"/>
          <w:lang w:val="en-GB"/>
        </w:rPr>
        <w:t>ust</w:t>
      </w:r>
      <w:proofErr w:type="spellEnd"/>
      <w:r w:rsidR="00EB0765" w:rsidRPr="008C5F0C">
        <w:rPr>
          <w:rFonts w:ascii="Times New Roman" w:hAnsi="Times New Roman" w:cs="Times New Roman"/>
          <w:bCs/>
          <w:sz w:val="24"/>
          <w:szCs w:val="24"/>
          <w:lang w:val="en-GB"/>
        </w:rPr>
        <w:t>. 1)</w:t>
      </w:r>
      <w:r w:rsidR="009E0324" w:rsidRPr="008C5F0C">
        <w:rPr>
          <w:rFonts w:ascii="Times New Roman" w:hAnsi="Times New Roman" w:cs="Times New Roman"/>
          <w:bCs/>
          <w:sz w:val="24"/>
          <w:szCs w:val="24"/>
          <w:lang w:val="en-GB"/>
        </w:rPr>
        <w:t>:</w:t>
      </w:r>
    </w:p>
    <w:p w14:paraId="6408561C" w14:textId="597253D7" w:rsidR="00D64BE7" w:rsidRPr="008C5F0C" w:rsidRDefault="00D64BE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lastRenderedPageBreak/>
        <w:t>Projekt ustawy zakłada podwyższenie maksymalnego progu procentowego z 50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do 80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kwoty zobowiązania, którą Skarb Państwa, reprezentowany przez Radę Ministrów lub ministra właściwego do spraw finansów publicznych, będzie mógł obejmować poręczeniem i gwarancją, w</w:t>
      </w:r>
      <w:r w:rsidR="0021169C" w:rsidRPr="008C5F0C">
        <w:rPr>
          <w:rFonts w:ascii="Times New Roman" w:hAnsi="Times New Roman" w:cs="Times New Roman"/>
          <w:bCs/>
          <w:sz w:val="24"/>
          <w:szCs w:val="24"/>
        </w:rPr>
        <w:t> </w:t>
      </w:r>
      <w:r w:rsidRPr="008C5F0C">
        <w:rPr>
          <w:rFonts w:ascii="Times New Roman" w:hAnsi="Times New Roman" w:cs="Times New Roman"/>
          <w:bCs/>
          <w:sz w:val="24"/>
          <w:szCs w:val="24"/>
        </w:rPr>
        <w:t>przypadku projektów</w:t>
      </w:r>
      <w:r w:rsidR="002B10C2" w:rsidRPr="008C5F0C">
        <w:rPr>
          <w:rFonts w:ascii="Times New Roman" w:hAnsi="Times New Roman" w:cs="Times New Roman"/>
          <w:bCs/>
          <w:sz w:val="24"/>
          <w:szCs w:val="24"/>
        </w:rPr>
        <w:t>,</w:t>
      </w:r>
      <w:r w:rsidRPr="008C5F0C">
        <w:rPr>
          <w:rFonts w:ascii="Times New Roman" w:hAnsi="Times New Roman" w:cs="Times New Roman"/>
          <w:bCs/>
          <w:sz w:val="24"/>
          <w:szCs w:val="24"/>
        </w:rPr>
        <w:t xml:space="preserve"> które nie będą musiały spełniać kryterium przedsięwzięcia o szczególnym znaczeniu dla gospodarki narodowej, bezpieczeństwa lub obronności państwa. Dotychczasowe przepisy umożliwiają udzielanie poręczeń lub gwarancji Skarbu Państwa powyżej pułapu:</w:t>
      </w:r>
    </w:p>
    <w:p w14:paraId="2EDC65E3" w14:textId="4E1B4E33" w:rsidR="00D64BE7" w:rsidRPr="008C5F0C" w:rsidRDefault="00D64BE7" w:rsidP="008C5F0C">
      <w:pPr>
        <w:pStyle w:val="Akapitzlist"/>
        <w:numPr>
          <w:ilvl w:val="0"/>
          <w:numId w:val="15"/>
        </w:num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50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xml:space="preserve">% zobowiązań finansowych </w:t>
      </w:r>
      <w:r w:rsidR="00573960" w:rsidRPr="00B41643">
        <w:rPr>
          <w:rFonts w:ascii="Times New Roman" w:hAnsi="Times New Roman" w:cs="Times New Roman"/>
          <w:bCs/>
          <w:sz w:val="24"/>
          <w:szCs w:val="24"/>
        </w:rPr>
        <w:t>–</w:t>
      </w:r>
      <w:r w:rsidRPr="008C5F0C">
        <w:rPr>
          <w:rFonts w:ascii="Times New Roman" w:hAnsi="Times New Roman" w:cs="Times New Roman"/>
          <w:bCs/>
          <w:sz w:val="24"/>
          <w:szCs w:val="24"/>
        </w:rPr>
        <w:t xml:space="preserve"> w przypadku poręczeń/gwarancji, które z uwagi na wymogi pomocy publicznej nie muszą być </w:t>
      </w:r>
      <w:r w:rsidR="00573B42" w:rsidRPr="008C5F0C">
        <w:rPr>
          <w:rFonts w:ascii="Times New Roman" w:hAnsi="Times New Roman" w:cs="Times New Roman"/>
          <w:bCs/>
          <w:sz w:val="24"/>
          <w:szCs w:val="24"/>
        </w:rPr>
        <w:t xml:space="preserve">udzielane </w:t>
      </w:r>
      <w:r w:rsidRPr="008C5F0C">
        <w:rPr>
          <w:rFonts w:ascii="Times New Roman" w:hAnsi="Times New Roman" w:cs="Times New Roman"/>
          <w:bCs/>
          <w:sz w:val="24"/>
          <w:szCs w:val="24"/>
        </w:rPr>
        <w:t xml:space="preserve">na warunkach odpowiadających warunkom rynkowym lub </w:t>
      </w:r>
    </w:p>
    <w:p w14:paraId="583D76A7" w14:textId="0893E514" w:rsidR="00D64BE7" w:rsidRPr="008C5F0C" w:rsidRDefault="00D64BE7" w:rsidP="008C5F0C">
      <w:pPr>
        <w:pStyle w:val="Akapitzlist"/>
        <w:numPr>
          <w:ilvl w:val="0"/>
          <w:numId w:val="15"/>
        </w:num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60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xml:space="preserve">% zobowiązań finansowych </w:t>
      </w:r>
      <w:r w:rsidR="00573960" w:rsidRPr="00B41643">
        <w:rPr>
          <w:rFonts w:ascii="Times New Roman" w:hAnsi="Times New Roman" w:cs="Times New Roman"/>
          <w:bCs/>
          <w:sz w:val="24"/>
          <w:szCs w:val="24"/>
        </w:rPr>
        <w:t>–</w:t>
      </w:r>
      <w:r w:rsidRPr="008C5F0C">
        <w:rPr>
          <w:rFonts w:ascii="Times New Roman" w:hAnsi="Times New Roman" w:cs="Times New Roman"/>
          <w:bCs/>
          <w:sz w:val="24"/>
          <w:szCs w:val="24"/>
        </w:rPr>
        <w:t xml:space="preserve"> w przypadku poręczeń/gwarancji, które muszą być </w:t>
      </w:r>
      <w:r w:rsidR="00573B42" w:rsidRPr="008C5F0C">
        <w:rPr>
          <w:rFonts w:ascii="Times New Roman" w:hAnsi="Times New Roman" w:cs="Times New Roman"/>
          <w:bCs/>
          <w:sz w:val="24"/>
          <w:szCs w:val="24"/>
        </w:rPr>
        <w:t xml:space="preserve">udzielane </w:t>
      </w:r>
      <w:r w:rsidRPr="008C5F0C">
        <w:rPr>
          <w:rFonts w:ascii="Times New Roman" w:hAnsi="Times New Roman" w:cs="Times New Roman"/>
          <w:bCs/>
          <w:sz w:val="24"/>
          <w:szCs w:val="24"/>
        </w:rPr>
        <w:t>na</w:t>
      </w:r>
      <w:r w:rsidR="00D36AE8" w:rsidRPr="008C5F0C">
        <w:rPr>
          <w:rFonts w:ascii="Times New Roman" w:hAnsi="Times New Roman" w:cs="Times New Roman"/>
          <w:bCs/>
          <w:sz w:val="24"/>
          <w:szCs w:val="24"/>
        </w:rPr>
        <w:t> </w:t>
      </w:r>
      <w:r w:rsidRPr="008C5F0C">
        <w:rPr>
          <w:rFonts w:ascii="Times New Roman" w:hAnsi="Times New Roman" w:cs="Times New Roman"/>
          <w:bCs/>
          <w:sz w:val="24"/>
          <w:szCs w:val="24"/>
        </w:rPr>
        <w:t>warunkach odpowiadających warunkom rynkowym,</w:t>
      </w:r>
    </w:p>
    <w:p w14:paraId="48FDBF8E" w14:textId="471D2D0C" w:rsidR="00D64BE7" w:rsidRPr="008C5F0C" w:rsidRDefault="00D64BE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jedynie przez Radę Ministrów i tylko w przypadku przedsięwzięć o szczególnym znaczeniu dla gospodarki narodowej, bezpieczeństwa lub obronności państwa</w:t>
      </w:r>
      <w:r w:rsidR="00C96FEA" w:rsidRPr="008C5F0C">
        <w:rPr>
          <w:rFonts w:ascii="Times New Roman" w:hAnsi="Times New Roman" w:cs="Times New Roman"/>
          <w:bCs/>
          <w:sz w:val="24"/>
          <w:szCs w:val="24"/>
        </w:rPr>
        <w:t>.</w:t>
      </w:r>
    </w:p>
    <w:p w14:paraId="49AA9116" w14:textId="7A5B1153" w:rsidR="00D64BE7" w:rsidRPr="008C5F0C" w:rsidRDefault="00D64BE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Z uwagi na możliwość udzielania przez Radę Ministrów poręczeń/gwarancji powyżej kwoty stanowiącej równowartość 30 mln euro, wsparcie udzielane w niższej wartości nie może jednocześnie obejmować pułapu przekraczającego 50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zobowiązań w przypadku ministra właściwego d</w:t>
      </w:r>
      <w:r w:rsidR="00573B42" w:rsidRPr="008C5F0C">
        <w:rPr>
          <w:rFonts w:ascii="Times New Roman" w:hAnsi="Times New Roman" w:cs="Times New Roman"/>
          <w:bCs/>
          <w:sz w:val="24"/>
          <w:szCs w:val="24"/>
        </w:rPr>
        <w:t>o spraw</w:t>
      </w:r>
      <w:r w:rsidRPr="008C5F0C">
        <w:rPr>
          <w:rFonts w:ascii="Times New Roman" w:hAnsi="Times New Roman" w:cs="Times New Roman"/>
          <w:bCs/>
          <w:sz w:val="24"/>
          <w:szCs w:val="24"/>
        </w:rPr>
        <w:t xml:space="preserve"> finansów publicznych lub 60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w przypadku BGK.</w:t>
      </w:r>
    </w:p>
    <w:p w14:paraId="2F8CE56A" w14:textId="1FA25923" w:rsidR="00D64BE7" w:rsidRPr="008C5F0C" w:rsidRDefault="00D64BE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Tak niski pułap procentowy spowodował, że w okresie kilkunastu lat obowiązywania ww. regulacji została udzielona tylko jedna gwarancja </w:t>
      </w:r>
      <w:r w:rsidR="00573B42" w:rsidRPr="008C5F0C">
        <w:rPr>
          <w:rFonts w:ascii="Times New Roman" w:hAnsi="Times New Roman" w:cs="Times New Roman"/>
          <w:bCs/>
          <w:sz w:val="24"/>
          <w:szCs w:val="24"/>
        </w:rPr>
        <w:t xml:space="preserve">obejmująca </w:t>
      </w:r>
      <w:r w:rsidRPr="008C5F0C">
        <w:rPr>
          <w:rFonts w:ascii="Times New Roman" w:hAnsi="Times New Roman" w:cs="Times New Roman"/>
          <w:bCs/>
          <w:sz w:val="24"/>
          <w:szCs w:val="24"/>
        </w:rPr>
        <w:t>50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zobowiązań kredytowych. Podwyższenie tego pułapu procentowego do 80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zobowiązań może przyczynić się do wzrostu zainteresowania takim wsparcie</w:t>
      </w:r>
      <w:r w:rsidR="00DC0B40" w:rsidRPr="008C5F0C">
        <w:rPr>
          <w:rFonts w:ascii="Times New Roman" w:hAnsi="Times New Roman" w:cs="Times New Roman"/>
          <w:bCs/>
          <w:sz w:val="24"/>
          <w:szCs w:val="24"/>
        </w:rPr>
        <w:t>m</w:t>
      </w:r>
      <w:r w:rsidRPr="008C5F0C">
        <w:rPr>
          <w:rFonts w:ascii="Times New Roman" w:hAnsi="Times New Roman" w:cs="Times New Roman"/>
          <w:bCs/>
          <w:sz w:val="24"/>
          <w:szCs w:val="24"/>
        </w:rPr>
        <w:t xml:space="preserve"> i wypełni istniejącą obecnie lukę.</w:t>
      </w:r>
    </w:p>
    <w:p w14:paraId="526660FE" w14:textId="0D27EE4D" w:rsidR="00D64BE7" w:rsidRPr="008C5F0C" w:rsidRDefault="00D64BE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Pułap 80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zobowiązań finansowych zabezpieczonych poręczeniem lub gwarancją wynika z jednego z</w:t>
      </w:r>
      <w:r w:rsidR="0021169C" w:rsidRPr="008C5F0C">
        <w:rPr>
          <w:rFonts w:ascii="Times New Roman" w:hAnsi="Times New Roman" w:cs="Times New Roman"/>
          <w:bCs/>
          <w:sz w:val="24"/>
          <w:szCs w:val="24"/>
        </w:rPr>
        <w:t> </w:t>
      </w:r>
      <w:r w:rsidRPr="008C5F0C">
        <w:rPr>
          <w:rFonts w:ascii="Times New Roman" w:hAnsi="Times New Roman" w:cs="Times New Roman"/>
          <w:bCs/>
          <w:sz w:val="24"/>
          <w:szCs w:val="24"/>
        </w:rPr>
        <w:t xml:space="preserve">wymogów z </w:t>
      </w:r>
      <w:r w:rsidR="0024458B">
        <w:rPr>
          <w:rFonts w:ascii="Times New Roman" w:hAnsi="Times New Roman" w:cs="Times New Roman"/>
          <w:bCs/>
          <w:sz w:val="24"/>
          <w:szCs w:val="24"/>
        </w:rPr>
        <w:t>o</w:t>
      </w:r>
      <w:r w:rsidRPr="008C5F0C">
        <w:rPr>
          <w:rFonts w:ascii="Times New Roman" w:hAnsi="Times New Roman" w:cs="Times New Roman"/>
          <w:sz w:val="24"/>
          <w:szCs w:val="24"/>
        </w:rPr>
        <w:t>bwieszczenia Komisji w sprawie zastosowania art. 87 i 88 Traktatu WE do pomocy państwa w formie gwarancji.</w:t>
      </w:r>
      <w:r w:rsidR="00836664" w:rsidRPr="008C5F0C">
        <w:rPr>
          <w:rFonts w:ascii="Times New Roman" w:hAnsi="Times New Roman" w:cs="Times New Roman"/>
          <w:sz w:val="24"/>
          <w:szCs w:val="24"/>
        </w:rPr>
        <w:t xml:space="preserve"> </w:t>
      </w:r>
      <w:r w:rsidRPr="008C5F0C">
        <w:rPr>
          <w:rFonts w:ascii="Times New Roman" w:hAnsi="Times New Roman" w:cs="Times New Roman"/>
          <w:sz w:val="24"/>
          <w:szCs w:val="24"/>
        </w:rPr>
        <w:t>Aby wykluczyć istnienie pomocy państwa</w:t>
      </w:r>
      <w:r w:rsidRPr="008C5F0C">
        <w:rPr>
          <w:rFonts w:ascii="Times New Roman" w:hAnsi="Times New Roman" w:cs="Times New Roman"/>
          <w:bCs/>
          <w:sz w:val="24"/>
          <w:szCs w:val="24"/>
        </w:rPr>
        <w:t xml:space="preserve"> w przypadku indywidualnych poręczeń/gwarancji publicznych m.in. omawiane wsparcie powinno zasadniczo obejmować nie więcej niż 80</w:t>
      </w:r>
      <w:r w:rsidR="00573960">
        <w:rPr>
          <w:rFonts w:ascii="Times New Roman" w:hAnsi="Times New Roman" w:cs="Times New Roman"/>
          <w:bCs/>
          <w:sz w:val="24"/>
          <w:szCs w:val="24"/>
        </w:rPr>
        <w:t xml:space="preserve"> </w:t>
      </w:r>
      <w:r w:rsidRPr="008C5F0C">
        <w:rPr>
          <w:rFonts w:ascii="Times New Roman" w:hAnsi="Times New Roman" w:cs="Times New Roman"/>
          <w:bCs/>
          <w:sz w:val="24"/>
          <w:szCs w:val="24"/>
        </w:rPr>
        <w:t>% niespłaconego kredytu lub innego zobowiązania finansowego.</w:t>
      </w:r>
    </w:p>
    <w:p w14:paraId="59B53B7E" w14:textId="77777777" w:rsidR="00AE01F3" w:rsidRPr="008C5F0C" w:rsidRDefault="0023567D"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Opisana powyżej zmiana nie wymaga wprowadzenia przepisu przejściowego.</w:t>
      </w:r>
    </w:p>
    <w:p w14:paraId="3E6F1BF6" w14:textId="0969FE8E" w:rsidR="00AE01F3" w:rsidRPr="008C5F0C" w:rsidRDefault="009D7464"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
          <w:sz w:val="24"/>
          <w:szCs w:val="24"/>
        </w:rPr>
        <w:t xml:space="preserve">Ad art. 1 pkt </w:t>
      </w:r>
      <w:r w:rsidR="00593A19" w:rsidRPr="008C5F0C">
        <w:rPr>
          <w:rFonts w:ascii="Times New Roman" w:hAnsi="Times New Roman" w:cs="Times New Roman"/>
          <w:b/>
          <w:sz w:val="24"/>
          <w:szCs w:val="24"/>
        </w:rPr>
        <w:t xml:space="preserve">7 </w:t>
      </w:r>
      <w:r w:rsidRPr="008C5F0C">
        <w:rPr>
          <w:rFonts w:ascii="Times New Roman" w:hAnsi="Times New Roman" w:cs="Times New Roman"/>
          <w:bCs/>
          <w:sz w:val="24"/>
          <w:szCs w:val="24"/>
        </w:rPr>
        <w:t>(art. 7</w:t>
      </w:r>
      <w:r w:rsidR="00362F10" w:rsidRPr="008C5F0C">
        <w:rPr>
          <w:rFonts w:ascii="Times New Roman" w:hAnsi="Times New Roman" w:cs="Times New Roman"/>
          <w:bCs/>
          <w:sz w:val="24"/>
          <w:szCs w:val="24"/>
        </w:rPr>
        <w:t xml:space="preserve"> i </w:t>
      </w:r>
      <w:r w:rsidR="00573960">
        <w:rPr>
          <w:rFonts w:ascii="Times New Roman" w:hAnsi="Times New Roman" w:cs="Times New Roman"/>
          <w:bCs/>
          <w:sz w:val="24"/>
          <w:szCs w:val="24"/>
        </w:rPr>
        <w:t xml:space="preserve">art. </w:t>
      </w:r>
      <w:r w:rsidR="00362F10" w:rsidRPr="008C5F0C">
        <w:rPr>
          <w:rFonts w:ascii="Times New Roman" w:hAnsi="Times New Roman" w:cs="Times New Roman"/>
          <w:bCs/>
          <w:sz w:val="24"/>
          <w:szCs w:val="24"/>
        </w:rPr>
        <w:t>8</w:t>
      </w:r>
      <w:r w:rsidRPr="008C5F0C">
        <w:rPr>
          <w:rFonts w:ascii="Times New Roman" w:hAnsi="Times New Roman" w:cs="Times New Roman"/>
          <w:bCs/>
          <w:sz w:val="24"/>
          <w:szCs w:val="24"/>
        </w:rPr>
        <w:t>)</w:t>
      </w:r>
      <w:r w:rsidR="009E0324" w:rsidRPr="008C5F0C">
        <w:rPr>
          <w:rFonts w:ascii="Times New Roman" w:hAnsi="Times New Roman" w:cs="Times New Roman"/>
          <w:bCs/>
          <w:sz w:val="24"/>
          <w:szCs w:val="24"/>
        </w:rPr>
        <w:t>:</w:t>
      </w:r>
    </w:p>
    <w:p w14:paraId="0CFAF1FF" w14:textId="5C608988" w:rsidR="00D732E6" w:rsidRPr="008C5F0C" w:rsidRDefault="00362F10" w:rsidP="008C5F0C">
      <w:pPr>
        <w:spacing w:before="120" w:after="0" w:line="360" w:lineRule="auto"/>
        <w:jc w:val="both"/>
        <w:rPr>
          <w:rFonts w:ascii="Times New Roman" w:eastAsia="Calibri" w:hAnsi="Times New Roman" w:cs="Times New Roman"/>
          <w:sz w:val="24"/>
          <w:szCs w:val="24"/>
        </w:rPr>
      </w:pPr>
      <w:r w:rsidRPr="008C5F0C">
        <w:rPr>
          <w:rFonts w:ascii="Times New Roman" w:eastAsia="Calibri" w:hAnsi="Times New Roman" w:cs="Times New Roman"/>
          <w:sz w:val="24"/>
          <w:szCs w:val="24"/>
          <w:u w:val="single"/>
        </w:rPr>
        <w:lastRenderedPageBreak/>
        <w:t>Ad art. 7</w:t>
      </w:r>
      <w:r w:rsidRPr="008C5F0C">
        <w:rPr>
          <w:rFonts w:ascii="Times New Roman" w:eastAsia="Calibri" w:hAnsi="Times New Roman" w:cs="Times New Roman"/>
          <w:sz w:val="24"/>
          <w:szCs w:val="24"/>
        </w:rPr>
        <w:t xml:space="preserve">. </w:t>
      </w:r>
      <w:r w:rsidR="00D732E6" w:rsidRPr="008C5F0C">
        <w:rPr>
          <w:rFonts w:ascii="Times New Roman" w:eastAsia="Calibri" w:hAnsi="Times New Roman" w:cs="Times New Roman"/>
          <w:sz w:val="24"/>
          <w:szCs w:val="24"/>
        </w:rPr>
        <w:t xml:space="preserve">W art. 7 dokonano przebudowy i ograniczenia celów, na jakie poręczenia i gwarancje będą mogły być udzielane. Proponuje się, aby </w:t>
      </w:r>
      <w:r w:rsidR="00D732E6" w:rsidRPr="008C5F0C">
        <w:rPr>
          <w:rFonts w:ascii="Times New Roman" w:hAnsi="Times New Roman" w:cs="Times New Roman"/>
          <w:sz w:val="24"/>
          <w:szCs w:val="24"/>
        </w:rPr>
        <w:t xml:space="preserve">poręczenia lub gwarancje Skarbu Państwa obejmowały tylko takie </w:t>
      </w:r>
      <w:r w:rsidR="00D732E6" w:rsidRPr="008C5F0C">
        <w:rPr>
          <w:rFonts w:ascii="Times New Roman" w:eastAsia="Calibri" w:hAnsi="Times New Roman" w:cs="Times New Roman"/>
          <w:sz w:val="24"/>
          <w:szCs w:val="24"/>
        </w:rPr>
        <w:t>przedsięwzięcia inwestycyjne, które zapewniłyby:</w:t>
      </w:r>
    </w:p>
    <w:p w14:paraId="12227B16" w14:textId="25844223" w:rsidR="00D732E6" w:rsidRPr="008C5F0C" w:rsidRDefault="00D732E6" w:rsidP="008C5F0C">
      <w:pPr>
        <w:pStyle w:val="ZUSTzmustartykuempunktem"/>
        <w:numPr>
          <w:ilvl w:val="0"/>
          <w:numId w:val="8"/>
        </w:numPr>
        <w:spacing w:before="120"/>
        <w:rPr>
          <w:rFonts w:ascii="Times New Roman" w:hAnsi="Times New Roman" w:cs="Times New Roman"/>
          <w:szCs w:val="24"/>
        </w:rPr>
      </w:pPr>
      <w:r w:rsidRPr="008C5F0C">
        <w:rPr>
          <w:rFonts w:ascii="Times New Roman" w:eastAsia="Calibri" w:hAnsi="Times New Roman" w:cs="Times New Roman"/>
          <w:szCs w:val="24"/>
        </w:rPr>
        <w:t xml:space="preserve">rozwój </w:t>
      </w:r>
      <w:r w:rsidR="00F70B75" w:rsidRPr="008C5F0C">
        <w:rPr>
          <w:rFonts w:ascii="Times New Roman" w:eastAsia="Calibri" w:hAnsi="Times New Roman" w:cs="Times New Roman"/>
          <w:szCs w:val="24"/>
        </w:rPr>
        <w:t xml:space="preserve">lub utrzymanie </w:t>
      </w:r>
      <w:r w:rsidRPr="008C5F0C">
        <w:rPr>
          <w:rFonts w:ascii="Times New Roman" w:eastAsia="Calibri" w:hAnsi="Times New Roman" w:cs="Times New Roman"/>
          <w:szCs w:val="24"/>
        </w:rPr>
        <w:t>infrastruktury</w:t>
      </w:r>
      <w:r w:rsidR="00F70B75" w:rsidRPr="008C5F0C">
        <w:rPr>
          <w:rFonts w:ascii="Times New Roman" w:eastAsia="Calibri" w:hAnsi="Times New Roman" w:cs="Times New Roman"/>
          <w:szCs w:val="24"/>
        </w:rPr>
        <w:t xml:space="preserve"> (cel pozostający bez zmian)</w:t>
      </w:r>
      <w:r w:rsidRPr="008C5F0C">
        <w:rPr>
          <w:rFonts w:ascii="Times New Roman" w:eastAsia="Calibri" w:hAnsi="Times New Roman" w:cs="Times New Roman"/>
          <w:szCs w:val="24"/>
        </w:rPr>
        <w:t xml:space="preserve">, </w:t>
      </w:r>
    </w:p>
    <w:p w14:paraId="4FD8BE5A" w14:textId="6FBB0298" w:rsidR="00D732E6" w:rsidRPr="008C5F0C" w:rsidRDefault="00D732E6" w:rsidP="008C5F0C">
      <w:pPr>
        <w:pStyle w:val="ZUSTzmustartykuempunktem"/>
        <w:numPr>
          <w:ilvl w:val="0"/>
          <w:numId w:val="8"/>
        </w:numPr>
        <w:spacing w:before="120"/>
        <w:rPr>
          <w:rFonts w:ascii="Times New Roman" w:hAnsi="Times New Roman" w:cs="Times New Roman"/>
          <w:szCs w:val="24"/>
        </w:rPr>
      </w:pPr>
      <w:r w:rsidRPr="008C5F0C">
        <w:rPr>
          <w:rFonts w:ascii="Times New Roman" w:eastAsia="Calibri" w:hAnsi="Times New Roman" w:cs="Times New Roman"/>
          <w:szCs w:val="24"/>
        </w:rPr>
        <w:t>ochronę środowiska</w:t>
      </w:r>
      <w:r w:rsidR="00E44986" w:rsidRPr="008C5F0C">
        <w:rPr>
          <w:rFonts w:ascii="Times New Roman" w:eastAsia="Calibri" w:hAnsi="Times New Roman" w:cs="Times New Roman"/>
          <w:szCs w:val="24"/>
        </w:rPr>
        <w:t xml:space="preserve"> </w:t>
      </w:r>
      <w:r w:rsidR="00F70B75" w:rsidRPr="008C5F0C">
        <w:rPr>
          <w:rFonts w:ascii="Times New Roman" w:eastAsia="Calibri" w:hAnsi="Times New Roman" w:cs="Times New Roman"/>
          <w:szCs w:val="24"/>
        </w:rPr>
        <w:t xml:space="preserve">(cel pozostający bez zmian, </w:t>
      </w:r>
      <w:r w:rsidRPr="008C5F0C">
        <w:rPr>
          <w:rFonts w:ascii="Times New Roman" w:eastAsia="Calibri" w:hAnsi="Times New Roman" w:cs="Times New Roman"/>
          <w:szCs w:val="24"/>
        </w:rPr>
        <w:t>który</w:t>
      </w:r>
      <w:r w:rsidR="00E44986" w:rsidRPr="008C5F0C">
        <w:rPr>
          <w:rFonts w:ascii="Times New Roman" w:eastAsia="Calibri" w:hAnsi="Times New Roman" w:cs="Times New Roman"/>
          <w:szCs w:val="24"/>
        </w:rPr>
        <w:t xml:space="preserve"> </w:t>
      </w:r>
      <w:r w:rsidR="00F70B75" w:rsidRPr="008C5F0C">
        <w:rPr>
          <w:rFonts w:ascii="Times New Roman" w:eastAsia="Calibri" w:hAnsi="Times New Roman" w:cs="Times New Roman"/>
          <w:szCs w:val="24"/>
        </w:rPr>
        <w:t xml:space="preserve">w aktualnych realiach może być powiązany z </w:t>
      </w:r>
      <w:r w:rsidRPr="008C5F0C">
        <w:rPr>
          <w:rFonts w:ascii="Times New Roman" w:eastAsia="Calibri" w:hAnsi="Times New Roman" w:cs="Times New Roman"/>
          <w:szCs w:val="24"/>
        </w:rPr>
        <w:t>transformacj</w:t>
      </w:r>
      <w:r w:rsidR="00F70B75" w:rsidRPr="008C5F0C">
        <w:rPr>
          <w:rFonts w:ascii="Times New Roman" w:eastAsia="Calibri" w:hAnsi="Times New Roman" w:cs="Times New Roman"/>
          <w:szCs w:val="24"/>
        </w:rPr>
        <w:t>ą</w:t>
      </w:r>
      <w:r w:rsidRPr="008C5F0C">
        <w:rPr>
          <w:rFonts w:ascii="Times New Roman" w:eastAsia="Calibri" w:hAnsi="Times New Roman" w:cs="Times New Roman"/>
          <w:szCs w:val="24"/>
        </w:rPr>
        <w:t xml:space="preserve"> energetyczn</w:t>
      </w:r>
      <w:r w:rsidR="00F70B75" w:rsidRPr="008C5F0C">
        <w:rPr>
          <w:rFonts w:ascii="Times New Roman" w:eastAsia="Calibri" w:hAnsi="Times New Roman" w:cs="Times New Roman"/>
          <w:szCs w:val="24"/>
        </w:rPr>
        <w:t>ą</w:t>
      </w:r>
      <w:r w:rsidRPr="008C5F0C">
        <w:rPr>
          <w:rFonts w:ascii="Times New Roman" w:eastAsia="Calibri" w:hAnsi="Times New Roman" w:cs="Times New Roman"/>
          <w:szCs w:val="24"/>
        </w:rPr>
        <w:t xml:space="preserve"> kraju i</w:t>
      </w:r>
      <w:r w:rsidR="00415168" w:rsidRPr="008C5F0C">
        <w:rPr>
          <w:rFonts w:ascii="Times New Roman" w:eastAsia="Calibri" w:hAnsi="Times New Roman" w:cs="Times New Roman"/>
          <w:szCs w:val="24"/>
        </w:rPr>
        <w:t> </w:t>
      </w:r>
      <w:r w:rsidRPr="008C5F0C">
        <w:rPr>
          <w:rFonts w:ascii="Times New Roman" w:eastAsia="Calibri" w:hAnsi="Times New Roman" w:cs="Times New Roman"/>
          <w:szCs w:val="24"/>
        </w:rPr>
        <w:t>realiz</w:t>
      </w:r>
      <w:r w:rsidR="00F70B75" w:rsidRPr="008C5F0C">
        <w:rPr>
          <w:rFonts w:ascii="Times New Roman" w:eastAsia="Calibri" w:hAnsi="Times New Roman" w:cs="Times New Roman"/>
          <w:szCs w:val="24"/>
        </w:rPr>
        <w:t>acją</w:t>
      </w:r>
      <w:r w:rsidR="00E44986" w:rsidRPr="008C5F0C">
        <w:rPr>
          <w:rFonts w:ascii="Times New Roman" w:eastAsia="Calibri" w:hAnsi="Times New Roman" w:cs="Times New Roman"/>
          <w:szCs w:val="24"/>
        </w:rPr>
        <w:t xml:space="preserve"> </w:t>
      </w:r>
      <w:r w:rsidRPr="008C5F0C">
        <w:rPr>
          <w:rFonts w:ascii="Times New Roman" w:eastAsia="Calibri" w:hAnsi="Times New Roman" w:cs="Times New Roman"/>
          <w:szCs w:val="24"/>
        </w:rPr>
        <w:t xml:space="preserve">założeń </w:t>
      </w:r>
      <w:r w:rsidR="00F70B75" w:rsidRPr="008C5F0C">
        <w:rPr>
          <w:rFonts w:ascii="Times New Roman" w:eastAsia="Calibri" w:hAnsi="Times New Roman" w:cs="Times New Roman"/>
          <w:szCs w:val="24"/>
        </w:rPr>
        <w:t xml:space="preserve">polityki </w:t>
      </w:r>
      <w:r w:rsidRPr="008C5F0C">
        <w:rPr>
          <w:rFonts w:ascii="Times New Roman" w:eastAsia="Calibri" w:hAnsi="Times New Roman" w:cs="Times New Roman"/>
          <w:szCs w:val="24"/>
        </w:rPr>
        <w:t>klimatyczne</w:t>
      </w:r>
      <w:r w:rsidR="00F70B75" w:rsidRPr="008C5F0C">
        <w:rPr>
          <w:rFonts w:ascii="Times New Roman" w:eastAsia="Calibri" w:hAnsi="Times New Roman" w:cs="Times New Roman"/>
          <w:szCs w:val="24"/>
        </w:rPr>
        <w:t>j)</w:t>
      </w:r>
      <w:r w:rsidRPr="008C5F0C">
        <w:rPr>
          <w:rFonts w:ascii="Times New Roman" w:eastAsia="Calibri" w:hAnsi="Times New Roman" w:cs="Times New Roman"/>
          <w:szCs w:val="24"/>
        </w:rPr>
        <w:t>,</w:t>
      </w:r>
    </w:p>
    <w:p w14:paraId="23999D5B" w14:textId="306ADE16" w:rsidR="005E30BF" w:rsidRPr="008C5F0C" w:rsidRDefault="00D732E6" w:rsidP="008C5F0C">
      <w:pPr>
        <w:pStyle w:val="ZUSTzmustartykuempunktem"/>
        <w:numPr>
          <w:ilvl w:val="0"/>
          <w:numId w:val="8"/>
        </w:numPr>
        <w:spacing w:before="120"/>
        <w:rPr>
          <w:rFonts w:ascii="Times New Roman" w:hAnsi="Times New Roman" w:cs="Times New Roman"/>
          <w:szCs w:val="24"/>
        </w:rPr>
      </w:pPr>
      <w:r w:rsidRPr="008C5F0C">
        <w:rPr>
          <w:rFonts w:ascii="Times New Roman" w:hAnsi="Times New Roman" w:cs="Times New Roman"/>
          <w:szCs w:val="24"/>
        </w:rPr>
        <w:t>wdrażanie nowych rozwiązań technicznych lub technologicznych będących wynikiem badań naukowych lub prac rozwojowych</w:t>
      </w:r>
      <w:r w:rsidR="00F70B75" w:rsidRPr="008C5F0C">
        <w:rPr>
          <w:rFonts w:ascii="Times New Roman" w:hAnsi="Times New Roman" w:cs="Times New Roman"/>
          <w:szCs w:val="24"/>
        </w:rPr>
        <w:t xml:space="preserve"> </w:t>
      </w:r>
      <w:r w:rsidR="00F70B75" w:rsidRPr="008C5F0C">
        <w:rPr>
          <w:rFonts w:ascii="Times New Roman" w:eastAsia="Calibri" w:hAnsi="Times New Roman" w:cs="Times New Roman"/>
          <w:szCs w:val="24"/>
        </w:rPr>
        <w:t>(cel pozostający bez zmian)</w:t>
      </w:r>
      <w:r w:rsidR="005E30BF" w:rsidRPr="008C5F0C">
        <w:rPr>
          <w:rFonts w:ascii="Times New Roman" w:eastAsia="Calibri" w:hAnsi="Times New Roman" w:cs="Times New Roman"/>
          <w:szCs w:val="24"/>
        </w:rPr>
        <w:t>,</w:t>
      </w:r>
    </w:p>
    <w:p w14:paraId="55831895" w14:textId="1D8EAA5A" w:rsidR="00C96FEA" w:rsidRPr="008C5F0C" w:rsidRDefault="00D732E6" w:rsidP="008C5F0C">
      <w:pPr>
        <w:pStyle w:val="ZUSTzmustartykuempunktem"/>
        <w:numPr>
          <w:ilvl w:val="0"/>
          <w:numId w:val="8"/>
        </w:numPr>
        <w:spacing w:before="120"/>
        <w:rPr>
          <w:rFonts w:ascii="Times New Roman" w:hAnsi="Times New Roman" w:cs="Times New Roman"/>
          <w:szCs w:val="24"/>
        </w:rPr>
      </w:pPr>
      <w:r w:rsidRPr="008C5F0C">
        <w:rPr>
          <w:rFonts w:ascii="Times New Roman" w:hAnsi="Times New Roman" w:cs="Times New Roman"/>
          <w:szCs w:val="24"/>
        </w:rPr>
        <w:t>realizację programów rządowy</w:t>
      </w:r>
      <w:r w:rsidR="00DC0B40" w:rsidRPr="008C5F0C">
        <w:rPr>
          <w:rFonts w:ascii="Times New Roman" w:hAnsi="Times New Roman" w:cs="Times New Roman"/>
          <w:szCs w:val="24"/>
        </w:rPr>
        <w:t>ch</w:t>
      </w:r>
      <w:r w:rsidRPr="008C5F0C">
        <w:rPr>
          <w:rFonts w:ascii="Times New Roman" w:eastAsia="Calibri" w:hAnsi="Times New Roman" w:cs="Times New Roman"/>
          <w:szCs w:val="24"/>
        </w:rPr>
        <w:t xml:space="preserve"> </w:t>
      </w:r>
      <w:r w:rsidR="00F70B75" w:rsidRPr="008C5F0C">
        <w:rPr>
          <w:rFonts w:ascii="Times New Roman" w:eastAsia="Calibri" w:hAnsi="Times New Roman" w:cs="Times New Roman"/>
          <w:szCs w:val="24"/>
        </w:rPr>
        <w:t>(t</w:t>
      </w:r>
      <w:r w:rsidRPr="008C5F0C">
        <w:rPr>
          <w:rFonts w:ascii="Times New Roman" w:eastAsia="Calibri" w:hAnsi="Times New Roman" w:cs="Times New Roman"/>
          <w:szCs w:val="24"/>
        </w:rPr>
        <w:t>en cel wprowadzono dla zachowania elastyczności systemu, w przypadku zaistnienia konieczności szybkiej reakcji na zmieniającą się sytuację polityczno-gospodarczą</w:t>
      </w:r>
      <w:r w:rsidR="00F70B75" w:rsidRPr="008C5F0C">
        <w:rPr>
          <w:rFonts w:ascii="Times New Roman" w:eastAsia="Calibri" w:hAnsi="Times New Roman" w:cs="Times New Roman"/>
          <w:szCs w:val="24"/>
        </w:rPr>
        <w:t>)</w:t>
      </w:r>
      <w:r w:rsidR="00C96FEA" w:rsidRPr="008C5F0C">
        <w:rPr>
          <w:rFonts w:ascii="Times New Roman" w:eastAsia="Calibri" w:hAnsi="Times New Roman" w:cs="Times New Roman"/>
          <w:szCs w:val="24"/>
        </w:rPr>
        <w:t>,</w:t>
      </w:r>
      <w:r w:rsidR="00C96FEA" w:rsidRPr="008C5F0C">
        <w:rPr>
          <w:rFonts w:ascii="Times New Roman" w:hAnsi="Times New Roman" w:cs="Times New Roman"/>
          <w:bCs/>
          <w:szCs w:val="24"/>
        </w:rPr>
        <w:t xml:space="preserve"> </w:t>
      </w:r>
    </w:p>
    <w:p w14:paraId="559BD1EA" w14:textId="7260471A" w:rsidR="00D732E6" w:rsidRPr="008C5F0C" w:rsidRDefault="00C96FEA" w:rsidP="008C5F0C">
      <w:pPr>
        <w:pStyle w:val="ZUSTzmustartykuempunktem"/>
        <w:numPr>
          <w:ilvl w:val="0"/>
          <w:numId w:val="8"/>
        </w:numPr>
        <w:spacing w:before="120"/>
        <w:rPr>
          <w:rFonts w:ascii="Times New Roman" w:hAnsi="Times New Roman" w:cs="Times New Roman"/>
          <w:szCs w:val="24"/>
        </w:rPr>
      </w:pPr>
      <w:r w:rsidRPr="008C5F0C">
        <w:rPr>
          <w:rFonts w:ascii="Times New Roman" w:hAnsi="Times New Roman" w:cs="Times New Roman"/>
          <w:bCs/>
          <w:szCs w:val="24"/>
        </w:rPr>
        <w:t>wsparcie</w:t>
      </w:r>
      <w:r w:rsidR="0075320D" w:rsidRPr="008C5F0C">
        <w:rPr>
          <w:rFonts w:ascii="Times New Roman" w:hAnsi="Times New Roman" w:cs="Times New Roman"/>
          <w:bCs/>
          <w:szCs w:val="24"/>
        </w:rPr>
        <w:t xml:space="preserve"> bezpieczeństwa, w tym bezpieczeństwa energetycznego i obronności państwa</w:t>
      </w:r>
      <w:r w:rsidRPr="008C5F0C">
        <w:rPr>
          <w:rFonts w:ascii="Times New Roman" w:hAnsi="Times New Roman" w:cs="Times New Roman"/>
          <w:bCs/>
          <w:szCs w:val="24"/>
        </w:rPr>
        <w:t xml:space="preserve"> </w:t>
      </w:r>
      <w:r w:rsidR="00F70B75" w:rsidRPr="008C5F0C">
        <w:rPr>
          <w:rFonts w:ascii="Times New Roman" w:hAnsi="Times New Roman" w:cs="Times New Roman"/>
          <w:bCs/>
          <w:szCs w:val="24"/>
        </w:rPr>
        <w:t>(cel wprowadzany z uwagi na strategiczne znaczenie bezpieczeństwa</w:t>
      </w:r>
      <w:r w:rsidR="00476930" w:rsidRPr="008C5F0C">
        <w:rPr>
          <w:rFonts w:ascii="Times New Roman" w:hAnsi="Times New Roman" w:cs="Times New Roman"/>
          <w:bCs/>
          <w:szCs w:val="24"/>
        </w:rPr>
        <w:t xml:space="preserve"> energetycznego</w:t>
      </w:r>
      <w:r w:rsidR="00F70B75" w:rsidRPr="008C5F0C">
        <w:rPr>
          <w:rFonts w:ascii="Times New Roman" w:hAnsi="Times New Roman" w:cs="Times New Roman"/>
          <w:bCs/>
          <w:szCs w:val="24"/>
        </w:rPr>
        <w:t xml:space="preserve"> i obronności państwa</w:t>
      </w:r>
      <w:r w:rsidR="0075320D" w:rsidRPr="008C5F0C">
        <w:rPr>
          <w:rFonts w:ascii="Times New Roman" w:hAnsi="Times New Roman" w:cs="Times New Roman"/>
          <w:bCs/>
          <w:szCs w:val="24"/>
        </w:rPr>
        <w:t xml:space="preserve"> w dobie realnego zagrożenia pokoju na świecie</w:t>
      </w:r>
      <w:r w:rsidR="00F70B75" w:rsidRPr="008C5F0C">
        <w:rPr>
          <w:rFonts w:ascii="Times New Roman" w:hAnsi="Times New Roman" w:cs="Times New Roman"/>
          <w:bCs/>
          <w:szCs w:val="24"/>
        </w:rPr>
        <w:t>)</w:t>
      </w:r>
      <w:r w:rsidR="00D732E6" w:rsidRPr="008C5F0C">
        <w:rPr>
          <w:rFonts w:ascii="Times New Roman" w:eastAsia="Calibri" w:hAnsi="Times New Roman" w:cs="Times New Roman"/>
          <w:szCs w:val="24"/>
        </w:rPr>
        <w:t>.</w:t>
      </w:r>
    </w:p>
    <w:p w14:paraId="54CEA680" w14:textId="71817BBB" w:rsidR="00770C8E" w:rsidRPr="008C5F0C" w:rsidRDefault="00D732E6" w:rsidP="008C5F0C">
      <w:pPr>
        <w:pStyle w:val="ZUSTzmustartykuempunktem"/>
        <w:spacing w:before="120"/>
        <w:ind w:left="0" w:firstLine="0"/>
        <w:rPr>
          <w:rFonts w:ascii="Times New Roman" w:hAnsi="Times New Roman" w:cs="Times New Roman"/>
          <w:szCs w:val="24"/>
        </w:rPr>
      </w:pPr>
      <w:r w:rsidRPr="008C5F0C">
        <w:rPr>
          <w:rFonts w:ascii="Times New Roman" w:eastAsia="Calibri" w:hAnsi="Times New Roman" w:cs="Times New Roman"/>
          <w:szCs w:val="24"/>
        </w:rPr>
        <w:t>Pozostawiono możliwość udzielenia poręczeń i gwarancji Skarbu Państwa</w:t>
      </w:r>
      <w:r w:rsidRPr="008C5F0C">
        <w:rPr>
          <w:rFonts w:ascii="Times New Roman" w:hAnsi="Times New Roman" w:cs="Times New Roman"/>
          <w:szCs w:val="24"/>
        </w:rPr>
        <w:t xml:space="preserve"> pod warunkiem przeznaczenia objętego nimi kredytu na zasilenie funduszy utworzonych, powierzonych lub przekazanych </w:t>
      </w:r>
      <w:r w:rsidR="005A1C52" w:rsidRPr="008C5F0C">
        <w:rPr>
          <w:rFonts w:ascii="Times New Roman" w:hAnsi="Times New Roman" w:cs="Times New Roman"/>
          <w:szCs w:val="24"/>
        </w:rPr>
        <w:t>BGK</w:t>
      </w:r>
      <w:r w:rsidRPr="008C5F0C">
        <w:rPr>
          <w:rFonts w:ascii="Times New Roman" w:hAnsi="Times New Roman" w:cs="Times New Roman"/>
          <w:szCs w:val="24"/>
        </w:rPr>
        <w:t xml:space="preserve"> na podstawie odrębnych ustaw oraz spłatę, objętego już poręczeniem lub gwarancją Skarbu Państwa, zobowiązania wraz z</w:t>
      </w:r>
      <w:r w:rsidR="00DC0B40" w:rsidRPr="008C5F0C">
        <w:rPr>
          <w:rFonts w:ascii="Times New Roman" w:hAnsi="Times New Roman" w:cs="Times New Roman"/>
          <w:szCs w:val="24"/>
        </w:rPr>
        <w:t xml:space="preserve"> </w:t>
      </w:r>
      <w:r w:rsidRPr="008C5F0C">
        <w:rPr>
          <w:rFonts w:ascii="Times New Roman" w:hAnsi="Times New Roman" w:cs="Times New Roman"/>
          <w:szCs w:val="24"/>
        </w:rPr>
        <w:t>odsetkami i</w:t>
      </w:r>
      <w:r w:rsidR="00DC0B40" w:rsidRPr="008C5F0C">
        <w:rPr>
          <w:rFonts w:ascii="Times New Roman" w:hAnsi="Times New Roman" w:cs="Times New Roman"/>
          <w:szCs w:val="24"/>
        </w:rPr>
        <w:t xml:space="preserve"> </w:t>
      </w:r>
      <w:r w:rsidRPr="008C5F0C">
        <w:rPr>
          <w:rFonts w:ascii="Times New Roman" w:hAnsi="Times New Roman" w:cs="Times New Roman"/>
          <w:szCs w:val="24"/>
        </w:rPr>
        <w:t>innymi kosztami bezpośrednio związanymi z</w:t>
      </w:r>
      <w:r w:rsidR="00DC0B40" w:rsidRPr="008C5F0C">
        <w:rPr>
          <w:rFonts w:ascii="Times New Roman" w:hAnsi="Times New Roman" w:cs="Times New Roman"/>
          <w:szCs w:val="24"/>
        </w:rPr>
        <w:t xml:space="preserve"> </w:t>
      </w:r>
      <w:r w:rsidRPr="008C5F0C">
        <w:rPr>
          <w:rFonts w:ascii="Times New Roman" w:hAnsi="Times New Roman" w:cs="Times New Roman"/>
          <w:szCs w:val="24"/>
        </w:rPr>
        <w:t>tym zobowiązaniem.</w:t>
      </w:r>
    </w:p>
    <w:p w14:paraId="1104206B" w14:textId="4FEDAEA7" w:rsidR="00770C8E" w:rsidRPr="008C5F0C" w:rsidRDefault="00F70B75" w:rsidP="008C5F0C">
      <w:pPr>
        <w:pStyle w:val="ZUSTzmustartykuempunktem"/>
        <w:spacing w:before="120"/>
        <w:ind w:left="0" w:firstLine="0"/>
        <w:rPr>
          <w:rFonts w:ascii="Times New Roman" w:hAnsi="Times New Roman" w:cs="Times New Roman"/>
          <w:szCs w:val="24"/>
        </w:rPr>
      </w:pPr>
      <w:r w:rsidRPr="008C5F0C">
        <w:rPr>
          <w:rFonts w:ascii="Times New Roman" w:hAnsi="Times New Roman" w:cs="Times New Roman"/>
          <w:szCs w:val="24"/>
        </w:rPr>
        <w:t>W ramach art. 7 zrezygnowano z niektórych przedsięwzięć, których finansowanie mo</w:t>
      </w:r>
      <w:r w:rsidR="0024046C" w:rsidRPr="008C5F0C">
        <w:rPr>
          <w:rFonts w:ascii="Times New Roman" w:hAnsi="Times New Roman" w:cs="Times New Roman"/>
          <w:szCs w:val="24"/>
        </w:rPr>
        <w:t>gło</w:t>
      </w:r>
      <w:r w:rsidRPr="008C5F0C">
        <w:rPr>
          <w:rFonts w:ascii="Times New Roman" w:hAnsi="Times New Roman" w:cs="Times New Roman"/>
          <w:szCs w:val="24"/>
        </w:rPr>
        <w:t xml:space="preserve"> być objęte poręczeniami i gwarancjami. Wynikało to w szczególności z rygorystycznych uwarunkowań dotyczących dopuszczalności takiego wsparcia, w tym wynikających </w:t>
      </w:r>
      <w:r w:rsidR="0075320D" w:rsidRPr="008C5F0C">
        <w:rPr>
          <w:rFonts w:ascii="Times New Roman" w:hAnsi="Times New Roman" w:cs="Times New Roman"/>
          <w:szCs w:val="24"/>
        </w:rPr>
        <w:t xml:space="preserve">z </w:t>
      </w:r>
      <w:r w:rsidRPr="008C5F0C">
        <w:rPr>
          <w:rFonts w:ascii="Times New Roman" w:hAnsi="Times New Roman" w:cs="Times New Roman"/>
          <w:szCs w:val="24"/>
        </w:rPr>
        <w:t xml:space="preserve">przepisów o pomocy publicznej. Były to m.in. przedsięwzięcia związane z działalnością eksportową. Należy jednak wskazać, że w tym obszarze pozostają dostępne inne formy wsparcia, w tym będące w dyspozycji takich państwowych instytucji rozwojowych jak: Korporacja Ubezpieczeń i Kredytów Eksportowych S.A., a także </w:t>
      </w:r>
      <w:r w:rsidR="005C5820" w:rsidRPr="008C5F0C">
        <w:rPr>
          <w:rFonts w:ascii="Times New Roman" w:hAnsi="Times New Roman" w:cs="Times New Roman"/>
          <w:szCs w:val="24"/>
        </w:rPr>
        <w:t>BGK</w:t>
      </w:r>
      <w:r w:rsidRPr="008C5F0C">
        <w:rPr>
          <w:rFonts w:ascii="Times New Roman" w:hAnsi="Times New Roman" w:cs="Times New Roman"/>
          <w:szCs w:val="24"/>
        </w:rPr>
        <w:t xml:space="preserve">. </w:t>
      </w:r>
      <w:r w:rsidRPr="008C5F0C">
        <w:rPr>
          <w:rFonts w:ascii="Times New Roman" w:eastAsia="Helvetica" w:hAnsi="Times New Roman" w:cs="Times New Roman"/>
          <w:szCs w:val="24"/>
        </w:rPr>
        <w:t>Wymogi przepisów o pomocy publicznej znacznie ograniczyły możliwość udzielania wsparcia, a co za tym idzie brak zainteresowania takim instrumentem, także w</w:t>
      </w:r>
      <w:r w:rsidR="00021300" w:rsidRPr="008C5F0C">
        <w:rPr>
          <w:rFonts w:ascii="Times New Roman" w:eastAsia="Helvetica" w:hAnsi="Times New Roman" w:cs="Times New Roman"/>
          <w:szCs w:val="24"/>
        </w:rPr>
        <w:t xml:space="preserve"> </w:t>
      </w:r>
      <w:r w:rsidRPr="008C5F0C">
        <w:rPr>
          <w:rFonts w:ascii="Times New Roman" w:eastAsia="Helvetica" w:hAnsi="Times New Roman" w:cs="Times New Roman"/>
          <w:szCs w:val="24"/>
        </w:rPr>
        <w:t xml:space="preserve">odniesieniu do: przedsięwzięć inwestycyjnych zapewniających restrukturyzację przedsiębiorstw, tworzenia bankowych linii kredytowych w celu finansowania przedsięwzięć inwestycyjnych jednostek samorządu terytorialnego </w:t>
      </w:r>
      <w:r w:rsidR="006103C3">
        <w:rPr>
          <w:rFonts w:ascii="Times New Roman" w:eastAsia="Helvetica" w:hAnsi="Times New Roman" w:cs="Times New Roman"/>
          <w:szCs w:val="24"/>
        </w:rPr>
        <w:t>i</w:t>
      </w:r>
      <w:r w:rsidRPr="008C5F0C">
        <w:rPr>
          <w:rFonts w:ascii="Times New Roman" w:eastAsia="Helvetica" w:hAnsi="Times New Roman" w:cs="Times New Roman"/>
          <w:szCs w:val="24"/>
        </w:rPr>
        <w:t xml:space="preserve"> </w:t>
      </w:r>
      <w:r w:rsidR="0075320D" w:rsidRPr="008C5F0C">
        <w:rPr>
          <w:rFonts w:ascii="Times New Roman" w:eastAsia="Helvetica" w:hAnsi="Times New Roman" w:cs="Times New Roman"/>
          <w:szCs w:val="24"/>
        </w:rPr>
        <w:t>MŚP</w:t>
      </w:r>
      <w:r w:rsidRPr="008C5F0C">
        <w:rPr>
          <w:rFonts w:ascii="Times New Roman" w:eastAsia="Helvetica" w:hAnsi="Times New Roman" w:cs="Times New Roman"/>
          <w:szCs w:val="24"/>
        </w:rPr>
        <w:t xml:space="preserve"> </w:t>
      </w:r>
      <w:r w:rsidRPr="008C5F0C">
        <w:rPr>
          <w:rFonts w:ascii="Times New Roman" w:eastAsia="Helvetica" w:hAnsi="Times New Roman" w:cs="Times New Roman"/>
          <w:szCs w:val="24"/>
        </w:rPr>
        <w:lastRenderedPageBreak/>
        <w:t xml:space="preserve">oraz współfinansowania programów lub projektów </w:t>
      </w:r>
      <w:r w:rsidR="0075320D" w:rsidRPr="008C5F0C">
        <w:rPr>
          <w:rFonts w:ascii="Times New Roman" w:eastAsia="Helvetica" w:hAnsi="Times New Roman" w:cs="Times New Roman"/>
          <w:szCs w:val="24"/>
        </w:rPr>
        <w:t xml:space="preserve">w </w:t>
      </w:r>
      <w:r w:rsidRPr="008C5F0C">
        <w:rPr>
          <w:rFonts w:ascii="Times New Roman" w:eastAsia="Helvetica" w:hAnsi="Times New Roman" w:cs="Times New Roman"/>
          <w:szCs w:val="24"/>
        </w:rPr>
        <w:t>ramach programów pomocowych Unii Europejskiej.</w:t>
      </w:r>
      <w:bookmarkStart w:id="1" w:name="_Hlk209178162"/>
    </w:p>
    <w:p w14:paraId="08B674EA" w14:textId="7EE228BF" w:rsidR="00F70B75" w:rsidRPr="008C5F0C" w:rsidRDefault="00F70B75" w:rsidP="008C5F0C">
      <w:pPr>
        <w:pStyle w:val="ZUSTzmustartykuempunktem"/>
        <w:spacing w:before="120"/>
        <w:ind w:left="0" w:firstLine="0"/>
        <w:rPr>
          <w:rFonts w:ascii="Times New Roman" w:hAnsi="Times New Roman" w:cs="Times New Roman"/>
          <w:szCs w:val="24"/>
        </w:rPr>
      </w:pPr>
      <w:r w:rsidRPr="008C5F0C">
        <w:rPr>
          <w:rFonts w:ascii="Times New Roman" w:hAnsi="Times New Roman" w:cs="Times New Roman"/>
          <w:szCs w:val="24"/>
        </w:rPr>
        <w:t>Rezygnacja z celu polegającego na obejmowaniu poręczeniami lub gwarancjami S</w:t>
      </w:r>
      <w:r w:rsidR="0024046C" w:rsidRPr="008C5F0C">
        <w:rPr>
          <w:rFonts w:ascii="Times New Roman" w:hAnsi="Times New Roman" w:cs="Times New Roman"/>
          <w:szCs w:val="24"/>
        </w:rPr>
        <w:t xml:space="preserve">karbu </w:t>
      </w:r>
      <w:r w:rsidRPr="008C5F0C">
        <w:rPr>
          <w:rFonts w:ascii="Times New Roman" w:hAnsi="Times New Roman" w:cs="Times New Roman"/>
          <w:szCs w:val="24"/>
        </w:rPr>
        <w:t>P</w:t>
      </w:r>
      <w:r w:rsidR="0024046C" w:rsidRPr="008C5F0C">
        <w:rPr>
          <w:rFonts w:ascii="Times New Roman" w:hAnsi="Times New Roman" w:cs="Times New Roman"/>
          <w:szCs w:val="24"/>
        </w:rPr>
        <w:t>aństwa</w:t>
      </w:r>
      <w:r w:rsidRPr="008C5F0C">
        <w:rPr>
          <w:rFonts w:ascii="Times New Roman" w:hAnsi="Times New Roman" w:cs="Times New Roman"/>
          <w:szCs w:val="24"/>
        </w:rPr>
        <w:t xml:space="preserve"> przedsięwzięć inwestycyjnych zapewniających tworzenie nowych miejsc pracy, związanych z daną inwestycją w ramach pomocy regionalnej, wynika z braku zainteresowania takim </w:t>
      </w:r>
      <w:r w:rsidR="00770C8E" w:rsidRPr="008C5F0C">
        <w:rPr>
          <w:rFonts w:ascii="Times New Roman" w:hAnsi="Times New Roman" w:cs="Times New Roman"/>
          <w:szCs w:val="24"/>
        </w:rPr>
        <w:t xml:space="preserve">rodzajem </w:t>
      </w:r>
      <w:r w:rsidR="008F19F5" w:rsidRPr="008C5F0C">
        <w:rPr>
          <w:rFonts w:ascii="Times New Roman" w:hAnsi="Times New Roman" w:cs="Times New Roman"/>
          <w:szCs w:val="24"/>
        </w:rPr>
        <w:t xml:space="preserve">wsparcia </w:t>
      </w:r>
      <w:r w:rsidRPr="008C5F0C">
        <w:rPr>
          <w:rFonts w:ascii="Times New Roman" w:hAnsi="Times New Roman" w:cs="Times New Roman"/>
          <w:szCs w:val="24"/>
        </w:rPr>
        <w:t>ze strony przedsiębiorców. Jednocześnie należy zwrócić uwagę, że realizacja celu zwiększenia zatrudnienia, w tym na obszarach słabiej rozwiniętych, może być osiągnięta w ramach pozostałych kategorii przedsięwzięć rozwojowych, które mogą być wspierane poręczeniami lub gwarancjami S</w:t>
      </w:r>
      <w:r w:rsidR="0024046C" w:rsidRPr="008C5F0C">
        <w:rPr>
          <w:rFonts w:ascii="Times New Roman" w:hAnsi="Times New Roman" w:cs="Times New Roman"/>
          <w:szCs w:val="24"/>
        </w:rPr>
        <w:t>karbu Państwa.</w:t>
      </w:r>
      <w:bookmarkEnd w:id="1"/>
    </w:p>
    <w:p w14:paraId="01C8A6F9" w14:textId="0DE22425" w:rsidR="00C61B65" w:rsidRPr="008C5F0C" w:rsidRDefault="00362F10"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u w:val="single"/>
        </w:rPr>
        <w:t>Ad art. 8</w:t>
      </w:r>
      <w:r w:rsidRPr="008C5F0C">
        <w:rPr>
          <w:rFonts w:ascii="Times New Roman" w:hAnsi="Times New Roman" w:cs="Times New Roman"/>
          <w:sz w:val="24"/>
          <w:szCs w:val="24"/>
        </w:rPr>
        <w:t xml:space="preserve">. </w:t>
      </w:r>
      <w:r w:rsidR="00C61B65" w:rsidRPr="008C5F0C">
        <w:rPr>
          <w:rFonts w:ascii="Times New Roman" w:hAnsi="Times New Roman" w:cs="Times New Roman"/>
          <w:sz w:val="24"/>
          <w:szCs w:val="24"/>
        </w:rPr>
        <w:t>Dotychczasowe brzmienie art. 8, dotyczącego ustanawiania zabezpieczenia na rzecz Skarbu Państwa na wypadek roszczeń z tytułu udzielonego poręczenia lub gwarancji, zostało w projekcie zmodyfikowane. Podmiot, za którego zobowiązanie jest udzielane poręczenie albo gwarancja, będzie nadal zobligowany do ustanowienia pełnego zabezpieczenia. Zasadniczo będzie ono ustanawiane, jak dotychczas, przed zawarciem umowy poręczenia albo gwarancji, jednakże projektowana regulacja umożliwia jego uzupełnienie, do wymaganej wysokości, już po zawarciu ww. umowy.</w:t>
      </w:r>
    </w:p>
    <w:p w14:paraId="69F1AE3F" w14:textId="468DD44F" w:rsidR="009617B0" w:rsidRPr="008C5F0C" w:rsidRDefault="009617B0" w:rsidP="008C5F0C">
      <w:pPr>
        <w:spacing w:before="120" w:after="0" w:line="360" w:lineRule="auto"/>
        <w:jc w:val="both"/>
        <w:rPr>
          <w:rFonts w:ascii="Times New Roman" w:hAnsi="Times New Roman" w:cs="Times New Roman"/>
          <w:sz w:val="24"/>
          <w:szCs w:val="24"/>
        </w:rPr>
      </w:pPr>
      <w:bookmarkStart w:id="2" w:name="_Hlk234247291"/>
      <w:r w:rsidRPr="008C5F0C">
        <w:rPr>
          <w:rFonts w:ascii="Times New Roman" w:hAnsi="Times New Roman" w:cs="Times New Roman"/>
          <w:sz w:val="24"/>
          <w:szCs w:val="24"/>
        </w:rPr>
        <w:t xml:space="preserve">Praktyka gospodarcza, na przykład w sektorze bankowym, stanowiącym adekwatny punkt odniesienia dla udzielanych przez Skarb Państwa poręczeń i gwarancji, w szczególności w odniesieniu do wsparcia, które ma nie stanowić pomocy publicznej, wskazuje na </w:t>
      </w:r>
      <w:r w:rsidR="00BF32C6" w:rsidRPr="008C5F0C">
        <w:rPr>
          <w:rFonts w:ascii="Times New Roman" w:hAnsi="Times New Roman" w:cs="Times New Roman"/>
          <w:sz w:val="24"/>
          <w:szCs w:val="24"/>
        </w:rPr>
        <w:t>bardziej</w:t>
      </w:r>
      <w:r w:rsidRPr="008C5F0C">
        <w:rPr>
          <w:rFonts w:ascii="Times New Roman" w:hAnsi="Times New Roman" w:cs="Times New Roman"/>
          <w:sz w:val="24"/>
          <w:szCs w:val="24"/>
        </w:rPr>
        <w:t xml:space="preserve"> elastyczne rozwiązania w kwestii ustanawiania zabezpieczeń.</w:t>
      </w:r>
    </w:p>
    <w:bookmarkEnd w:id="2"/>
    <w:p w14:paraId="77B69B9F" w14:textId="312D5370" w:rsidR="009617B0" w:rsidRPr="008C5F0C" w:rsidRDefault="009617B0"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Zgodnie z art. 93 ust. 1 Prawa bankowego</w:t>
      </w:r>
      <w:r w:rsidR="000C1A38"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r w:rsidR="000C1A38" w:rsidRPr="008C5F0C">
        <w:rPr>
          <w:rFonts w:ascii="Times New Roman" w:hAnsi="Times New Roman" w:cs="Times New Roman"/>
          <w:sz w:val="24"/>
          <w:szCs w:val="24"/>
        </w:rPr>
        <w:t>„W</w:t>
      </w:r>
      <w:r w:rsidRPr="008C5F0C">
        <w:rPr>
          <w:rFonts w:ascii="Times New Roman" w:hAnsi="Times New Roman" w:cs="Times New Roman"/>
          <w:sz w:val="24"/>
          <w:szCs w:val="24"/>
        </w:rPr>
        <w:t xml:space="preserve"> celu zabezpieczenia wierzytelności, które wynikają z czynności bankowych, bank może żądać zabezpieczenia przewidzianego w Kodeksie cywilnym i prawie wekslowym oraz zwyczajami przyjętymi w obrocie krajowym i zagranicznym</w:t>
      </w:r>
      <w:r w:rsidR="000C1A38" w:rsidRPr="008C5F0C">
        <w:rPr>
          <w:rFonts w:ascii="Times New Roman" w:hAnsi="Times New Roman" w:cs="Times New Roman"/>
          <w:sz w:val="24"/>
          <w:szCs w:val="24"/>
        </w:rPr>
        <w:t>.</w:t>
      </w:r>
      <w:r w:rsidR="001B2273" w:rsidRPr="008C5F0C">
        <w:rPr>
          <w:rFonts w:ascii="Times New Roman" w:hAnsi="Times New Roman" w:cs="Times New Roman"/>
          <w:sz w:val="24"/>
          <w:szCs w:val="24"/>
        </w:rPr>
        <w:t>”</w:t>
      </w:r>
      <w:r w:rsidRPr="008C5F0C">
        <w:rPr>
          <w:rFonts w:ascii="Times New Roman" w:hAnsi="Times New Roman" w:cs="Times New Roman"/>
          <w:sz w:val="24"/>
          <w:szCs w:val="24"/>
        </w:rPr>
        <w:t xml:space="preserve">. Przepisy Prawa bankowego nie wskazują na uprzedniość czynności ustanawiania zabezpieczeń w stosunku do powstawania zabezpieczanych wierzytelności bankowych. Tak więc w praktyce </w:t>
      </w:r>
      <w:bookmarkStart w:id="3" w:name="_Hlk234247450"/>
      <w:r w:rsidRPr="008C5F0C">
        <w:rPr>
          <w:rFonts w:ascii="Times New Roman" w:hAnsi="Times New Roman" w:cs="Times New Roman"/>
          <w:sz w:val="24"/>
          <w:szCs w:val="24"/>
        </w:rPr>
        <w:t xml:space="preserve">występuje szereg sytuacji, w których banki, zobowiązane do profesjonalnego zarządzania ryzykiem swojej działalności, przyjmują niektóre zabezpieczenia już po powstaniu wierzytelności. </w:t>
      </w:r>
      <w:bookmarkEnd w:id="3"/>
      <w:r w:rsidR="008A17D6" w:rsidRPr="008C5F0C">
        <w:rPr>
          <w:rFonts w:ascii="Times New Roman" w:hAnsi="Times New Roman" w:cs="Times New Roman"/>
          <w:sz w:val="24"/>
          <w:szCs w:val="24"/>
        </w:rPr>
        <w:t>M</w:t>
      </w:r>
      <w:r w:rsidRPr="008C5F0C">
        <w:rPr>
          <w:rFonts w:ascii="Times New Roman" w:hAnsi="Times New Roman" w:cs="Times New Roman"/>
          <w:sz w:val="24"/>
          <w:szCs w:val="24"/>
        </w:rPr>
        <w:t xml:space="preserve">a to miejsce </w:t>
      </w:r>
      <w:r w:rsidR="008A17D6" w:rsidRPr="008C5F0C">
        <w:rPr>
          <w:rFonts w:ascii="Times New Roman" w:hAnsi="Times New Roman" w:cs="Times New Roman"/>
          <w:sz w:val="24"/>
          <w:szCs w:val="24"/>
        </w:rPr>
        <w:t xml:space="preserve">na przykład </w:t>
      </w:r>
      <w:r w:rsidRPr="008C5F0C">
        <w:rPr>
          <w:rFonts w:ascii="Times New Roman" w:hAnsi="Times New Roman" w:cs="Times New Roman"/>
          <w:sz w:val="24"/>
          <w:szCs w:val="24"/>
        </w:rPr>
        <w:t>w przypadku kredytów mieszkaniowych, gdzie zabezpieczenia hipoteczne są ustanawiane często po uruchomieniu kredytu i faktycznym przejściu własności nieruchomości na kredytobiorcę.</w:t>
      </w:r>
    </w:p>
    <w:p w14:paraId="62AD6FBC" w14:textId="607E09C2" w:rsidR="009617B0" w:rsidRPr="008C5F0C" w:rsidRDefault="009617B0"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Proponowan</w:t>
      </w:r>
      <w:r w:rsidR="00694C5E" w:rsidRPr="008C5F0C">
        <w:rPr>
          <w:rFonts w:ascii="Times New Roman" w:hAnsi="Times New Roman" w:cs="Times New Roman"/>
          <w:sz w:val="24"/>
          <w:szCs w:val="24"/>
        </w:rPr>
        <w:t>a</w:t>
      </w:r>
      <w:r w:rsidRPr="008C5F0C">
        <w:rPr>
          <w:rFonts w:ascii="Times New Roman" w:hAnsi="Times New Roman" w:cs="Times New Roman"/>
          <w:sz w:val="24"/>
          <w:szCs w:val="24"/>
        </w:rPr>
        <w:t xml:space="preserve"> zmian</w:t>
      </w:r>
      <w:r w:rsidR="00694C5E" w:rsidRPr="008C5F0C">
        <w:rPr>
          <w:rFonts w:ascii="Times New Roman" w:hAnsi="Times New Roman" w:cs="Times New Roman"/>
          <w:sz w:val="24"/>
          <w:szCs w:val="24"/>
        </w:rPr>
        <w:t>a</w:t>
      </w:r>
      <w:r w:rsidRPr="008C5F0C">
        <w:rPr>
          <w:rFonts w:ascii="Times New Roman" w:hAnsi="Times New Roman" w:cs="Times New Roman"/>
          <w:sz w:val="24"/>
          <w:szCs w:val="24"/>
        </w:rPr>
        <w:t xml:space="preserve"> art. 8 ustawy o poręczeniach i gwarancjach zmierza do uelastycznienia</w:t>
      </w:r>
      <w:r w:rsidR="00694C5E" w:rsidRPr="008C5F0C">
        <w:rPr>
          <w:rFonts w:ascii="Times New Roman" w:hAnsi="Times New Roman" w:cs="Times New Roman"/>
          <w:sz w:val="24"/>
          <w:szCs w:val="24"/>
        </w:rPr>
        <w:t xml:space="preserve"> </w:t>
      </w:r>
      <w:r w:rsidR="00201861" w:rsidRPr="008C5F0C">
        <w:rPr>
          <w:rFonts w:ascii="Times New Roman" w:hAnsi="Times New Roman" w:cs="Times New Roman"/>
          <w:sz w:val="24"/>
          <w:szCs w:val="24"/>
        </w:rPr>
        <w:t>rozwiązania</w:t>
      </w:r>
      <w:r w:rsidR="008434A6" w:rsidRPr="008C5F0C">
        <w:rPr>
          <w:rFonts w:ascii="Times New Roman" w:hAnsi="Times New Roman" w:cs="Times New Roman"/>
          <w:sz w:val="24"/>
          <w:szCs w:val="24"/>
        </w:rPr>
        <w:t>. W</w:t>
      </w:r>
      <w:r w:rsidRPr="008C5F0C">
        <w:rPr>
          <w:rFonts w:ascii="Times New Roman" w:hAnsi="Times New Roman" w:cs="Times New Roman"/>
          <w:sz w:val="24"/>
          <w:szCs w:val="24"/>
        </w:rPr>
        <w:t xml:space="preserve"> uzasadnionych przypadkach, niektóre zabezpieczenia mogłyby zostać </w:t>
      </w:r>
      <w:r w:rsidR="00991B7A" w:rsidRPr="008C5F0C">
        <w:rPr>
          <w:rFonts w:ascii="Times New Roman" w:hAnsi="Times New Roman" w:cs="Times New Roman"/>
          <w:sz w:val="24"/>
          <w:szCs w:val="24"/>
        </w:rPr>
        <w:lastRenderedPageBreak/>
        <w:t>ustanowione</w:t>
      </w:r>
      <w:r w:rsidRPr="008C5F0C">
        <w:rPr>
          <w:rFonts w:ascii="Times New Roman" w:hAnsi="Times New Roman" w:cs="Times New Roman"/>
          <w:sz w:val="24"/>
          <w:szCs w:val="24"/>
        </w:rPr>
        <w:t xml:space="preserve"> już po udzieleniu poręczenia lub gwarancji</w:t>
      </w:r>
      <w:r w:rsidR="002C6721"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Przykładowo podmiot realizujący przedsięwzięcie inwestycyjne, finansowane kredytem zabezpieczonym poręczeniem </w:t>
      </w:r>
      <w:r w:rsidR="0071450E" w:rsidRPr="008C5F0C">
        <w:rPr>
          <w:rFonts w:ascii="Times New Roman" w:hAnsi="Times New Roman" w:cs="Times New Roman"/>
          <w:sz w:val="24"/>
          <w:szCs w:val="24"/>
        </w:rPr>
        <w:t xml:space="preserve">lub gwarancją </w:t>
      </w:r>
      <w:r w:rsidRPr="008C5F0C">
        <w:rPr>
          <w:rFonts w:ascii="Times New Roman" w:hAnsi="Times New Roman" w:cs="Times New Roman"/>
          <w:sz w:val="24"/>
          <w:szCs w:val="24"/>
        </w:rPr>
        <w:t xml:space="preserve">Skarbu Państwa, ustanawia </w:t>
      </w:r>
      <w:r w:rsidR="002C6721" w:rsidRPr="008C5F0C">
        <w:rPr>
          <w:rFonts w:ascii="Times New Roman" w:hAnsi="Times New Roman" w:cs="Times New Roman"/>
          <w:sz w:val="24"/>
          <w:szCs w:val="24"/>
        </w:rPr>
        <w:t xml:space="preserve">aktualnie </w:t>
      </w:r>
      <w:r w:rsidR="0071450E" w:rsidRPr="008C5F0C">
        <w:rPr>
          <w:rFonts w:ascii="Times New Roman" w:hAnsi="Times New Roman" w:cs="Times New Roman"/>
          <w:sz w:val="24"/>
          <w:szCs w:val="24"/>
        </w:rPr>
        <w:t xml:space="preserve">następujące </w:t>
      </w:r>
      <w:r w:rsidRPr="008C5F0C">
        <w:rPr>
          <w:rFonts w:ascii="Times New Roman" w:hAnsi="Times New Roman" w:cs="Times New Roman"/>
          <w:sz w:val="24"/>
          <w:szCs w:val="24"/>
        </w:rPr>
        <w:t>zabezpieczenia przed udzieleniem poręczenia</w:t>
      </w:r>
      <w:r w:rsidR="0071450E" w:rsidRPr="008C5F0C">
        <w:rPr>
          <w:rFonts w:ascii="Times New Roman" w:hAnsi="Times New Roman" w:cs="Times New Roman"/>
          <w:sz w:val="24"/>
          <w:szCs w:val="24"/>
        </w:rPr>
        <w:t xml:space="preserve"> lub gwarancji</w:t>
      </w:r>
      <w:r w:rsidRPr="008C5F0C">
        <w:rPr>
          <w:rFonts w:ascii="Times New Roman" w:hAnsi="Times New Roman" w:cs="Times New Roman"/>
          <w:sz w:val="24"/>
          <w:szCs w:val="24"/>
        </w:rPr>
        <w:t xml:space="preserve">: wystawia weksle </w:t>
      </w:r>
      <w:r w:rsidRPr="008C5F0C">
        <w:rPr>
          <w:rFonts w:ascii="Times New Roman" w:hAnsi="Times New Roman" w:cs="Times New Roman"/>
          <w:i/>
          <w:iCs/>
          <w:sz w:val="24"/>
          <w:szCs w:val="24"/>
        </w:rPr>
        <w:t>in blanco</w:t>
      </w:r>
      <w:r w:rsidRPr="008C5F0C">
        <w:rPr>
          <w:rFonts w:ascii="Times New Roman" w:hAnsi="Times New Roman" w:cs="Times New Roman"/>
          <w:sz w:val="24"/>
          <w:szCs w:val="24"/>
        </w:rPr>
        <w:t xml:space="preserve"> wraz z deklaracją wekslową, </w:t>
      </w:r>
      <w:r w:rsidR="0071450E" w:rsidRPr="008C5F0C">
        <w:rPr>
          <w:rFonts w:ascii="Times New Roman" w:hAnsi="Times New Roman" w:cs="Times New Roman"/>
          <w:sz w:val="24"/>
          <w:szCs w:val="24"/>
        </w:rPr>
        <w:t xml:space="preserve">podpisuje </w:t>
      </w:r>
      <w:r w:rsidRPr="008C5F0C">
        <w:rPr>
          <w:rFonts w:ascii="Times New Roman" w:hAnsi="Times New Roman" w:cs="Times New Roman"/>
          <w:sz w:val="24"/>
          <w:szCs w:val="24"/>
        </w:rPr>
        <w:t>akt notarialny o poddaniu się egzekucji w trybie art. 777</w:t>
      </w:r>
      <w:r w:rsidR="001B2273" w:rsidRPr="008C5F0C">
        <w:rPr>
          <w:rFonts w:ascii="Times New Roman" w:hAnsi="Times New Roman" w:cs="Times New Roman"/>
          <w:sz w:val="24"/>
          <w:szCs w:val="24"/>
        </w:rPr>
        <w:t xml:space="preserve"> § 1 pkt 5</w:t>
      </w:r>
      <w:r w:rsidRPr="008C5F0C">
        <w:rPr>
          <w:rFonts w:ascii="Times New Roman" w:hAnsi="Times New Roman" w:cs="Times New Roman"/>
          <w:sz w:val="24"/>
          <w:szCs w:val="24"/>
        </w:rPr>
        <w:t xml:space="preserve"> </w:t>
      </w:r>
      <w:r w:rsidR="0071450E" w:rsidRPr="008C5F0C">
        <w:rPr>
          <w:rFonts w:ascii="Times New Roman" w:eastAsia="Aptos" w:hAnsi="Times New Roman" w:cs="Times New Roman"/>
          <w:sz w:val="24"/>
          <w:szCs w:val="24"/>
          <w14:ligatures w14:val="standardContextual"/>
        </w:rPr>
        <w:t xml:space="preserve">ustawy z dnia 17 listopada 1964 r. </w:t>
      </w:r>
      <w:r w:rsidR="006103C3" w:rsidRPr="00B41643">
        <w:rPr>
          <w:rFonts w:ascii="Times New Roman" w:hAnsi="Times New Roman" w:cs="Times New Roman"/>
          <w:sz w:val="24"/>
          <w:szCs w:val="24"/>
        </w:rPr>
        <w:t>–</w:t>
      </w:r>
      <w:r w:rsidR="0071450E" w:rsidRPr="008C5F0C">
        <w:rPr>
          <w:rFonts w:ascii="Times New Roman" w:eastAsia="Aptos" w:hAnsi="Times New Roman" w:cs="Times New Roman"/>
          <w:sz w:val="24"/>
          <w:szCs w:val="24"/>
          <w14:ligatures w14:val="standardContextual"/>
        </w:rPr>
        <w:t xml:space="preserve"> Kodeks postępowania cywilnego (Dz. U. z 2026 r. poz. 468, z </w:t>
      </w:r>
      <w:proofErr w:type="spellStart"/>
      <w:r w:rsidR="0071450E" w:rsidRPr="008C5F0C">
        <w:rPr>
          <w:rFonts w:ascii="Times New Roman" w:eastAsia="Aptos" w:hAnsi="Times New Roman" w:cs="Times New Roman"/>
          <w:sz w:val="24"/>
          <w:szCs w:val="24"/>
          <w14:ligatures w14:val="standardContextual"/>
        </w:rPr>
        <w:t>późn</w:t>
      </w:r>
      <w:proofErr w:type="spellEnd"/>
      <w:r w:rsidR="0071450E" w:rsidRPr="008C5F0C">
        <w:rPr>
          <w:rFonts w:ascii="Times New Roman" w:eastAsia="Aptos" w:hAnsi="Times New Roman" w:cs="Times New Roman"/>
          <w:sz w:val="24"/>
          <w:szCs w:val="24"/>
          <w14:ligatures w14:val="standardContextual"/>
        </w:rPr>
        <w:t>. zm.)</w:t>
      </w:r>
      <w:r w:rsidR="001B2273" w:rsidRPr="008C5F0C">
        <w:rPr>
          <w:rFonts w:ascii="Times New Roman" w:hAnsi="Times New Roman" w:cs="Times New Roman"/>
          <w:sz w:val="24"/>
          <w:szCs w:val="24"/>
        </w:rPr>
        <w:t>, składa</w:t>
      </w:r>
      <w:r w:rsidRPr="008C5F0C">
        <w:rPr>
          <w:rFonts w:ascii="Times New Roman" w:hAnsi="Times New Roman" w:cs="Times New Roman"/>
          <w:sz w:val="24"/>
          <w:szCs w:val="24"/>
        </w:rPr>
        <w:t xml:space="preserve"> </w:t>
      </w:r>
      <w:r w:rsidR="001B2273" w:rsidRPr="008C5F0C">
        <w:rPr>
          <w:rFonts w:ascii="Times New Roman" w:hAnsi="Times New Roman" w:cs="Times New Roman"/>
          <w:sz w:val="24"/>
          <w:szCs w:val="24"/>
        </w:rPr>
        <w:t xml:space="preserve">oświadczenie o poddaniu się egzekucji w trybie przepisów o postępowaniu egzekucyjnym w administracji na podstawie art. 44a ustawy </w:t>
      </w:r>
      <w:r w:rsidR="00C114D1" w:rsidRPr="008C5F0C">
        <w:rPr>
          <w:rFonts w:ascii="Times New Roman" w:hAnsi="Times New Roman" w:cs="Times New Roman"/>
          <w:sz w:val="24"/>
          <w:szCs w:val="24"/>
        </w:rPr>
        <w:t>o</w:t>
      </w:r>
      <w:r w:rsidR="001B2273" w:rsidRPr="008C5F0C">
        <w:rPr>
          <w:rFonts w:ascii="Times New Roman" w:hAnsi="Times New Roman" w:cs="Times New Roman"/>
          <w:sz w:val="24"/>
          <w:szCs w:val="24"/>
        </w:rPr>
        <w:t xml:space="preserve"> poręczeniach i</w:t>
      </w:r>
      <w:r w:rsidR="00C114D1" w:rsidRPr="008C5F0C">
        <w:rPr>
          <w:rFonts w:ascii="Times New Roman" w:hAnsi="Times New Roman" w:cs="Times New Roman"/>
          <w:sz w:val="24"/>
          <w:szCs w:val="24"/>
        </w:rPr>
        <w:t xml:space="preserve"> </w:t>
      </w:r>
      <w:r w:rsidR="001B2273" w:rsidRPr="008C5F0C">
        <w:rPr>
          <w:rFonts w:ascii="Times New Roman" w:hAnsi="Times New Roman" w:cs="Times New Roman"/>
          <w:sz w:val="24"/>
          <w:szCs w:val="24"/>
        </w:rPr>
        <w:t>gwarancjac</w:t>
      </w:r>
      <w:r w:rsidR="0071450E" w:rsidRPr="008C5F0C">
        <w:rPr>
          <w:rFonts w:ascii="Times New Roman" w:hAnsi="Times New Roman" w:cs="Times New Roman"/>
          <w:sz w:val="24"/>
          <w:szCs w:val="24"/>
        </w:rPr>
        <w:t xml:space="preserve">h, </w:t>
      </w:r>
      <w:r w:rsidRPr="008C5F0C">
        <w:rPr>
          <w:rFonts w:ascii="Times New Roman" w:hAnsi="Times New Roman" w:cs="Times New Roman"/>
          <w:sz w:val="24"/>
          <w:szCs w:val="24"/>
        </w:rPr>
        <w:t>ustanawia pełnomocnictwo do dysponowania rachunkiem bankowym</w:t>
      </w:r>
      <w:r w:rsidR="0071450E" w:rsidRPr="008C5F0C">
        <w:rPr>
          <w:rFonts w:ascii="Times New Roman" w:hAnsi="Times New Roman" w:cs="Times New Roman"/>
          <w:sz w:val="24"/>
          <w:szCs w:val="24"/>
        </w:rPr>
        <w:t xml:space="preserve"> oraz</w:t>
      </w:r>
      <w:r w:rsidR="00C114D1" w:rsidRPr="008C5F0C">
        <w:rPr>
          <w:rFonts w:ascii="Times New Roman" w:hAnsi="Times New Roman" w:cs="Times New Roman"/>
          <w:sz w:val="24"/>
          <w:szCs w:val="24"/>
        </w:rPr>
        <w:t xml:space="preserve"> zastaw rejestrowy na środkach ruchomych</w:t>
      </w:r>
      <w:r w:rsidRPr="008C5F0C">
        <w:rPr>
          <w:rFonts w:ascii="Times New Roman" w:hAnsi="Times New Roman" w:cs="Times New Roman"/>
          <w:sz w:val="24"/>
          <w:szCs w:val="24"/>
        </w:rPr>
        <w:t xml:space="preserve">. Zakładając zmianę przepisów, taki podmiot mógłby </w:t>
      </w:r>
      <w:bookmarkStart w:id="4" w:name="_Hlk234247895"/>
      <w:r w:rsidRPr="008C5F0C">
        <w:rPr>
          <w:rFonts w:ascii="Times New Roman" w:hAnsi="Times New Roman" w:cs="Times New Roman"/>
          <w:sz w:val="24"/>
          <w:szCs w:val="24"/>
        </w:rPr>
        <w:t xml:space="preserve">np. dodatkowo ustanowić na rzecz poręczyciela </w:t>
      </w:r>
      <w:r w:rsidR="00C114D1" w:rsidRPr="008C5F0C">
        <w:rPr>
          <w:rFonts w:ascii="Times New Roman" w:hAnsi="Times New Roman" w:cs="Times New Roman"/>
          <w:sz w:val="24"/>
          <w:szCs w:val="24"/>
        </w:rPr>
        <w:t>lub gwaranta</w:t>
      </w:r>
      <w:r w:rsidR="009D06AB" w:rsidRPr="008C5F0C">
        <w:rPr>
          <w:rFonts w:ascii="Times New Roman" w:hAnsi="Times New Roman" w:cs="Times New Roman"/>
          <w:sz w:val="24"/>
          <w:szCs w:val="24"/>
        </w:rPr>
        <w:t xml:space="preserve"> </w:t>
      </w:r>
      <w:r w:rsidRPr="008C5F0C">
        <w:rPr>
          <w:rFonts w:ascii="Times New Roman" w:hAnsi="Times New Roman" w:cs="Times New Roman"/>
          <w:sz w:val="24"/>
          <w:szCs w:val="24"/>
        </w:rPr>
        <w:t>– Skarbu Państwa, zastaw rejestrowy na nabytych ze środków kredytowych składnikach majątkowych. W przypadku banków komercyjnych taki sposób działania jest normalną praktyką.</w:t>
      </w:r>
      <w:r w:rsidR="00C114D1" w:rsidRPr="008C5F0C">
        <w:rPr>
          <w:rFonts w:ascii="Times New Roman" w:hAnsi="Times New Roman" w:cs="Times New Roman"/>
          <w:sz w:val="24"/>
          <w:szCs w:val="24"/>
        </w:rPr>
        <w:t xml:space="preserve"> Wprowadz</w:t>
      </w:r>
      <w:r w:rsidR="002C6721" w:rsidRPr="008C5F0C">
        <w:rPr>
          <w:rFonts w:ascii="Times New Roman" w:hAnsi="Times New Roman" w:cs="Times New Roman"/>
          <w:sz w:val="24"/>
          <w:szCs w:val="24"/>
        </w:rPr>
        <w:t>enie</w:t>
      </w:r>
      <w:r w:rsidR="00C114D1" w:rsidRPr="008C5F0C">
        <w:rPr>
          <w:rFonts w:ascii="Times New Roman" w:hAnsi="Times New Roman" w:cs="Times New Roman"/>
          <w:sz w:val="24"/>
          <w:szCs w:val="24"/>
        </w:rPr>
        <w:t xml:space="preserve"> </w:t>
      </w:r>
      <w:r w:rsidR="002C6721" w:rsidRPr="008C5F0C">
        <w:rPr>
          <w:rFonts w:ascii="Times New Roman" w:hAnsi="Times New Roman" w:cs="Times New Roman"/>
          <w:sz w:val="24"/>
          <w:szCs w:val="24"/>
        </w:rPr>
        <w:t>takiego rozwiązani</w:t>
      </w:r>
      <w:r w:rsidR="00CF2202" w:rsidRPr="008C5F0C">
        <w:rPr>
          <w:rFonts w:ascii="Times New Roman" w:hAnsi="Times New Roman" w:cs="Times New Roman"/>
          <w:sz w:val="24"/>
          <w:szCs w:val="24"/>
        </w:rPr>
        <w:t>a</w:t>
      </w:r>
      <w:r w:rsidR="002C6721" w:rsidRPr="008C5F0C">
        <w:rPr>
          <w:rFonts w:ascii="Times New Roman" w:hAnsi="Times New Roman" w:cs="Times New Roman"/>
          <w:sz w:val="24"/>
          <w:szCs w:val="24"/>
        </w:rPr>
        <w:t xml:space="preserve"> będzie korzystne dla interesów Skarbu Państwa, który zyska możliwość obciążania zabezpieczeniem na swoją rzecz wartościowych składników majątkowych kredytobiorcy, w tym nabywanych ze środków z zagwarantowanego kredytu.</w:t>
      </w:r>
    </w:p>
    <w:p w14:paraId="3A37373F" w14:textId="5E4953A2" w:rsidR="00556A5A" w:rsidRPr="008C5F0C" w:rsidRDefault="00556A5A" w:rsidP="008C5F0C">
      <w:pPr>
        <w:pStyle w:val="ZUSTzmustartykuempunktem"/>
        <w:spacing w:before="120"/>
        <w:ind w:left="0" w:firstLine="0"/>
        <w:rPr>
          <w:rFonts w:ascii="Times New Roman" w:hAnsi="Times New Roman" w:cs="Times New Roman"/>
          <w:szCs w:val="24"/>
          <w:lang w:val="en-GB"/>
        </w:rPr>
      </w:pPr>
      <w:bookmarkStart w:id="5" w:name="_Hlk210744372"/>
      <w:bookmarkEnd w:id="4"/>
      <w:r w:rsidRPr="008C5F0C">
        <w:rPr>
          <w:rFonts w:ascii="Times New Roman" w:hAnsi="Times New Roman" w:cs="Times New Roman"/>
          <w:b/>
          <w:szCs w:val="24"/>
          <w:lang w:val="en-GB"/>
        </w:rPr>
        <w:t xml:space="preserve">Ad art. 1 </w:t>
      </w:r>
      <w:proofErr w:type="spellStart"/>
      <w:r w:rsidRPr="008C5F0C">
        <w:rPr>
          <w:rFonts w:ascii="Times New Roman" w:hAnsi="Times New Roman" w:cs="Times New Roman"/>
          <w:b/>
          <w:szCs w:val="24"/>
          <w:lang w:val="en-GB"/>
        </w:rPr>
        <w:t>pkt</w:t>
      </w:r>
      <w:proofErr w:type="spellEnd"/>
      <w:r w:rsidRPr="008C5F0C">
        <w:rPr>
          <w:rFonts w:ascii="Times New Roman" w:hAnsi="Times New Roman" w:cs="Times New Roman"/>
          <w:b/>
          <w:szCs w:val="24"/>
          <w:lang w:val="en-GB"/>
        </w:rPr>
        <w:t xml:space="preserve"> 8</w:t>
      </w:r>
      <w:r w:rsidRPr="008C5F0C">
        <w:rPr>
          <w:rFonts w:ascii="Times New Roman" w:hAnsi="Times New Roman" w:cs="Times New Roman"/>
          <w:bCs/>
          <w:szCs w:val="24"/>
          <w:lang w:val="en-GB"/>
        </w:rPr>
        <w:t xml:space="preserve"> (art. 9 </w:t>
      </w:r>
      <w:proofErr w:type="spellStart"/>
      <w:r w:rsidRPr="008C5F0C">
        <w:rPr>
          <w:rFonts w:ascii="Times New Roman" w:hAnsi="Times New Roman" w:cs="Times New Roman"/>
          <w:bCs/>
          <w:szCs w:val="24"/>
          <w:lang w:val="en-GB"/>
        </w:rPr>
        <w:t>ust</w:t>
      </w:r>
      <w:proofErr w:type="spellEnd"/>
      <w:r w:rsidRPr="008C5F0C">
        <w:rPr>
          <w:rFonts w:ascii="Times New Roman" w:hAnsi="Times New Roman" w:cs="Times New Roman"/>
          <w:bCs/>
          <w:szCs w:val="24"/>
          <w:lang w:val="en-GB"/>
        </w:rPr>
        <w:t>. 2):</w:t>
      </w:r>
    </w:p>
    <w:bookmarkEnd w:id="5"/>
    <w:p w14:paraId="0C0C8CDD" w14:textId="0C0BFE53" w:rsidR="00AE01F3" w:rsidRPr="008C5F0C" w:rsidRDefault="00377C35"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Zmiana w art. 9 ust. 2 ustawy o poręczeniach i gwarancjach związana jest ze zmianami dokonanymi w art. 7 ust. 2 pkt 2, do którego występuje odwołanie w tym artykule. Dotychczasowy pkt 2 w art. 7 ust. 2 został oznaczony jako pkt 1.</w:t>
      </w:r>
    </w:p>
    <w:p w14:paraId="4696C8A6" w14:textId="7D488223" w:rsidR="00063204" w:rsidRPr="008C5F0C" w:rsidRDefault="00063204"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1 pkt </w:t>
      </w:r>
      <w:r w:rsidR="00593A19" w:rsidRPr="008C5F0C">
        <w:rPr>
          <w:rFonts w:ascii="Times New Roman" w:hAnsi="Times New Roman" w:cs="Times New Roman"/>
          <w:b/>
          <w:sz w:val="24"/>
          <w:szCs w:val="24"/>
        </w:rPr>
        <w:t xml:space="preserve">9 </w:t>
      </w:r>
      <w:r w:rsidR="00A82C3D" w:rsidRPr="008C5F0C">
        <w:rPr>
          <w:rFonts w:ascii="Times New Roman" w:hAnsi="Times New Roman" w:cs="Times New Roman"/>
          <w:b/>
          <w:sz w:val="24"/>
          <w:szCs w:val="24"/>
        </w:rPr>
        <w:t>i 1</w:t>
      </w:r>
      <w:r w:rsidR="00362F10" w:rsidRPr="008C5F0C">
        <w:rPr>
          <w:rFonts w:ascii="Times New Roman" w:hAnsi="Times New Roman" w:cs="Times New Roman"/>
          <w:b/>
          <w:sz w:val="24"/>
          <w:szCs w:val="24"/>
        </w:rPr>
        <w:t>1</w:t>
      </w:r>
      <w:r w:rsidR="00A82C3D" w:rsidRPr="008C5F0C">
        <w:rPr>
          <w:rFonts w:ascii="Times New Roman" w:hAnsi="Times New Roman" w:cs="Times New Roman"/>
          <w:bCs/>
          <w:sz w:val="24"/>
          <w:szCs w:val="24"/>
        </w:rPr>
        <w:t xml:space="preserve"> </w:t>
      </w:r>
      <w:r w:rsidRPr="008C5F0C">
        <w:rPr>
          <w:rFonts w:ascii="Times New Roman" w:hAnsi="Times New Roman" w:cs="Times New Roman"/>
          <w:bCs/>
          <w:sz w:val="24"/>
          <w:szCs w:val="24"/>
        </w:rPr>
        <w:t>(art. 12</w:t>
      </w:r>
      <w:r w:rsidR="00A82C3D" w:rsidRPr="008C5F0C">
        <w:rPr>
          <w:rFonts w:ascii="Times New Roman" w:hAnsi="Times New Roman" w:cs="Times New Roman"/>
          <w:bCs/>
          <w:sz w:val="24"/>
          <w:szCs w:val="24"/>
        </w:rPr>
        <w:t xml:space="preserve"> i art. 16</w:t>
      </w:r>
      <w:r w:rsidRPr="008C5F0C">
        <w:rPr>
          <w:rFonts w:ascii="Times New Roman" w:hAnsi="Times New Roman" w:cs="Times New Roman"/>
          <w:bCs/>
          <w:sz w:val="24"/>
          <w:szCs w:val="24"/>
        </w:rPr>
        <w:t>)</w:t>
      </w:r>
      <w:r w:rsidR="009E0324" w:rsidRPr="008C5F0C">
        <w:rPr>
          <w:rFonts w:ascii="Times New Roman" w:hAnsi="Times New Roman" w:cs="Times New Roman"/>
          <w:bCs/>
          <w:sz w:val="24"/>
          <w:szCs w:val="24"/>
        </w:rPr>
        <w:t>:</w:t>
      </w:r>
    </w:p>
    <w:p w14:paraId="7E4DFCC5" w14:textId="42E34A5A" w:rsidR="00063204" w:rsidRPr="008C5F0C" w:rsidRDefault="00063204"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Zmiany w artykule </w:t>
      </w:r>
      <w:r w:rsidR="00861EF6" w:rsidRPr="008C5F0C">
        <w:rPr>
          <w:rFonts w:ascii="Times New Roman" w:hAnsi="Times New Roman" w:cs="Times New Roman"/>
          <w:bCs/>
          <w:sz w:val="24"/>
          <w:szCs w:val="24"/>
        </w:rPr>
        <w:t xml:space="preserve">12 </w:t>
      </w:r>
      <w:r w:rsidR="00770C8E" w:rsidRPr="008C5F0C">
        <w:rPr>
          <w:rFonts w:ascii="Times New Roman" w:hAnsi="Times New Roman" w:cs="Times New Roman"/>
          <w:bCs/>
          <w:sz w:val="24"/>
          <w:szCs w:val="24"/>
        </w:rPr>
        <w:t xml:space="preserve">i 16 </w:t>
      </w:r>
      <w:r w:rsidR="00861EF6" w:rsidRPr="008C5F0C">
        <w:rPr>
          <w:rFonts w:ascii="Times New Roman" w:hAnsi="Times New Roman" w:cs="Times New Roman"/>
          <w:bCs/>
          <w:sz w:val="24"/>
          <w:szCs w:val="24"/>
        </w:rPr>
        <w:t xml:space="preserve">ustawy </w:t>
      </w:r>
      <w:r w:rsidR="00770C8E" w:rsidRPr="008C5F0C">
        <w:rPr>
          <w:rFonts w:ascii="Times New Roman" w:hAnsi="Times New Roman" w:cs="Times New Roman"/>
          <w:bCs/>
          <w:sz w:val="24"/>
          <w:szCs w:val="24"/>
        </w:rPr>
        <w:t xml:space="preserve">o poręczeniach i gwarancjach </w:t>
      </w:r>
      <w:r w:rsidRPr="008C5F0C">
        <w:rPr>
          <w:rFonts w:ascii="Times New Roman" w:hAnsi="Times New Roman" w:cs="Times New Roman"/>
          <w:bCs/>
          <w:sz w:val="24"/>
          <w:szCs w:val="24"/>
        </w:rPr>
        <w:t>stanowią konsekwencję rezygnacji z</w:t>
      </w:r>
      <w:r w:rsidR="00893852" w:rsidRPr="008C5F0C">
        <w:rPr>
          <w:rFonts w:ascii="Times New Roman" w:hAnsi="Times New Roman" w:cs="Times New Roman"/>
          <w:bCs/>
          <w:sz w:val="24"/>
          <w:szCs w:val="24"/>
        </w:rPr>
        <w:t>e współpracy z</w:t>
      </w:r>
      <w:r w:rsidRPr="008C5F0C">
        <w:rPr>
          <w:rFonts w:ascii="Times New Roman" w:hAnsi="Times New Roman" w:cs="Times New Roman"/>
          <w:bCs/>
          <w:sz w:val="24"/>
          <w:szCs w:val="24"/>
        </w:rPr>
        <w:t xml:space="preserve"> BGK w procesie udzielania poręczeń i gwarancji </w:t>
      </w:r>
      <w:r w:rsidR="00172F33" w:rsidRPr="008C5F0C">
        <w:rPr>
          <w:rFonts w:ascii="Times New Roman" w:hAnsi="Times New Roman" w:cs="Times New Roman"/>
          <w:bCs/>
          <w:sz w:val="24"/>
          <w:szCs w:val="24"/>
        </w:rPr>
        <w:t xml:space="preserve">w imieniu </w:t>
      </w:r>
      <w:r w:rsidR="002D45A2" w:rsidRPr="008C5F0C">
        <w:rPr>
          <w:rFonts w:ascii="Times New Roman" w:hAnsi="Times New Roman" w:cs="Times New Roman"/>
          <w:bCs/>
          <w:sz w:val="24"/>
          <w:szCs w:val="24"/>
        </w:rPr>
        <w:t xml:space="preserve">i na rachunek </w:t>
      </w:r>
      <w:r w:rsidRPr="008C5F0C">
        <w:rPr>
          <w:rFonts w:ascii="Times New Roman" w:hAnsi="Times New Roman" w:cs="Times New Roman"/>
          <w:bCs/>
          <w:sz w:val="24"/>
          <w:szCs w:val="24"/>
        </w:rPr>
        <w:t>Skarbu Państwa</w:t>
      </w:r>
      <w:r w:rsidR="00D9156A" w:rsidRPr="008C5F0C">
        <w:rPr>
          <w:rFonts w:ascii="Times New Roman" w:hAnsi="Times New Roman" w:cs="Times New Roman"/>
          <w:bCs/>
          <w:sz w:val="24"/>
          <w:szCs w:val="24"/>
        </w:rPr>
        <w:t xml:space="preserve">, zmian wprowadzonych w art. 3 </w:t>
      </w:r>
      <w:r w:rsidR="00F36293" w:rsidRPr="008C5F0C">
        <w:rPr>
          <w:rFonts w:ascii="Times New Roman" w:hAnsi="Times New Roman" w:cs="Times New Roman"/>
          <w:bCs/>
          <w:sz w:val="24"/>
          <w:szCs w:val="24"/>
        </w:rPr>
        <w:t>oraz uchylenia art. 14</w:t>
      </w:r>
      <w:r w:rsidRPr="008C5F0C">
        <w:rPr>
          <w:rFonts w:ascii="Times New Roman" w:hAnsi="Times New Roman" w:cs="Times New Roman"/>
          <w:bCs/>
          <w:sz w:val="24"/>
          <w:szCs w:val="24"/>
        </w:rPr>
        <w:t>.</w:t>
      </w:r>
    </w:p>
    <w:p w14:paraId="15B67EBD" w14:textId="61B567C2" w:rsidR="00384EB0" w:rsidRPr="008C5F0C" w:rsidRDefault="00384EB0"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
          <w:sz w:val="24"/>
          <w:szCs w:val="24"/>
        </w:rPr>
        <w:t>Ad art. 1 pkt 1</w:t>
      </w:r>
      <w:r w:rsidR="00362F10" w:rsidRPr="008C5F0C">
        <w:rPr>
          <w:rFonts w:ascii="Times New Roman" w:hAnsi="Times New Roman" w:cs="Times New Roman"/>
          <w:b/>
          <w:sz w:val="24"/>
          <w:szCs w:val="24"/>
        </w:rPr>
        <w:t>0</w:t>
      </w:r>
      <w:r w:rsidRPr="008C5F0C">
        <w:rPr>
          <w:rFonts w:ascii="Times New Roman" w:hAnsi="Times New Roman" w:cs="Times New Roman"/>
          <w:bCs/>
          <w:sz w:val="24"/>
          <w:szCs w:val="24"/>
        </w:rPr>
        <w:t xml:space="preserve"> (art. 14)</w:t>
      </w:r>
      <w:r w:rsidR="00F36293" w:rsidRPr="008C5F0C">
        <w:rPr>
          <w:rFonts w:ascii="Times New Roman" w:hAnsi="Times New Roman" w:cs="Times New Roman"/>
          <w:bCs/>
          <w:sz w:val="24"/>
          <w:szCs w:val="24"/>
        </w:rPr>
        <w:t>:</w:t>
      </w:r>
    </w:p>
    <w:p w14:paraId="27C9EC30" w14:textId="075A5ED0" w:rsidR="002D45A2" w:rsidRPr="008C5F0C" w:rsidRDefault="00384EB0"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bCs/>
          <w:sz w:val="24"/>
          <w:szCs w:val="24"/>
        </w:rPr>
        <w:t xml:space="preserve">Uchylenie art. 14 jest związane ze zmianą wprowadzoną w art. 16 polegającą na odesłaniu w treści tego artykułu do art. 7. Do poręczeń i gwarancji spełnienia </w:t>
      </w:r>
      <w:r w:rsidRPr="008C5F0C">
        <w:rPr>
          <w:rFonts w:ascii="Times New Roman" w:hAnsi="Times New Roman" w:cs="Times New Roman"/>
          <w:sz w:val="24"/>
          <w:szCs w:val="24"/>
        </w:rPr>
        <w:t>przez emitenta świadczeń pieniężnych wynikających z wyemitowanych przez niego obligacji będzie się stosowało cały przepis art. 7, czyli zarówno ust. 1 i 2</w:t>
      </w:r>
      <w:r w:rsidR="002D45A2" w:rsidRPr="008C5F0C">
        <w:rPr>
          <w:rFonts w:ascii="Times New Roman" w:hAnsi="Times New Roman" w:cs="Times New Roman"/>
          <w:sz w:val="24"/>
          <w:szCs w:val="24"/>
        </w:rPr>
        <w:t>, o których mowa w art. 14</w:t>
      </w:r>
      <w:r w:rsidR="00BF3261" w:rsidRPr="008C5F0C">
        <w:rPr>
          <w:rFonts w:ascii="Times New Roman" w:hAnsi="Times New Roman" w:cs="Times New Roman"/>
          <w:sz w:val="24"/>
          <w:szCs w:val="24"/>
        </w:rPr>
        <w:t>,</w:t>
      </w:r>
      <w:r w:rsidRPr="008C5F0C">
        <w:rPr>
          <w:rFonts w:ascii="Times New Roman" w:hAnsi="Times New Roman" w:cs="Times New Roman"/>
          <w:sz w:val="24"/>
          <w:szCs w:val="24"/>
        </w:rPr>
        <w:t xml:space="preserve"> jak również ust. 3 tego artykułu</w:t>
      </w:r>
      <w:r w:rsidR="00BF3261" w:rsidRPr="008C5F0C">
        <w:rPr>
          <w:rFonts w:ascii="Times New Roman" w:hAnsi="Times New Roman" w:cs="Times New Roman"/>
          <w:sz w:val="24"/>
          <w:szCs w:val="24"/>
        </w:rPr>
        <w:t xml:space="preserve">. </w:t>
      </w:r>
    </w:p>
    <w:p w14:paraId="76B86E26" w14:textId="75FACA25" w:rsidR="00684166" w:rsidRPr="008C5F0C" w:rsidRDefault="00063204" w:rsidP="008C5F0C">
      <w:pPr>
        <w:spacing w:before="120" w:after="0" w:line="360" w:lineRule="auto"/>
        <w:jc w:val="both"/>
        <w:rPr>
          <w:rFonts w:ascii="Times New Roman" w:hAnsi="Times New Roman" w:cs="Times New Roman"/>
          <w:b/>
          <w:sz w:val="24"/>
          <w:szCs w:val="24"/>
        </w:rPr>
      </w:pPr>
      <w:bookmarkStart w:id="6" w:name="_Hlk195513589"/>
      <w:r w:rsidRPr="008C5F0C">
        <w:rPr>
          <w:rFonts w:ascii="Times New Roman" w:hAnsi="Times New Roman" w:cs="Times New Roman"/>
          <w:b/>
          <w:sz w:val="24"/>
          <w:szCs w:val="24"/>
        </w:rPr>
        <w:t xml:space="preserve">Ad art. 1 pkt </w:t>
      </w:r>
      <w:bookmarkEnd w:id="6"/>
      <w:r w:rsidR="00315341" w:rsidRPr="008C5F0C">
        <w:rPr>
          <w:rFonts w:ascii="Times New Roman" w:hAnsi="Times New Roman" w:cs="Times New Roman"/>
          <w:b/>
          <w:sz w:val="24"/>
          <w:szCs w:val="24"/>
        </w:rPr>
        <w:t>1</w:t>
      </w:r>
      <w:r w:rsidR="00362F10" w:rsidRPr="008C5F0C">
        <w:rPr>
          <w:rFonts w:ascii="Times New Roman" w:hAnsi="Times New Roman" w:cs="Times New Roman"/>
          <w:b/>
          <w:sz w:val="24"/>
          <w:szCs w:val="24"/>
        </w:rPr>
        <w:t>2</w:t>
      </w:r>
      <w:r w:rsidR="00770C8E" w:rsidRPr="008C5F0C">
        <w:rPr>
          <w:rFonts w:ascii="Times New Roman" w:hAnsi="Times New Roman" w:cs="Times New Roman"/>
          <w:b/>
          <w:sz w:val="24"/>
          <w:szCs w:val="24"/>
        </w:rPr>
        <w:t xml:space="preserve"> i </w:t>
      </w:r>
      <w:r w:rsidR="00A82C3D" w:rsidRPr="008C5F0C">
        <w:rPr>
          <w:rFonts w:ascii="Times New Roman" w:hAnsi="Times New Roman" w:cs="Times New Roman"/>
          <w:b/>
          <w:sz w:val="24"/>
          <w:szCs w:val="24"/>
        </w:rPr>
        <w:t>1</w:t>
      </w:r>
      <w:r w:rsidR="00362F10" w:rsidRPr="008C5F0C">
        <w:rPr>
          <w:rFonts w:ascii="Times New Roman" w:hAnsi="Times New Roman" w:cs="Times New Roman"/>
          <w:b/>
          <w:sz w:val="24"/>
          <w:szCs w:val="24"/>
        </w:rPr>
        <w:t>3</w:t>
      </w:r>
      <w:r w:rsidR="00A82C3D" w:rsidRPr="008C5F0C">
        <w:rPr>
          <w:rFonts w:ascii="Times New Roman" w:hAnsi="Times New Roman" w:cs="Times New Roman"/>
          <w:b/>
          <w:sz w:val="24"/>
          <w:szCs w:val="24"/>
        </w:rPr>
        <w:t xml:space="preserve"> </w:t>
      </w:r>
      <w:r w:rsidR="00684166" w:rsidRPr="008C5F0C">
        <w:rPr>
          <w:rFonts w:ascii="Times New Roman" w:hAnsi="Times New Roman" w:cs="Times New Roman"/>
          <w:bCs/>
          <w:sz w:val="24"/>
          <w:szCs w:val="24"/>
        </w:rPr>
        <w:t>(</w:t>
      </w:r>
      <w:r w:rsidR="00AB3B0B" w:rsidRPr="008C5F0C">
        <w:rPr>
          <w:rFonts w:ascii="Times New Roman" w:hAnsi="Times New Roman" w:cs="Times New Roman"/>
          <w:bCs/>
          <w:sz w:val="24"/>
          <w:szCs w:val="24"/>
        </w:rPr>
        <w:t xml:space="preserve">rozdział 5, </w:t>
      </w:r>
      <w:r w:rsidR="00684166" w:rsidRPr="008C5F0C">
        <w:rPr>
          <w:rFonts w:ascii="Times New Roman" w:hAnsi="Times New Roman" w:cs="Times New Roman"/>
          <w:bCs/>
          <w:sz w:val="24"/>
          <w:szCs w:val="24"/>
        </w:rPr>
        <w:t>art. 23)</w:t>
      </w:r>
      <w:r w:rsidR="009E0324" w:rsidRPr="008C5F0C">
        <w:rPr>
          <w:rFonts w:ascii="Times New Roman" w:hAnsi="Times New Roman" w:cs="Times New Roman"/>
          <w:bCs/>
          <w:sz w:val="24"/>
          <w:szCs w:val="24"/>
        </w:rPr>
        <w:t>:</w:t>
      </w:r>
    </w:p>
    <w:p w14:paraId="479EFC67" w14:textId="31035B11" w:rsidR="00995A8A" w:rsidRPr="008C5F0C" w:rsidRDefault="00AB3B0B"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bCs/>
          <w:sz w:val="24"/>
          <w:szCs w:val="24"/>
        </w:rPr>
        <w:lastRenderedPageBreak/>
        <w:t xml:space="preserve">Projekt ustawy zakłada zastąpienie poręczeń gwarancjami wypłaty odszkodowania za zniszczone, uszkodzone lub skradzione eksponaty wystawowe z uwagi na oczekiwania właścicieli oraz uprawnionych posiadaczy eksponatów w tym zakresie, przede wszystkim ze względu na charakter prawny gwarancji, jako zobowiązania o charakterze abstrakcyjnym, które lepiej zabezpiecza ich uzasadnione interesy. </w:t>
      </w:r>
      <w:r w:rsidR="00A82C3D" w:rsidRPr="008C5F0C">
        <w:rPr>
          <w:rFonts w:ascii="Times New Roman" w:hAnsi="Times New Roman" w:cs="Times New Roman"/>
          <w:sz w:val="24"/>
          <w:szCs w:val="24"/>
          <w:lang w:eastAsia="pl-PL"/>
        </w:rPr>
        <w:t>Gwarancja jest instrumentem znanym w obrocie międzynarodowym. Ze względu na jej bezwarunkowy, nieakcesoryjny charakter postrzegana jest obok ubezpieczenia za dopuszczalny instrument zabezpieczenia wypłaty odszkodowania przez właścicieli czy uprawnionych posiadaczy eksponatów.</w:t>
      </w:r>
      <w:r w:rsidR="00A82C3D" w:rsidRPr="008C5F0C">
        <w:rPr>
          <w:rFonts w:ascii="Times New Roman" w:hAnsi="Times New Roman" w:cs="Times New Roman"/>
          <w:bCs/>
          <w:sz w:val="24"/>
          <w:szCs w:val="24"/>
        </w:rPr>
        <w:t xml:space="preserve"> Ustawa o poręczeniach i gwarancjach przewiduje możliwość udzielania jedynie poręczeń wypłaty odszkodowania, instrumentu o charakterze akcesoryjnym. </w:t>
      </w:r>
      <w:r w:rsidR="00A6099C" w:rsidRPr="008C5F0C">
        <w:rPr>
          <w:rFonts w:ascii="Times New Roman" w:hAnsi="Times New Roman" w:cs="Times New Roman"/>
          <w:bCs/>
          <w:sz w:val="24"/>
          <w:szCs w:val="24"/>
        </w:rPr>
        <w:t>Poręczenia miały</w:t>
      </w:r>
      <w:r w:rsidR="00A82C3D" w:rsidRPr="008C5F0C">
        <w:rPr>
          <w:rFonts w:ascii="Times New Roman" w:hAnsi="Times New Roman" w:cs="Times New Roman"/>
          <w:bCs/>
          <w:sz w:val="24"/>
          <w:szCs w:val="24"/>
        </w:rPr>
        <w:t xml:space="preserve"> wspierać organizowanie wystaw o znacznej wartości, których ubezpieczenie przekracza</w:t>
      </w:r>
      <w:r w:rsidR="00A6099C" w:rsidRPr="008C5F0C">
        <w:rPr>
          <w:rFonts w:ascii="Times New Roman" w:hAnsi="Times New Roman" w:cs="Times New Roman"/>
          <w:bCs/>
          <w:sz w:val="24"/>
          <w:szCs w:val="24"/>
        </w:rPr>
        <w:t>ło</w:t>
      </w:r>
      <w:r w:rsidR="00A82C3D" w:rsidRPr="008C5F0C">
        <w:rPr>
          <w:rFonts w:ascii="Times New Roman" w:hAnsi="Times New Roman" w:cs="Times New Roman"/>
          <w:bCs/>
          <w:sz w:val="24"/>
          <w:szCs w:val="24"/>
        </w:rPr>
        <w:t xml:space="preserve"> możliwości finansowe organizatorów tych wystaw. Od wielu lat organizatorzy wystaw nie korzystają z tej formy wsparcia. </w:t>
      </w:r>
      <w:r w:rsidR="00A82C3D" w:rsidRPr="008C5F0C">
        <w:rPr>
          <w:rFonts w:ascii="Times New Roman" w:hAnsi="Times New Roman" w:cs="Times New Roman"/>
          <w:sz w:val="24"/>
          <w:szCs w:val="24"/>
          <w:lang w:eastAsia="pl-PL"/>
        </w:rPr>
        <w:t xml:space="preserve">Ostatnie poręczenie wypłaty odszkodowania za eksponaty wystawowe zostało udzielone przez Skarb Państwa w 2011 r. Jedną z przyczyn braku nowych wniosków w tym przedmiocie w okresie ostatnich 14 lat może być oferowanie właścicielom eksponatów poręczeń, a nie gwarancji. </w:t>
      </w:r>
      <w:r w:rsidR="00A6099C" w:rsidRPr="008C5F0C">
        <w:rPr>
          <w:rFonts w:ascii="Times New Roman" w:hAnsi="Times New Roman" w:cs="Times New Roman"/>
          <w:sz w:val="24"/>
          <w:szCs w:val="24"/>
          <w:lang w:eastAsia="pl-PL"/>
        </w:rPr>
        <w:t xml:space="preserve">Zakłada się, iż zmiana ustawy w tym przedmiocie </w:t>
      </w:r>
      <w:r w:rsidR="00A6099C" w:rsidRPr="008C5F0C">
        <w:rPr>
          <w:rFonts w:ascii="Times New Roman" w:hAnsi="Times New Roman" w:cs="Times New Roman"/>
          <w:bCs/>
          <w:sz w:val="24"/>
          <w:szCs w:val="24"/>
        </w:rPr>
        <w:t xml:space="preserve">umożliwi </w:t>
      </w:r>
      <w:r w:rsidRPr="008C5F0C">
        <w:rPr>
          <w:rFonts w:ascii="Times New Roman" w:hAnsi="Times New Roman" w:cs="Times New Roman"/>
          <w:bCs/>
          <w:sz w:val="24"/>
          <w:szCs w:val="24"/>
        </w:rPr>
        <w:t>organizowanie większej liczby wystaw, które z uwagi na znaczną wartość eksponatów oraz możliwości finansowe organizatorów wystaw nie mogą być ubezpieczane.</w:t>
      </w:r>
      <w:r w:rsidR="00995A8A" w:rsidRPr="008C5F0C">
        <w:rPr>
          <w:rFonts w:ascii="Times New Roman" w:hAnsi="Times New Roman" w:cs="Times New Roman"/>
          <w:bCs/>
          <w:sz w:val="24"/>
          <w:szCs w:val="24"/>
        </w:rPr>
        <w:t xml:space="preserve"> </w:t>
      </w:r>
      <w:r w:rsidR="000F704D" w:rsidRPr="008C5F0C">
        <w:rPr>
          <w:rFonts w:ascii="Times New Roman" w:hAnsi="Times New Roman" w:cs="Times New Roman"/>
          <w:bCs/>
          <w:sz w:val="24"/>
          <w:szCs w:val="24"/>
        </w:rPr>
        <w:t>Niezależnie od powy</w:t>
      </w:r>
      <w:r w:rsidR="00C12E20" w:rsidRPr="008C5F0C">
        <w:rPr>
          <w:rFonts w:ascii="Times New Roman" w:hAnsi="Times New Roman" w:cs="Times New Roman"/>
          <w:bCs/>
          <w:sz w:val="24"/>
          <w:szCs w:val="24"/>
        </w:rPr>
        <w:t>ż</w:t>
      </w:r>
      <w:r w:rsidR="000F704D" w:rsidRPr="008C5F0C">
        <w:rPr>
          <w:rFonts w:ascii="Times New Roman" w:hAnsi="Times New Roman" w:cs="Times New Roman"/>
          <w:bCs/>
          <w:sz w:val="24"/>
          <w:szCs w:val="24"/>
        </w:rPr>
        <w:t>szego</w:t>
      </w:r>
      <w:r w:rsidR="00995A8A" w:rsidRPr="008C5F0C">
        <w:rPr>
          <w:rFonts w:ascii="Times New Roman" w:hAnsi="Times New Roman" w:cs="Times New Roman"/>
          <w:bCs/>
          <w:sz w:val="24"/>
          <w:szCs w:val="24"/>
        </w:rPr>
        <w:t xml:space="preserve"> należy zauważyć, iż dla umożliwienia organizowania </w:t>
      </w:r>
      <w:r w:rsidR="003664B7" w:rsidRPr="008C5F0C">
        <w:rPr>
          <w:rFonts w:ascii="Times New Roman" w:hAnsi="Times New Roman" w:cs="Times New Roman"/>
          <w:bCs/>
          <w:sz w:val="24"/>
          <w:szCs w:val="24"/>
        </w:rPr>
        <w:t xml:space="preserve">większej liczby </w:t>
      </w:r>
      <w:r w:rsidR="00995A8A" w:rsidRPr="008C5F0C">
        <w:rPr>
          <w:rFonts w:ascii="Times New Roman" w:hAnsi="Times New Roman" w:cs="Times New Roman"/>
          <w:bCs/>
          <w:sz w:val="24"/>
          <w:szCs w:val="24"/>
        </w:rPr>
        <w:t xml:space="preserve">wystaw </w:t>
      </w:r>
      <w:r w:rsidR="00995A8A" w:rsidRPr="008C5F0C">
        <w:rPr>
          <w:rFonts w:ascii="Times New Roman" w:hAnsi="Times New Roman" w:cs="Times New Roman"/>
          <w:sz w:val="24"/>
          <w:szCs w:val="24"/>
        </w:rPr>
        <w:t>niezbędne jest zapewnienie zgodności zwolnienia gwarancji z opłaty prowizyjnej z</w:t>
      </w:r>
      <w:r w:rsidR="00C12E20" w:rsidRPr="008C5F0C">
        <w:rPr>
          <w:rFonts w:ascii="Times New Roman" w:hAnsi="Times New Roman" w:cs="Times New Roman"/>
          <w:sz w:val="24"/>
          <w:szCs w:val="24"/>
        </w:rPr>
        <w:t> </w:t>
      </w:r>
      <w:r w:rsidR="00995A8A" w:rsidRPr="008C5F0C">
        <w:rPr>
          <w:rFonts w:ascii="Times New Roman" w:hAnsi="Times New Roman" w:cs="Times New Roman"/>
          <w:sz w:val="24"/>
          <w:szCs w:val="24"/>
        </w:rPr>
        <w:t>obowiązującymi przepisami o pomocy publicznej. W tym względzie możliwe są:</w:t>
      </w:r>
    </w:p>
    <w:p w14:paraId="5E5197C7" w14:textId="060B3FC6" w:rsidR="00995A8A" w:rsidRPr="008C5F0C" w:rsidRDefault="00995A8A" w:rsidP="008C5F0C">
      <w:pPr>
        <w:pStyle w:val="Akapitzlist"/>
        <w:numPr>
          <w:ilvl w:val="0"/>
          <w:numId w:val="18"/>
        </w:num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notyfikacja programu </w:t>
      </w:r>
      <w:r w:rsidR="003664B7" w:rsidRPr="008C5F0C">
        <w:rPr>
          <w:rFonts w:ascii="Times New Roman" w:hAnsi="Times New Roman" w:cs="Times New Roman"/>
          <w:sz w:val="24"/>
          <w:szCs w:val="24"/>
        </w:rPr>
        <w:t xml:space="preserve">pomocowego </w:t>
      </w:r>
      <w:r w:rsidRPr="008C5F0C">
        <w:rPr>
          <w:rFonts w:ascii="Times New Roman" w:hAnsi="Times New Roman" w:cs="Times New Roman"/>
          <w:sz w:val="24"/>
          <w:szCs w:val="24"/>
        </w:rPr>
        <w:t>Komisji Europejskiej, stosownie do art. 108 ust. 3 T</w:t>
      </w:r>
      <w:r w:rsidR="003664B7" w:rsidRPr="008C5F0C">
        <w:rPr>
          <w:rFonts w:ascii="Times New Roman" w:hAnsi="Times New Roman" w:cs="Times New Roman"/>
          <w:sz w:val="24"/>
          <w:szCs w:val="24"/>
        </w:rPr>
        <w:t>raktatu o funkcjonowaniu Unii Europejskiej</w:t>
      </w:r>
      <w:r w:rsidRPr="008C5F0C">
        <w:rPr>
          <w:rFonts w:ascii="Times New Roman" w:hAnsi="Times New Roman" w:cs="Times New Roman"/>
          <w:sz w:val="24"/>
          <w:szCs w:val="24"/>
        </w:rPr>
        <w:t>, w trybie określonym w art. 20 ustawy z dnia 30 kwietnia 2004 r. o postępowaniu w sprawach dotyczących pomocy publicznej</w:t>
      </w:r>
      <w:r w:rsidR="003664B7" w:rsidRPr="008C5F0C">
        <w:rPr>
          <w:rFonts w:ascii="Times New Roman" w:hAnsi="Times New Roman" w:cs="Times New Roman"/>
          <w:sz w:val="24"/>
          <w:szCs w:val="24"/>
        </w:rPr>
        <w:t xml:space="preserve"> (Dz. U. z 202</w:t>
      </w:r>
      <w:r w:rsidR="00292DA6" w:rsidRPr="008C5F0C">
        <w:rPr>
          <w:rFonts w:ascii="Times New Roman" w:hAnsi="Times New Roman" w:cs="Times New Roman"/>
          <w:sz w:val="24"/>
          <w:szCs w:val="24"/>
        </w:rPr>
        <w:t>6</w:t>
      </w:r>
      <w:r w:rsidR="003664B7" w:rsidRPr="008C5F0C">
        <w:rPr>
          <w:rFonts w:ascii="Times New Roman" w:hAnsi="Times New Roman" w:cs="Times New Roman"/>
          <w:sz w:val="24"/>
          <w:szCs w:val="24"/>
        </w:rPr>
        <w:t xml:space="preserve"> r. poz. </w:t>
      </w:r>
      <w:r w:rsidR="00292DA6" w:rsidRPr="008C5F0C">
        <w:rPr>
          <w:rFonts w:ascii="Times New Roman" w:hAnsi="Times New Roman" w:cs="Times New Roman"/>
          <w:sz w:val="24"/>
          <w:szCs w:val="24"/>
        </w:rPr>
        <w:t>500</w:t>
      </w:r>
      <w:r w:rsidR="003664B7" w:rsidRPr="008C5F0C">
        <w:rPr>
          <w:rFonts w:ascii="Times New Roman" w:hAnsi="Times New Roman" w:cs="Times New Roman"/>
          <w:sz w:val="24"/>
          <w:szCs w:val="24"/>
        </w:rPr>
        <w:t xml:space="preserve">). </w:t>
      </w:r>
      <w:r w:rsidRPr="008C5F0C">
        <w:rPr>
          <w:rFonts w:ascii="Times New Roman" w:hAnsi="Times New Roman" w:cs="Times New Roman"/>
          <w:sz w:val="24"/>
          <w:szCs w:val="24"/>
        </w:rPr>
        <w:t>Ze względu na przeznaczenie pomocy, podstawą zgodności ww. pomocy z rynkiem</w:t>
      </w:r>
      <w:r w:rsidR="003664B7"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wewnętrznym mógłby być art. 107 ust. 3 lit. d </w:t>
      </w:r>
      <w:r w:rsidR="003664B7" w:rsidRPr="008C5F0C">
        <w:rPr>
          <w:rFonts w:ascii="Times New Roman" w:hAnsi="Times New Roman" w:cs="Times New Roman"/>
          <w:sz w:val="24"/>
          <w:szCs w:val="24"/>
        </w:rPr>
        <w:t>ww.</w:t>
      </w:r>
      <w:r w:rsidR="000F704D" w:rsidRPr="008C5F0C">
        <w:rPr>
          <w:rFonts w:ascii="Times New Roman" w:hAnsi="Times New Roman" w:cs="Times New Roman"/>
          <w:sz w:val="24"/>
          <w:szCs w:val="24"/>
        </w:rPr>
        <w:t xml:space="preserve"> </w:t>
      </w:r>
      <w:r w:rsidR="003664B7" w:rsidRPr="008C5F0C">
        <w:rPr>
          <w:rFonts w:ascii="Times New Roman" w:hAnsi="Times New Roman" w:cs="Times New Roman"/>
          <w:sz w:val="24"/>
          <w:szCs w:val="24"/>
        </w:rPr>
        <w:t>Traktatu</w:t>
      </w:r>
      <w:r w:rsidRPr="008C5F0C">
        <w:rPr>
          <w:rFonts w:ascii="Times New Roman" w:hAnsi="Times New Roman" w:cs="Times New Roman"/>
          <w:sz w:val="24"/>
          <w:szCs w:val="24"/>
        </w:rPr>
        <w:t>, tj. jako pomoc na wspieranie kultury i zachowanie dziedzictwa kulturowego</w:t>
      </w:r>
      <w:r w:rsidR="000F704D" w:rsidRPr="008C5F0C">
        <w:rPr>
          <w:rFonts w:ascii="Times New Roman" w:hAnsi="Times New Roman" w:cs="Times New Roman"/>
          <w:sz w:val="24"/>
          <w:szCs w:val="24"/>
        </w:rPr>
        <w:t>,</w:t>
      </w:r>
      <w:r w:rsidR="003664B7" w:rsidRPr="008C5F0C">
        <w:rPr>
          <w:rFonts w:ascii="Times New Roman" w:hAnsi="Times New Roman" w:cs="Times New Roman"/>
          <w:sz w:val="24"/>
          <w:szCs w:val="24"/>
        </w:rPr>
        <w:t xml:space="preserve"> analogicznie do programu pomocowego pn. „Pomoc na wspieranie kultury i ochronę dziedzictwa kulturowego w formie poręczeń skarbu państwa wypłaty odszkodowania z tytułu zniszczenia, uszkodzenia lub kradzieży nieubezpieczonych eksponatów” (nr</w:t>
      </w:r>
      <w:r w:rsidR="000F704D" w:rsidRPr="008C5F0C">
        <w:rPr>
          <w:rFonts w:ascii="Times New Roman" w:hAnsi="Times New Roman" w:cs="Times New Roman"/>
          <w:sz w:val="24"/>
          <w:szCs w:val="24"/>
        </w:rPr>
        <w:t xml:space="preserve"> </w:t>
      </w:r>
      <w:r w:rsidR="003664B7" w:rsidRPr="008C5F0C">
        <w:rPr>
          <w:rFonts w:ascii="Times New Roman" w:hAnsi="Times New Roman" w:cs="Times New Roman"/>
          <w:sz w:val="24"/>
          <w:szCs w:val="24"/>
        </w:rPr>
        <w:t>programu: PL 44/2004), który został zatwierdzony przez Komisję Europejską 4 listopada 2004 r. i obowiązywał do dnia 31</w:t>
      </w:r>
      <w:r w:rsidR="000F704D" w:rsidRPr="008C5F0C">
        <w:rPr>
          <w:rFonts w:ascii="Times New Roman" w:hAnsi="Times New Roman" w:cs="Times New Roman"/>
          <w:sz w:val="24"/>
          <w:szCs w:val="24"/>
        </w:rPr>
        <w:t> </w:t>
      </w:r>
      <w:r w:rsidR="003664B7" w:rsidRPr="008C5F0C">
        <w:rPr>
          <w:rFonts w:ascii="Times New Roman" w:hAnsi="Times New Roman" w:cs="Times New Roman"/>
          <w:sz w:val="24"/>
          <w:szCs w:val="24"/>
        </w:rPr>
        <w:t>grudnia 2014 r. Po upływie tego terminu ww. program</w:t>
      </w:r>
      <w:r w:rsidR="000F704D" w:rsidRPr="008C5F0C">
        <w:rPr>
          <w:rFonts w:ascii="Times New Roman" w:hAnsi="Times New Roman" w:cs="Times New Roman"/>
          <w:sz w:val="24"/>
          <w:szCs w:val="24"/>
        </w:rPr>
        <w:t xml:space="preserve"> </w:t>
      </w:r>
      <w:r w:rsidR="003664B7" w:rsidRPr="008C5F0C">
        <w:rPr>
          <w:rFonts w:ascii="Times New Roman" w:hAnsi="Times New Roman" w:cs="Times New Roman"/>
          <w:sz w:val="24"/>
          <w:szCs w:val="24"/>
        </w:rPr>
        <w:t>pomocowy nie był przedłużany</w:t>
      </w:r>
      <w:r w:rsidR="003251FF">
        <w:rPr>
          <w:rFonts w:ascii="Times New Roman" w:hAnsi="Times New Roman" w:cs="Times New Roman"/>
          <w:sz w:val="24"/>
          <w:szCs w:val="24"/>
        </w:rPr>
        <w:t>,</w:t>
      </w:r>
    </w:p>
    <w:p w14:paraId="7C8CFE3F" w14:textId="50C4014E" w:rsidR="00995A8A" w:rsidRPr="008C5F0C" w:rsidRDefault="00995A8A" w:rsidP="008C5F0C">
      <w:pPr>
        <w:pStyle w:val="Akapitzlist"/>
        <w:numPr>
          <w:ilvl w:val="0"/>
          <w:numId w:val="18"/>
        </w:numPr>
        <w:autoSpaceDE w:val="0"/>
        <w:autoSpaceDN w:val="0"/>
        <w:adjustRightInd w:val="0"/>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udzielanie przedmiotowego zwolnienia jako pomocy indywidualnej</w:t>
      </w:r>
      <w:r w:rsidR="000F704D" w:rsidRPr="008C5F0C">
        <w:rPr>
          <w:rFonts w:ascii="Times New Roman" w:hAnsi="Times New Roman" w:cs="Times New Roman"/>
          <w:sz w:val="24"/>
          <w:szCs w:val="24"/>
        </w:rPr>
        <w:t>.</w:t>
      </w:r>
    </w:p>
    <w:p w14:paraId="1ADDD25D" w14:textId="029B4454" w:rsidR="003C2DF5" w:rsidRPr="008C5F0C" w:rsidRDefault="003C2DF5"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Zastąpienie poręczeń gwarancjami nie wywołuje skutków prawnych w odniesieniu do poręczeń już udzielonych. Tym samym nie ma potrzeby zawarcia przepisów przejściowych w tym zakresie w ustawie.</w:t>
      </w:r>
    </w:p>
    <w:p w14:paraId="0CA7189F" w14:textId="47FCA7A7" w:rsidR="00063204" w:rsidRPr="008C5F0C" w:rsidRDefault="00684166"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1 pkt </w:t>
      </w:r>
      <w:r w:rsidR="00A6099C" w:rsidRPr="008C5F0C">
        <w:rPr>
          <w:rFonts w:ascii="Times New Roman" w:hAnsi="Times New Roman" w:cs="Times New Roman"/>
          <w:b/>
          <w:sz w:val="24"/>
          <w:szCs w:val="24"/>
        </w:rPr>
        <w:t>1</w:t>
      </w:r>
      <w:r w:rsidR="00362F10" w:rsidRPr="008C5F0C">
        <w:rPr>
          <w:rFonts w:ascii="Times New Roman" w:hAnsi="Times New Roman" w:cs="Times New Roman"/>
          <w:b/>
          <w:sz w:val="24"/>
          <w:szCs w:val="24"/>
        </w:rPr>
        <w:t>4</w:t>
      </w:r>
      <w:r w:rsidR="00315341" w:rsidRPr="008C5F0C">
        <w:rPr>
          <w:rFonts w:ascii="Times New Roman" w:hAnsi="Times New Roman" w:cs="Times New Roman"/>
          <w:b/>
          <w:sz w:val="24"/>
          <w:szCs w:val="24"/>
        </w:rPr>
        <w:t>-</w:t>
      </w:r>
      <w:r w:rsidR="00A6099C" w:rsidRPr="008C5F0C">
        <w:rPr>
          <w:rFonts w:ascii="Times New Roman" w:hAnsi="Times New Roman" w:cs="Times New Roman"/>
          <w:b/>
          <w:sz w:val="24"/>
          <w:szCs w:val="24"/>
        </w:rPr>
        <w:t>1</w:t>
      </w:r>
      <w:r w:rsidR="00362F10" w:rsidRPr="008C5F0C">
        <w:rPr>
          <w:rFonts w:ascii="Times New Roman" w:hAnsi="Times New Roman" w:cs="Times New Roman"/>
          <w:b/>
          <w:sz w:val="24"/>
          <w:szCs w:val="24"/>
        </w:rPr>
        <w:t>6</w:t>
      </w:r>
      <w:r w:rsidR="00A6099C" w:rsidRPr="008C5F0C">
        <w:rPr>
          <w:rFonts w:ascii="Times New Roman" w:hAnsi="Times New Roman" w:cs="Times New Roman"/>
          <w:b/>
          <w:sz w:val="24"/>
          <w:szCs w:val="24"/>
        </w:rPr>
        <w:t xml:space="preserve"> </w:t>
      </w:r>
      <w:r w:rsidR="001B026B" w:rsidRPr="008C5F0C">
        <w:rPr>
          <w:rFonts w:ascii="Times New Roman" w:hAnsi="Times New Roman" w:cs="Times New Roman"/>
          <w:bCs/>
          <w:sz w:val="24"/>
          <w:szCs w:val="24"/>
        </w:rPr>
        <w:t xml:space="preserve">(rozdział 6, art. 29 i </w:t>
      </w:r>
      <w:r w:rsidR="003251FF">
        <w:rPr>
          <w:rFonts w:ascii="Times New Roman" w:hAnsi="Times New Roman" w:cs="Times New Roman"/>
          <w:bCs/>
          <w:sz w:val="24"/>
          <w:szCs w:val="24"/>
        </w:rPr>
        <w:t xml:space="preserve">art. </w:t>
      </w:r>
      <w:r w:rsidR="001B026B" w:rsidRPr="008C5F0C">
        <w:rPr>
          <w:rFonts w:ascii="Times New Roman" w:hAnsi="Times New Roman" w:cs="Times New Roman"/>
          <w:bCs/>
          <w:sz w:val="24"/>
          <w:szCs w:val="24"/>
        </w:rPr>
        <w:t>30)</w:t>
      </w:r>
      <w:r w:rsidR="00271ACC" w:rsidRPr="008C5F0C">
        <w:rPr>
          <w:rFonts w:ascii="Times New Roman" w:hAnsi="Times New Roman" w:cs="Times New Roman"/>
          <w:bCs/>
          <w:sz w:val="24"/>
          <w:szCs w:val="24"/>
        </w:rPr>
        <w:t>:</w:t>
      </w:r>
    </w:p>
    <w:p w14:paraId="2E28CF1F" w14:textId="64996D79" w:rsidR="00861EF6" w:rsidRPr="008C5F0C" w:rsidRDefault="00CB19AD" w:rsidP="008C5F0C">
      <w:pPr>
        <w:autoSpaceDE w:val="0"/>
        <w:autoSpaceDN w:val="0"/>
        <w:adjustRightInd w:val="0"/>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w:t>
      </w:r>
      <w:r w:rsidR="00861EF6" w:rsidRPr="008C5F0C">
        <w:rPr>
          <w:rFonts w:ascii="Times New Roman" w:hAnsi="Times New Roman" w:cs="Times New Roman"/>
          <w:sz w:val="24"/>
          <w:szCs w:val="24"/>
        </w:rPr>
        <w:t xml:space="preserve">asób majątkowy Skarbu Państwa </w:t>
      </w:r>
      <w:r w:rsidRPr="008C5F0C">
        <w:rPr>
          <w:rFonts w:ascii="Times New Roman" w:hAnsi="Times New Roman" w:cs="Times New Roman"/>
          <w:sz w:val="24"/>
          <w:szCs w:val="24"/>
        </w:rPr>
        <w:t>tworzą</w:t>
      </w:r>
      <w:r w:rsidR="00861EF6" w:rsidRPr="008C5F0C">
        <w:rPr>
          <w:rFonts w:ascii="Times New Roman" w:hAnsi="Times New Roman" w:cs="Times New Roman"/>
          <w:sz w:val="24"/>
          <w:szCs w:val="24"/>
        </w:rPr>
        <w:t>:</w:t>
      </w:r>
    </w:p>
    <w:p w14:paraId="18528168" w14:textId="0A72E47B" w:rsidR="00861EF6" w:rsidRPr="008C5F0C" w:rsidRDefault="00861EF6" w:rsidP="008C5F0C">
      <w:pPr>
        <w:pStyle w:val="Akapitzlist"/>
        <w:numPr>
          <w:ilvl w:val="0"/>
          <w:numId w:val="19"/>
        </w:numPr>
        <w:autoSpaceDE w:val="0"/>
        <w:autoSpaceDN w:val="0"/>
        <w:adjustRightInd w:val="0"/>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akcje i udziały uzyskane w wyniku dochodzenia przez ministra właściwego do spraw finansów publicznych, w imieniu Skarbu Państwa, wierzytelności z tytułu udzielonych poręczeń i gwarancji oraz</w:t>
      </w:r>
    </w:p>
    <w:p w14:paraId="303B3279" w14:textId="74B3FFAC" w:rsidR="00861EF6" w:rsidRPr="008C5F0C" w:rsidRDefault="00861EF6" w:rsidP="008C5F0C">
      <w:pPr>
        <w:pStyle w:val="Akapitzlist"/>
        <w:numPr>
          <w:ilvl w:val="0"/>
          <w:numId w:val="19"/>
        </w:numPr>
        <w:autoSpaceDE w:val="0"/>
        <w:autoSpaceDN w:val="0"/>
        <w:adjustRightInd w:val="0"/>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akcje i udziały w spółkach stanowiące własność Skarbu Państwa, wyodrębnione przez Radę Ministrów do 17 lipca 2009 r.</w:t>
      </w:r>
      <w:r w:rsidR="00377C35" w:rsidRPr="008C5F0C">
        <w:rPr>
          <w:rFonts w:ascii="Times New Roman" w:hAnsi="Times New Roman" w:cs="Times New Roman"/>
          <w:sz w:val="24"/>
          <w:szCs w:val="24"/>
        </w:rPr>
        <w:t xml:space="preserve">, zgodnie z ustawą z dnia 22 stycznia 2010 r. o zmianie ustawy o poręczeniach i gwarancjach udzielanych przez Skarb Państwa oraz niektóre osoby prawne oraz ustawy o komercjalizacji </w:t>
      </w:r>
      <w:r w:rsidR="001B6252" w:rsidRPr="008C5F0C">
        <w:rPr>
          <w:rFonts w:ascii="Times New Roman" w:hAnsi="Times New Roman" w:cs="Times New Roman"/>
          <w:sz w:val="24"/>
          <w:szCs w:val="24"/>
        </w:rPr>
        <w:t xml:space="preserve">i </w:t>
      </w:r>
      <w:r w:rsidR="00377C35" w:rsidRPr="008C5F0C">
        <w:rPr>
          <w:rFonts w:ascii="Times New Roman" w:hAnsi="Times New Roman" w:cs="Times New Roman"/>
          <w:sz w:val="24"/>
          <w:szCs w:val="24"/>
        </w:rPr>
        <w:t>prywatyzacji (Dz. U. poz. 144).</w:t>
      </w:r>
    </w:p>
    <w:p w14:paraId="3CE8DA78" w14:textId="536DA4DF" w:rsidR="00D27A85" w:rsidRPr="008C5F0C" w:rsidRDefault="00557C0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Prawa z tytułu większości akcji i udziałów zgromadzonych na zasobie wykonuje</w:t>
      </w:r>
      <w:r w:rsidR="00861EF6" w:rsidRPr="008C5F0C">
        <w:rPr>
          <w:rFonts w:ascii="Times New Roman" w:hAnsi="Times New Roman" w:cs="Times New Roman"/>
          <w:sz w:val="24"/>
          <w:szCs w:val="24"/>
        </w:rPr>
        <w:t xml:space="preserve"> minister właściwy do spraw aktywów państwowych. Zasób utworzony został jako zabezpieczenie wypłat na realizację zobowiązań z tytułu udzielonych poręczeń i gwarancji.</w:t>
      </w:r>
      <w:r w:rsidR="00597B91" w:rsidRPr="008C5F0C">
        <w:rPr>
          <w:rFonts w:ascii="Times New Roman" w:hAnsi="Times New Roman" w:cs="Times New Roman"/>
          <w:sz w:val="24"/>
          <w:szCs w:val="24"/>
        </w:rPr>
        <w:t xml:space="preserve"> </w:t>
      </w:r>
      <w:r w:rsidR="00861EF6" w:rsidRPr="008C5F0C">
        <w:rPr>
          <w:rFonts w:ascii="Times New Roman" w:hAnsi="Times New Roman" w:cs="Times New Roman"/>
          <w:sz w:val="24"/>
          <w:szCs w:val="24"/>
        </w:rPr>
        <w:t>Obecnie jest on bytem (reliktem) prawnym nie przynoszącym już zamierzonego efektu</w:t>
      </w:r>
      <w:r w:rsidR="00DC0B40" w:rsidRPr="008C5F0C">
        <w:rPr>
          <w:rFonts w:ascii="Times New Roman" w:hAnsi="Times New Roman" w:cs="Times New Roman"/>
          <w:sz w:val="24"/>
          <w:szCs w:val="24"/>
        </w:rPr>
        <w:t>,</w:t>
      </w:r>
      <w:r w:rsidR="00861EF6" w:rsidRPr="008C5F0C">
        <w:rPr>
          <w:rFonts w:ascii="Times New Roman" w:hAnsi="Times New Roman" w:cs="Times New Roman"/>
          <w:sz w:val="24"/>
          <w:szCs w:val="24"/>
        </w:rPr>
        <w:t xml:space="preserve"> jakim było zasilanie rachunku rezerw </w:t>
      </w:r>
      <w:r w:rsidR="00DC0B40" w:rsidRPr="008C5F0C">
        <w:rPr>
          <w:rFonts w:ascii="Times New Roman" w:hAnsi="Times New Roman" w:cs="Times New Roman"/>
          <w:sz w:val="24"/>
          <w:szCs w:val="24"/>
        </w:rPr>
        <w:t xml:space="preserve">poręczeniowych i gwarancyjnych w BGK </w:t>
      </w:r>
      <w:r w:rsidR="00861EF6" w:rsidRPr="008C5F0C">
        <w:rPr>
          <w:rFonts w:ascii="Times New Roman" w:hAnsi="Times New Roman" w:cs="Times New Roman"/>
          <w:sz w:val="24"/>
          <w:szCs w:val="24"/>
        </w:rPr>
        <w:t xml:space="preserve">środkami ze sprzedaży tych walorów. W obecnym stanie prawnym </w:t>
      </w:r>
      <w:r w:rsidR="00CB19AD" w:rsidRPr="008C5F0C">
        <w:rPr>
          <w:rFonts w:ascii="Times New Roman" w:hAnsi="Times New Roman" w:cs="Times New Roman"/>
          <w:sz w:val="24"/>
          <w:szCs w:val="24"/>
        </w:rPr>
        <w:t xml:space="preserve">zasób </w:t>
      </w:r>
      <w:r w:rsidR="00861EF6" w:rsidRPr="008C5F0C">
        <w:rPr>
          <w:rFonts w:ascii="Times New Roman" w:hAnsi="Times New Roman" w:cs="Times New Roman"/>
          <w:sz w:val="24"/>
          <w:szCs w:val="24"/>
        </w:rPr>
        <w:t xml:space="preserve">nie przynosi żadnych korzyści, jest natomiast przedmiotem </w:t>
      </w:r>
      <w:r w:rsidR="00597B91" w:rsidRPr="008C5F0C">
        <w:rPr>
          <w:rFonts w:ascii="Times New Roman" w:hAnsi="Times New Roman" w:cs="Times New Roman"/>
          <w:sz w:val="24"/>
          <w:szCs w:val="24"/>
        </w:rPr>
        <w:t xml:space="preserve">cyklicznego </w:t>
      </w:r>
      <w:r w:rsidR="00861EF6" w:rsidRPr="008C5F0C">
        <w:rPr>
          <w:rFonts w:ascii="Times New Roman" w:hAnsi="Times New Roman" w:cs="Times New Roman"/>
          <w:sz w:val="24"/>
          <w:szCs w:val="24"/>
        </w:rPr>
        <w:t>sprawozdawania i opiniowania (w</w:t>
      </w:r>
      <w:r w:rsidR="00DC0B40" w:rsidRPr="008C5F0C">
        <w:rPr>
          <w:rFonts w:ascii="Times New Roman" w:hAnsi="Times New Roman" w:cs="Times New Roman"/>
          <w:sz w:val="24"/>
          <w:szCs w:val="24"/>
        </w:rPr>
        <w:t> </w:t>
      </w:r>
      <w:r w:rsidR="00861EF6" w:rsidRPr="008C5F0C">
        <w:rPr>
          <w:rFonts w:ascii="Times New Roman" w:hAnsi="Times New Roman" w:cs="Times New Roman"/>
          <w:sz w:val="24"/>
          <w:szCs w:val="24"/>
        </w:rPr>
        <w:t>przypadkach zamiany akcji</w:t>
      </w:r>
      <w:r w:rsidR="00CB19AD" w:rsidRPr="008C5F0C">
        <w:rPr>
          <w:rFonts w:ascii="Times New Roman" w:hAnsi="Times New Roman" w:cs="Times New Roman"/>
          <w:sz w:val="24"/>
          <w:szCs w:val="24"/>
        </w:rPr>
        <w:t>/udziałów</w:t>
      </w:r>
      <w:r w:rsidR="00861EF6" w:rsidRPr="008C5F0C">
        <w:rPr>
          <w:rFonts w:ascii="Times New Roman" w:hAnsi="Times New Roman" w:cs="Times New Roman"/>
          <w:sz w:val="24"/>
          <w:szCs w:val="24"/>
        </w:rPr>
        <w:t xml:space="preserve"> na zasobie), co wiąże się z niewspółmiernym nakładem pracy w stosunku do efektów. Zatem uzasadnionym działaniem jest jego likwidacja, a w jego następstwie również zamknięcie</w:t>
      </w:r>
      <w:r w:rsidR="00DC0B40" w:rsidRPr="008C5F0C">
        <w:rPr>
          <w:rFonts w:ascii="Times New Roman" w:hAnsi="Times New Roman" w:cs="Times New Roman"/>
          <w:sz w:val="24"/>
          <w:szCs w:val="24"/>
        </w:rPr>
        <w:t xml:space="preserve"> </w:t>
      </w:r>
      <w:r w:rsidR="00861EF6" w:rsidRPr="008C5F0C">
        <w:rPr>
          <w:rFonts w:ascii="Times New Roman" w:hAnsi="Times New Roman" w:cs="Times New Roman"/>
          <w:sz w:val="24"/>
          <w:szCs w:val="24"/>
        </w:rPr>
        <w:t>rachunku, na którym gromadzon</w:t>
      </w:r>
      <w:r w:rsidR="008C4AD4" w:rsidRPr="008C5F0C">
        <w:rPr>
          <w:rFonts w:ascii="Times New Roman" w:hAnsi="Times New Roman" w:cs="Times New Roman"/>
          <w:sz w:val="24"/>
          <w:szCs w:val="24"/>
        </w:rPr>
        <w:t>e były m.in. środki ze sprzedaży ww. akcji i</w:t>
      </w:r>
      <w:r w:rsidR="00DC0B40" w:rsidRPr="008C5F0C">
        <w:rPr>
          <w:rFonts w:ascii="Times New Roman" w:hAnsi="Times New Roman" w:cs="Times New Roman"/>
          <w:sz w:val="24"/>
          <w:szCs w:val="24"/>
        </w:rPr>
        <w:t> </w:t>
      </w:r>
      <w:r w:rsidR="008C4AD4" w:rsidRPr="008C5F0C">
        <w:rPr>
          <w:rFonts w:ascii="Times New Roman" w:hAnsi="Times New Roman" w:cs="Times New Roman"/>
          <w:sz w:val="24"/>
          <w:szCs w:val="24"/>
        </w:rPr>
        <w:t>udziałów. O</w:t>
      </w:r>
      <w:r w:rsidR="008C4AD4" w:rsidRPr="008C5F0C">
        <w:rPr>
          <w:rFonts w:ascii="Times New Roman" w:eastAsia="Lato" w:hAnsi="Times New Roman" w:cs="Times New Roman"/>
          <w:sz w:val="24"/>
          <w:szCs w:val="24"/>
        </w:rPr>
        <w:t xml:space="preserve">d roku 2017 na rachunek wpływają wyłącznie środki z tytułu opłat prowizyjnych od udzielonych gwarancji. </w:t>
      </w:r>
      <w:r w:rsidR="008C4AD4" w:rsidRPr="008C5F0C">
        <w:rPr>
          <w:rFonts w:ascii="Times New Roman" w:hAnsi="Times New Roman" w:cs="Times New Roman"/>
          <w:sz w:val="24"/>
          <w:szCs w:val="24"/>
        </w:rPr>
        <w:t>Dotychczas</w:t>
      </w:r>
      <w:r w:rsidR="00597B91" w:rsidRPr="008C5F0C">
        <w:rPr>
          <w:rFonts w:ascii="Times New Roman" w:hAnsi="Times New Roman" w:cs="Times New Roman"/>
          <w:sz w:val="24"/>
          <w:szCs w:val="24"/>
        </w:rPr>
        <w:t xml:space="preserve"> </w:t>
      </w:r>
      <w:r w:rsidR="008C4AD4" w:rsidRPr="008C5F0C">
        <w:rPr>
          <w:rFonts w:ascii="Times New Roman" w:hAnsi="Times New Roman" w:cs="Times New Roman"/>
          <w:sz w:val="24"/>
          <w:szCs w:val="24"/>
        </w:rPr>
        <w:t>nie było konieczności wypłat środków z</w:t>
      </w:r>
      <w:r w:rsidR="00DC0B40" w:rsidRPr="008C5F0C">
        <w:rPr>
          <w:rFonts w:ascii="Times New Roman" w:hAnsi="Times New Roman" w:cs="Times New Roman"/>
          <w:sz w:val="24"/>
          <w:szCs w:val="24"/>
        </w:rPr>
        <w:t xml:space="preserve"> </w:t>
      </w:r>
      <w:r w:rsidR="008C4AD4" w:rsidRPr="008C5F0C">
        <w:rPr>
          <w:rFonts w:ascii="Times New Roman" w:hAnsi="Times New Roman" w:cs="Times New Roman"/>
          <w:sz w:val="24"/>
          <w:szCs w:val="24"/>
        </w:rPr>
        <w:t xml:space="preserve">wykorzystaniem tego rachunku na cele związane z obsługą gwarancji i poręczeń. </w:t>
      </w:r>
      <w:r w:rsidR="000535DB" w:rsidRPr="008C5F0C">
        <w:rPr>
          <w:rFonts w:ascii="Times New Roman" w:hAnsi="Times New Roman" w:cs="Times New Roman"/>
          <w:sz w:val="24"/>
          <w:szCs w:val="24"/>
        </w:rPr>
        <w:t>C</w:t>
      </w:r>
      <w:r w:rsidR="008C4AD4" w:rsidRPr="008C5F0C">
        <w:rPr>
          <w:rFonts w:ascii="Times New Roman" w:hAnsi="Times New Roman" w:cs="Times New Roman"/>
          <w:sz w:val="24"/>
          <w:szCs w:val="24"/>
        </w:rPr>
        <w:t>ałość środków, które zasiliły rachunek rezerw poręczeniowych i gwarancyjnych przeznacz</w:t>
      </w:r>
      <w:r w:rsidR="000535DB" w:rsidRPr="008C5F0C">
        <w:rPr>
          <w:rFonts w:ascii="Times New Roman" w:hAnsi="Times New Roman" w:cs="Times New Roman"/>
          <w:sz w:val="24"/>
          <w:szCs w:val="24"/>
        </w:rPr>
        <w:t>ana jest</w:t>
      </w:r>
      <w:r w:rsidR="008C4AD4" w:rsidRPr="008C5F0C">
        <w:rPr>
          <w:rFonts w:ascii="Times New Roman" w:hAnsi="Times New Roman" w:cs="Times New Roman"/>
          <w:sz w:val="24"/>
          <w:szCs w:val="24"/>
        </w:rPr>
        <w:t xml:space="preserve"> na finansowanie potrzeb pożyczkowych budżetu państwa. </w:t>
      </w:r>
      <w:r w:rsidR="000535DB" w:rsidRPr="008C5F0C">
        <w:rPr>
          <w:rFonts w:ascii="Times New Roman" w:hAnsi="Times New Roman" w:cs="Times New Roman"/>
          <w:sz w:val="24"/>
          <w:szCs w:val="24"/>
        </w:rPr>
        <w:t xml:space="preserve">Środki te po zasileniu rachunku przelewane są do budżetu państwa. </w:t>
      </w:r>
      <w:r w:rsidR="00D27A85" w:rsidRPr="008C5F0C">
        <w:rPr>
          <w:rFonts w:ascii="Times New Roman" w:hAnsi="Times New Roman" w:cs="Times New Roman"/>
          <w:sz w:val="24"/>
          <w:szCs w:val="24"/>
        </w:rPr>
        <w:t>Łącznie w latach 2014</w:t>
      </w:r>
      <w:r w:rsidR="002C0753" w:rsidRPr="00B41643">
        <w:rPr>
          <w:rFonts w:ascii="Times New Roman" w:hAnsi="Times New Roman" w:cs="Times New Roman"/>
          <w:sz w:val="24"/>
          <w:szCs w:val="24"/>
        </w:rPr>
        <w:t>–</w:t>
      </w:r>
      <w:r w:rsidR="00D27A85" w:rsidRPr="008C5F0C">
        <w:rPr>
          <w:rFonts w:ascii="Times New Roman" w:hAnsi="Times New Roman" w:cs="Times New Roman"/>
          <w:sz w:val="24"/>
          <w:szCs w:val="24"/>
        </w:rPr>
        <w:t xml:space="preserve">2025 przekazano na powyższy cel kwotę w wysokości 1 422 835 256,77 zł (słownie: jeden miliard czterysta dwadzieścia dwa miliony osiemset trzydzieści pięć tysięcy dwieście pięćdziesiąt sześć 77/100 złotych). </w:t>
      </w:r>
    </w:p>
    <w:p w14:paraId="7865BEC7" w14:textId="305AE271" w:rsidR="001F4D2F" w:rsidRPr="008C5F0C" w:rsidRDefault="00770C8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K</w:t>
      </w:r>
      <w:r w:rsidR="001F4D2F" w:rsidRPr="008C5F0C">
        <w:rPr>
          <w:rFonts w:ascii="Times New Roman" w:hAnsi="Times New Roman" w:cs="Times New Roman"/>
          <w:sz w:val="24"/>
          <w:szCs w:val="24"/>
        </w:rPr>
        <w:t>onsekwencją likwidacji zasobu będzie zamknięcie rachunku rezerw poręczeniowych i gwarancyjnych w BGK, dla obsługi którego m.in. ten rachunek został otworzony i przekazywanie jego źródła zasilania, jakim są obecnie opłaty prowizyjne od udzielonych poręczeń i gwarancji, bezpośrednio na rachunek dochodowy budżetu państwa w części 79 – obsługa długu Skarbu Państwa.</w:t>
      </w:r>
    </w:p>
    <w:p w14:paraId="398FEF5B" w14:textId="29ADE451" w:rsidR="00492302" w:rsidRPr="008C5F0C" w:rsidRDefault="00557C0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w:t>
      </w:r>
      <w:r w:rsidR="005F0DBD" w:rsidRPr="008C5F0C">
        <w:rPr>
          <w:rFonts w:ascii="Times New Roman" w:hAnsi="Times New Roman" w:cs="Times New Roman"/>
          <w:sz w:val="24"/>
          <w:szCs w:val="24"/>
        </w:rPr>
        <w:t xml:space="preserve">przepisie dostosowującym w projekcie </w:t>
      </w:r>
      <w:r w:rsidRPr="008C5F0C">
        <w:rPr>
          <w:rFonts w:ascii="Times New Roman" w:hAnsi="Times New Roman" w:cs="Times New Roman"/>
          <w:sz w:val="24"/>
          <w:szCs w:val="24"/>
        </w:rPr>
        <w:t xml:space="preserve">ustawy (art. </w:t>
      </w:r>
      <w:r w:rsidR="00ED01BE">
        <w:rPr>
          <w:rFonts w:ascii="Times New Roman" w:hAnsi="Times New Roman" w:cs="Times New Roman"/>
          <w:sz w:val="24"/>
          <w:szCs w:val="24"/>
        </w:rPr>
        <w:t>21</w:t>
      </w:r>
      <w:r w:rsidRPr="008C5F0C">
        <w:rPr>
          <w:rFonts w:ascii="Times New Roman" w:hAnsi="Times New Roman" w:cs="Times New Roman"/>
          <w:sz w:val="24"/>
          <w:szCs w:val="24"/>
        </w:rPr>
        <w:t>) wprowadzono 6-miesięczny termin liczony od dnia wejścia w życie ustawy, w którym</w:t>
      </w:r>
      <w:r w:rsidR="00CB19AD" w:rsidRPr="008C5F0C">
        <w:rPr>
          <w:rFonts w:ascii="Times New Roman" w:hAnsi="Times New Roman" w:cs="Times New Roman"/>
          <w:sz w:val="24"/>
          <w:szCs w:val="24"/>
        </w:rPr>
        <w:t xml:space="preserve"> </w:t>
      </w:r>
      <w:r w:rsidR="005A39BD" w:rsidRPr="008C5F0C">
        <w:rPr>
          <w:rFonts w:ascii="Times New Roman" w:hAnsi="Times New Roman" w:cs="Times New Roman"/>
          <w:sz w:val="24"/>
          <w:szCs w:val="24"/>
        </w:rPr>
        <w:t>minister właściwy do spraw finansów publicznych zamknie w</w:t>
      </w:r>
      <w:r w:rsidR="00021300" w:rsidRPr="008C5F0C">
        <w:rPr>
          <w:rFonts w:ascii="Times New Roman" w:hAnsi="Times New Roman" w:cs="Times New Roman"/>
          <w:sz w:val="24"/>
          <w:szCs w:val="24"/>
        </w:rPr>
        <w:t> </w:t>
      </w:r>
      <w:r w:rsidR="005A39BD" w:rsidRPr="008C5F0C">
        <w:rPr>
          <w:rFonts w:ascii="Times New Roman" w:hAnsi="Times New Roman" w:cs="Times New Roman"/>
          <w:sz w:val="24"/>
          <w:szCs w:val="24"/>
        </w:rPr>
        <w:t xml:space="preserve">BGK rachunek rezerw poręczeniowych i gwarancyjnych Skarbu Państwa, a środki znajdujące się na tym rachunku wraz z odsetkami przekaże jako dochód budżetu państwa na </w:t>
      </w:r>
      <w:r w:rsidR="00ED7D67" w:rsidRPr="008C5F0C">
        <w:rPr>
          <w:rFonts w:ascii="Times New Roman" w:hAnsi="Times New Roman" w:cs="Times New Roman"/>
          <w:sz w:val="24"/>
          <w:szCs w:val="24"/>
        </w:rPr>
        <w:t>rachunek dochod</w:t>
      </w:r>
      <w:r w:rsidR="00981D39" w:rsidRPr="008C5F0C">
        <w:rPr>
          <w:rFonts w:ascii="Times New Roman" w:hAnsi="Times New Roman" w:cs="Times New Roman"/>
          <w:sz w:val="24"/>
          <w:szCs w:val="24"/>
        </w:rPr>
        <w:t xml:space="preserve">ów </w:t>
      </w:r>
      <w:r w:rsidR="00ED7D67" w:rsidRPr="008C5F0C">
        <w:rPr>
          <w:rFonts w:ascii="Times New Roman" w:hAnsi="Times New Roman" w:cs="Times New Roman"/>
          <w:sz w:val="24"/>
          <w:szCs w:val="24"/>
        </w:rPr>
        <w:t>cz</w:t>
      </w:r>
      <w:r w:rsidR="00492302" w:rsidRPr="008C5F0C">
        <w:rPr>
          <w:rFonts w:ascii="Times New Roman" w:hAnsi="Times New Roman" w:cs="Times New Roman"/>
          <w:sz w:val="24"/>
          <w:szCs w:val="24"/>
        </w:rPr>
        <w:t>ęści</w:t>
      </w:r>
      <w:r w:rsidR="00ED7D67" w:rsidRPr="008C5F0C">
        <w:rPr>
          <w:rFonts w:ascii="Times New Roman" w:hAnsi="Times New Roman" w:cs="Times New Roman"/>
          <w:sz w:val="24"/>
          <w:szCs w:val="24"/>
        </w:rPr>
        <w:t xml:space="preserve"> 79 </w:t>
      </w:r>
      <w:r w:rsidR="00492302" w:rsidRPr="008C5F0C">
        <w:rPr>
          <w:rFonts w:ascii="Times New Roman" w:hAnsi="Times New Roman" w:cs="Times New Roman"/>
          <w:sz w:val="24"/>
          <w:szCs w:val="24"/>
        </w:rPr>
        <w:t>budżetu państwa</w:t>
      </w:r>
      <w:r w:rsidR="00ED7D67" w:rsidRPr="008C5F0C">
        <w:rPr>
          <w:rFonts w:ascii="Times New Roman" w:hAnsi="Times New Roman" w:cs="Times New Roman"/>
          <w:sz w:val="24"/>
          <w:szCs w:val="24"/>
        </w:rPr>
        <w:t xml:space="preserve"> – obsługa długu </w:t>
      </w:r>
      <w:r w:rsidR="00492302" w:rsidRPr="008C5F0C">
        <w:rPr>
          <w:rFonts w:ascii="Times New Roman" w:hAnsi="Times New Roman" w:cs="Times New Roman"/>
          <w:sz w:val="24"/>
          <w:szCs w:val="24"/>
        </w:rPr>
        <w:t xml:space="preserve">Skarbu Państwa, a następnie na </w:t>
      </w:r>
      <w:r w:rsidR="005A39BD" w:rsidRPr="008C5F0C">
        <w:rPr>
          <w:rFonts w:ascii="Times New Roman" w:hAnsi="Times New Roman" w:cs="Times New Roman"/>
          <w:sz w:val="24"/>
          <w:szCs w:val="24"/>
        </w:rPr>
        <w:t>centralny rachunek bieżący budżetu państwa.</w:t>
      </w:r>
      <w:r w:rsidR="00492302" w:rsidRPr="008C5F0C">
        <w:rPr>
          <w:rFonts w:ascii="Times New Roman" w:hAnsi="Times New Roman" w:cs="Times New Roman"/>
          <w:sz w:val="24"/>
          <w:szCs w:val="24"/>
        </w:rPr>
        <w:t xml:space="preserve"> Zgodnie bowiem z a</w:t>
      </w:r>
      <w:r w:rsidR="00DA5615">
        <w:rPr>
          <w:rFonts w:ascii="Times New Roman" w:hAnsi="Times New Roman" w:cs="Times New Roman"/>
          <w:sz w:val="24"/>
          <w:szCs w:val="24"/>
        </w:rPr>
        <w:t>r</w:t>
      </w:r>
      <w:r w:rsidR="00492302" w:rsidRPr="008C5F0C">
        <w:rPr>
          <w:rFonts w:ascii="Times New Roman" w:hAnsi="Times New Roman" w:cs="Times New Roman"/>
          <w:sz w:val="24"/>
          <w:szCs w:val="24"/>
        </w:rPr>
        <w:t>t. 124 ust. 5 ustawy z dnia 27 sierpnia 2009 r. o finansach publicznych (Dz. U. z 202</w:t>
      </w:r>
      <w:r w:rsidR="000D20DA" w:rsidRPr="008C5F0C">
        <w:rPr>
          <w:rFonts w:ascii="Times New Roman" w:hAnsi="Times New Roman" w:cs="Times New Roman"/>
          <w:sz w:val="24"/>
          <w:szCs w:val="24"/>
        </w:rPr>
        <w:t>5</w:t>
      </w:r>
      <w:r w:rsidR="00492302" w:rsidRPr="008C5F0C">
        <w:rPr>
          <w:rFonts w:ascii="Times New Roman" w:hAnsi="Times New Roman" w:cs="Times New Roman"/>
          <w:sz w:val="24"/>
          <w:szCs w:val="24"/>
        </w:rPr>
        <w:t xml:space="preserve"> r. poz. 1</w:t>
      </w:r>
      <w:r w:rsidR="000D20DA" w:rsidRPr="008C5F0C">
        <w:rPr>
          <w:rFonts w:ascii="Times New Roman" w:hAnsi="Times New Roman" w:cs="Times New Roman"/>
          <w:sz w:val="24"/>
          <w:szCs w:val="24"/>
        </w:rPr>
        <w:t>48</w:t>
      </w:r>
      <w:r w:rsidR="00492302" w:rsidRPr="008C5F0C">
        <w:rPr>
          <w:rFonts w:ascii="Times New Roman" w:hAnsi="Times New Roman" w:cs="Times New Roman"/>
          <w:sz w:val="24"/>
          <w:szCs w:val="24"/>
        </w:rPr>
        <w:t>3</w:t>
      </w:r>
      <w:r w:rsidR="001B6252" w:rsidRPr="008C5F0C">
        <w:rPr>
          <w:rFonts w:ascii="Times New Roman" w:hAnsi="Times New Roman" w:cs="Times New Roman"/>
          <w:sz w:val="24"/>
          <w:szCs w:val="24"/>
        </w:rPr>
        <w:t xml:space="preserve">, z </w:t>
      </w:r>
      <w:proofErr w:type="spellStart"/>
      <w:r w:rsidR="001B6252" w:rsidRPr="008C5F0C">
        <w:rPr>
          <w:rFonts w:ascii="Times New Roman" w:hAnsi="Times New Roman" w:cs="Times New Roman"/>
          <w:sz w:val="24"/>
          <w:szCs w:val="24"/>
        </w:rPr>
        <w:t>późn</w:t>
      </w:r>
      <w:proofErr w:type="spellEnd"/>
      <w:r w:rsidR="001B6252" w:rsidRPr="008C5F0C">
        <w:rPr>
          <w:rFonts w:ascii="Times New Roman" w:hAnsi="Times New Roman" w:cs="Times New Roman"/>
          <w:sz w:val="24"/>
          <w:szCs w:val="24"/>
        </w:rPr>
        <w:t>. zm.</w:t>
      </w:r>
      <w:r w:rsidR="00492302" w:rsidRPr="008C5F0C">
        <w:rPr>
          <w:rFonts w:ascii="Times New Roman" w:hAnsi="Times New Roman" w:cs="Times New Roman"/>
          <w:sz w:val="24"/>
          <w:szCs w:val="24"/>
        </w:rPr>
        <w:t>) wydatki na obsługę długu Skarbu Państwa obejmują w</w:t>
      </w:r>
      <w:r w:rsidR="00021300" w:rsidRPr="008C5F0C">
        <w:rPr>
          <w:rFonts w:ascii="Times New Roman" w:hAnsi="Times New Roman" w:cs="Times New Roman"/>
          <w:sz w:val="24"/>
          <w:szCs w:val="24"/>
        </w:rPr>
        <w:t> </w:t>
      </w:r>
      <w:r w:rsidR="00492302" w:rsidRPr="008C5F0C">
        <w:rPr>
          <w:rFonts w:ascii="Times New Roman" w:hAnsi="Times New Roman" w:cs="Times New Roman"/>
          <w:sz w:val="24"/>
          <w:szCs w:val="24"/>
        </w:rPr>
        <w:t>szczególności wydatki budżetu państwa z tytułu (.</w:t>
      </w:r>
      <w:r w:rsidR="00D9156A" w:rsidRPr="008C5F0C">
        <w:rPr>
          <w:rFonts w:ascii="Times New Roman" w:hAnsi="Times New Roman" w:cs="Times New Roman"/>
          <w:sz w:val="24"/>
          <w:szCs w:val="24"/>
        </w:rPr>
        <w:t>.</w:t>
      </w:r>
      <w:r w:rsidR="00492302" w:rsidRPr="008C5F0C">
        <w:rPr>
          <w:rFonts w:ascii="Times New Roman" w:hAnsi="Times New Roman" w:cs="Times New Roman"/>
          <w:sz w:val="24"/>
          <w:szCs w:val="24"/>
        </w:rPr>
        <w:t xml:space="preserve">.) wypłat związanych z udzielonymi przez Skarb Państwa poręczeniami i gwarancjami. Zatem </w:t>
      </w:r>
      <w:r w:rsidR="00641A1F" w:rsidRPr="008C5F0C">
        <w:rPr>
          <w:rFonts w:ascii="Times New Roman" w:hAnsi="Times New Roman" w:cs="Times New Roman"/>
          <w:sz w:val="24"/>
          <w:szCs w:val="24"/>
        </w:rPr>
        <w:t>należy uznać</w:t>
      </w:r>
      <w:r w:rsidR="00492302" w:rsidRPr="008C5F0C">
        <w:rPr>
          <w:rFonts w:ascii="Times New Roman" w:hAnsi="Times New Roman" w:cs="Times New Roman"/>
          <w:sz w:val="24"/>
          <w:szCs w:val="24"/>
        </w:rPr>
        <w:t>, że również środki z likwidowanego rachunku rezerw poręczeniowych i gwarancyjnych Skarbu Państwa powinny wpłynąć na rachunek dochodowy części 79 budżetu państwa – obsługa długu Skarbu Państwa, tj. na rachunek właściwy dla dochodów i</w:t>
      </w:r>
      <w:r w:rsidR="00901147" w:rsidRPr="008C5F0C">
        <w:rPr>
          <w:rFonts w:ascii="Times New Roman" w:hAnsi="Times New Roman" w:cs="Times New Roman"/>
          <w:sz w:val="24"/>
          <w:szCs w:val="24"/>
        </w:rPr>
        <w:t xml:space="preserve"> </w:t>
      </w:r>
      <w:r w:rsidR="00492302" w:rsidRPr="008C5F0C">
        <w:rPr>
          <w:rFonts w:ascii="Times New Roman" w:hAnsi="Times New Roman" w:cs="Times New Roman"/>
          <w:sz w:val="24"/>
          <w:szCs w:val="24"/>
        </w:rPr>
        <w:t>wydatków budżetu państwa dotyczących obsługi długu Skarbu Państwa.</w:t>
      </w:r>
      <w:r w:rsidR="00A6099C" w:rsidRPr="008C5F0C">
        <w:rPr>
          <w:rFonts w:ascii="Times New Roman" w:hAnsi="Times New Roman" w:cs="Times New Roman"/>
          <w:sz w:val="24"/>
          <w:szCs w:val="24"/>
        </w:rPr>
        <w:t xml:space="preserve"> Środki przekazane z</w:t>
      </w:r>
      <w:r w:rsidR="00021300" w:rsidRPr="008C5F0C">
        <w:rPr>
          <w:rFonts w:ascii="Times New Roman" w:hAnsi="Times New Roman" w:cs="Times New Roman"/>
          <w:sz w:val="24"/>
          <w:szCs w:val="24"/>
        </w:rPr>
        <w:t> </w:t>
      </w:r>
      <w:r w:rsidR="00A6099C" w:rsidRPr="008C5F0C">
        <w:rPr>
          <w:rFonts w:ascii="Times New Roman" w:hAnsi="Times New Roman" w:cs="Times New Roman"/>
          <w:sz w:val="24"/>
          <w:szCs w:val="24"/>
        </w:rPr>
        <w:t>ww.</w:t>
      </w:r>
      <w:r w:rsidR="00770C8E" w:rsidRPr="008C5F0C">
        <w:rPr>
          <w:rFonts w:ascii="Times New Roman" w:hAnsi="Times New Roman" w:cs="Times New Roman"/>
          <w:sz w:val="24"/>
          <w:szCs w:val="24"/>
        </w:rPr>
        <w:t> </w:t>
      </w:r>
      <w:r w:rsidR="00A6099C" w:rsidRPr="008C5F0C">
        <w:rPr>
          <w:rFonts w:ascii="Times New Roman" w:hAnsi="Times New Roman" w:cs="Times New Roman"/>
          <w:sz w:val="24"/>
          <w:szCs w:val="24"/>
        </w:rPr>
        <w:t>rachunku na sfinansowanie potrzeb pożyczkowych budżetu państwa oraz w związku z</w:t>
      </w:r>
      <w:r w:rsidR="00021300" w:rsidRPr="008C5F0C">
        <w:rPr>
          <w:rFonts w:ascii="Times New Roman" w:hAnsi="Times New Roman" w:cs="Times New Roman"/>
          <w:sz w:val="24"/>
          <w:szCs w:val="24"/>
        </w:rPr>
        <w:t> </w:t>
      </w:r>
      <w:r w:rsidR="00A6099C" w:rsidRPr="008C5F0C">
        <w:rPr>
          <w:rFonts w:ascii="Times New Roman" w:hAnsi="Times New Roman" w:cs="Times New Roman"/>
          <w:sz w:val="24"/>
          <w:szCs w:val="24"/>
        </w:rPr>
        <w:t>zarządzaniem długiem Skarbu Państwa zostaną zwrócone na rachunek rezerw poręczeniowych i</w:t>
      </w:r>
      <w:r w:rsidR="00021300" w:rsidRPr="008C5F0C">
        <w:rPr>
          <w:rFonts w:ascii="Times New Roman" w:hAnsi="Times New Roman" w:cs="Times New Roman"/>
          <w:sz w:val="24"/>
          <w:szCs w:val="24"/>
        </w:rPr>
        <w:t> </w:t>
      </w:r>
      <w:r w:rsidR="00A6099C" w:rsidRPr="008C5F0C">
        <w:rPr>
          <w:rFonts w:ascii="Times New Roman" w:hAnsi="Times New Roman" w:cs="Times New Roman"/>
          <w:sz w:val="24"/>
          <w:szCs w:val="24"/>
        </w:rPr>
        <w:t xml:space="preserve">gwarancyjnych Skarbu Państwa </w:t>
      </w:r>
      <w:r w:rsidR="00901147" w:rsidRPr="008C5F0C">
        <w:rPr>
          <w:rFonts w:ascii="Times New Roman" w:hAnsi="Times New Roman" w:cs="Times New Roman"/>
          <w:sz w:val="24"/>
          <w:szCs w:val="24"/>
        </w:rPr>
        <w:t xml:space="preserve">w terminie 30 dni od dnia wejścia w życie niniejszej ustawy, </w:t>
      </w:r>
      <w:r w:rsidR="00A6099C" w:rsidRPr="008C5F0C">
        <w:rPr>
          <w:rFonts w:ascii="Times New Roman" w:hAnsi="Times New Roman" w:cs="Times New Roman"/>
          <w:sz w:val="24"/>
          <w:szCs w:val="24"/>
        </w:rPr>
        <w:t>a</w:t>
      </w:r>
      <w:r w:rsidR="00901147" w:rsidRPr="008C5F0C">
        <w:rPr>
          <w:rFonts w:ascii="Times New Roman" w:hAnsi="Times New Roman" w:cs="Times New Roman"/>
          <w:sz w:val="24"/>
          <w:szCs w:val="24"/>
        </w:rPr>
        <w:t> </w:t>
      </w:r>
      <w:r w:rsidR="00A6099C" w:rsidRPr="008C5F0C">
        <w:rPr>
          <w:rFonts w:ascii="Times New Roman" w:hAnsi="Times New Roman" w:cs="Times New Roman"/>
          <w:sz w:val="24"/>
          <w:szCs w:val="24"/>
        </w:rPr>
        <w:t xml:space="preserve">następnie przekazane </w:t>
      </w:r>
      <w:r w:rsidR="00901147" w:rsidRPr="008C5F0C">
        <w:rPr>
          <w:rFonts w:ascii="Times New Roman" w:hAnsi="Times New Roman" w:cs="Times New Roman"/>
          <w:sz w:val="24"/>
          <w:szCs w:val="24"/>
        </w:rPr>
        <w:t xml:space="preserve">w terminie 3 dni </w:t>
      </w:r>
      <w:r w:rsidR="00A6099C" w:rsidRPr="008C5F0C">
        <w:rPr>
          <w:rFonts w:ascii="Times New Roman" w:hAnsi="Times New Roman" w:cs="Times New Roman"/>
          <w:sz w:val="24"/>
          <w:szCs w:val="24"/>
        </w:rPr>
        <w:t>na rachunek dochodów budżetu państwa właściwy dla obsługi długu Skarbu Państwa.</w:t>
      </w:r>
    </w:p>
    <w:p w14:paraId="05343FB6" w14:textId="43BE157D" w:rsidR="001B026B" w:rsidRPr="008C5F0C" w:rsidRDefault="00C920A5" w:rsidP="008C5F0C">
      <w:pPr>
        <w:spacing w:before="120" w:after="0" w:line="360" w:lineRule="auto"/>
        <w:jc w:val="both"/>
        <w:rPr>
          <w:rFonts w:ascii="Times New Roman" w:hAnsi="Times New Roman" w:cs="Times New Roman"/>
          <w:b/>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102D42" w:rsidRPr="008C5F0C">
        <w:rPr>
          <w:rFonts w:ascii="Times New Roman" w:hAnsi="Times New Roman" w:cs="Times New Roman"/>
          <w:b/>
          <w:sz w:val="24"/>
          <w:szCs w:val="24"/>
          <w:lang w:val="en-GB"/>
        </w:rPr>
        <w:t>1</w:t>
      </w:r>
      <w:r w:rsidR="00362F10" w:rsidRPr="008C5F0C">
        <w:rPr>
          <w:rFonts w:ascii="Times New Roman" w:hAnsi="Times New Roman" w:cs="Times New Roman"/>
          <w:b/>
          <w:sz w:val="24"/>
          <w:szCs w:val="24"/>
          <w:lang w:val="en-GB"/>
        </w:rPr>
        <w:t>7</w:t>
      </w:r>
      <w:r w:rsidR="00102D42" w:rsidRPr="008C5F0C">
        <w:rPr>
          <w:rFonts w:ascii="Times New Roman" w:hAnsi="Times New Roman" w:cs="Times New Roman"/>
          <w:b/>
          <w:sz w:val="24"/>
          <w:szCs w:val="24"/>
          <w:lang w:val="en-GB"/>
        </w:rPr>
        <w:t xml:space="preserve"> </w:t>
      </w:r>
      <w:r w:rsidRPr="008C5F0C">
        <w:rPr>
          <w:rFonts w:ascii="Times New Roman" w:hAnsi="Times New Roman" w:cs="Times New Roman"/>
          <w:bCs/>
          <w:sz w:val="24"/>
          <w:szCs w:val="24"/>
          <w:lang w:val="en-GB"/>
        </w:rPr>
        <w:t>(art. 34a)</w:t>
      </w:r>
      <w:r w:rsidR="00271ACC" w:rsidRPr="008C5F0C">
        <w:rPr>
          <w:rFonts w:ascii="Times New Roman" w:hAnsi="Times New Roman" w:cs="Times New Roman"/>
          <w:bCs/>
          <w:sz w:val="24"/>
          <w:szCs w:val="24"/>
          <w:lang w:val="en-GB"/>
        </w:rPr>
        <w:t>:</w:t>
      </w:r>
    </w:p>
    <w:p w14:paraId="0CF19263" w14:textId="77777777" w:rsidR="00F233F0" w:rsidRPr="008C5F0C" w:rsidRDefault="00C920A5"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Rozdział 8a </w:t>
      </w:r>
      <w:r w:rsidR="00EA0DAD" w:rsidRPr="008C5F0C">
        <w:rPr>
          <w:rFonts w:ascii="Times New Roman" w:hAnsi="Times New Roman" w:cs="Times New Roman"/>
          <w:bCs/>
          <w:sz w:val="24"/>
          <w:szCs w:val="24"/>
        </w:rPr>
        <w:t xml:space="preserve">ustawy o poręczeniach i gwarancjach </w:t>
      </w:r>
      <w:r w:rsidRPr="008C5F0C">
        <w:rPr>
          <w:rFonts w:ascii="Times New Roman" w:hAnsi="Times New Roman" w:cs="Times New Roman"/>
          <w:bCs/>
          <w:sz w:val="24"/>
          <w:szCs w:val="24"/>
        </w:rPr>
        <w:t xml:space="preserve">reguluje kwestie dotyczące działalności poręczeniowej i gwarancyjnej BGK prowadzonej w ramach realizacji rządowych programów </w:t>
      </w:r>
      <w:proofErr w:type="spellStart"/>
      <w:r w:rsidRPr="008C5F0C">
        <w:rPr>
          <w:rFonts w:ascii="Times New Roman" w:hAnsi="Times New Roman" w:cs="Times New Roman"/>
          <w:bCs/>
          <w:sz w:val="24"/>
          <w:szCs w:val="24"/>
        </w:rPr>
        <w:t>poręczeniowo</w:t>
      </w:r>
      <w:proofErr w:type="spellEnd"/>
      <w:r w:rsidRPr="008C5F0C">
        <w:rPr>
          <w:rFonts w:ascii="Times New Roman" w:hAnsi="Times New Roman" w:cs="Times New Roman"/>
          <w:bCs/>
          <w:sz w:val="24"/>
          <w:szCs w:val="24"/>
        </w:rPr>
        <w:t xml:space="preserve">-gwarancyjnych. </w:t>
      </w:r>
    </w:p>
    <w:p w14:paraId="79C531D3" w14:textId="1B8E21F9" w:rsidR="00F233F0" w:rsidRPr="008C5F0C" w:rsidRDefault="004366F0" w:rsidP="008C5F0C">
      <w:pPr>
        <w:spacing w:before="120" w:after="0" w:line="360" w:lineRule="auto"/>
        <w:jc w:val="both"/>
        <w:rPr>
          <w:rFonts w:ascii="Times New Roman" w:hAnsi="Times New Roman" w:cs="Times New Roman"/>
          <w:bCs/>
          <w:color w:val="000000" w:themeColor="text1"/>
          <w:sz w:val="24"/>
          <w:szCs w:val="24"/>
        </w:rPr>
      </w:pPr>
      <w:r w:rsidRPr="008C5F0C">
        <w:rPr>
          <w:rFonts w:ascii="Times New Roman" w:hAnsi="Times New Roman" w:cs="Times New Roman"/>
          <w:bCs/>
          <w:sz w:val="24"/>
          <w:szCs w:val="24"/>
        </w:rPr>
        <w:t xml:space="preserve">W </w:t>
      </w:r>
      <w:r w:rsidR="00C920A5" w:rsidRPr="008C5F0C">
        <w:rPr>
          <w:rFonts w:ascii="Times New Roman" w:hAnsi="Times New Roman" w:cs="Times New Roman"/>
          <w:bCs/>
          <w:sz w:val="24"/>
          <w:szCs w:val="24"/>
        </w:rPr>
        <w:t xml:space="preserve">art. 34a </w:t>
      </w:r>
      <w:r w:rsidR="00F233F0" w:rsidRPr="008C5F0C">
        <w:rPr>
          <w:rFonts w:ascii="Times New Roman" w:hAnsi="Times New Roman" w:cs="Times New Roman"/>
          <w:bCs/>
          <w:sz w:val="24"/>
          <w:szCs w:val="24"/>
        </w:rPr>
        <w:t>wprowadzono korekty o charakterze redakcyjnym, wynikające ze zmian w zakresie pojęć i definicji wprowadzanych w projekcie nowelizacji (</w:t>
      </w:r>
      <w:r w:rsidRPr="008C5F0C">
        <w:rPr>
          <w:rFonts w:ascii="Times New Roman" w:hAnsi="Times New Roman" w:cs="Times New Roman"/>
          <w:bCs/>
          <w:sz w:val="24"/>
          <w:szCs w:val="24"/>
        </w:rPr>
        <w:t>„</w:t>
      </w:r>
      <w:r w:rsidR="002B10C2" w:rsidRPr="008C5F0C">
        <w:rPr>
          <w:rFonts w:ascii="Times New Roman" w:hAnsi="Times New Roman" w:cs="Times New Roman"/>
          <w:bCs/>
          <w:sz w:val="24"/>
          <w:szCs w:val="24"/>
        </w:rPr>
        <w:t>p</w:t>
      </w:r>
      <w:r w:rsidRPr="008C5F0C">
        <w:rPr>
          <w:rFonts w:ascii="Times New Roman" w:hAnsi="Times New Roman" w:cs="Times New Roman"/>
          <w:bCs/>
          <w:sz w:val="24"/>
          <w:szCs w:val="24"/>
        </w:rPr>
        <w:t>oręcze</w:t>
      </w:r>
      <w:r w:rsidR="00F233F0" w:rsidRPr="008C5F0C">
        <w:rPr>
          <w:rFonts w:ascii="Times New Roman" w:hAnsi="Times New Roman" w:cs="Times New Roman"/>
          <w:bCs/>
          <w:sz w:val="24"/>
          <w:szCs w:val="24"/>
        </w:rPr>
        <w:t>nia</w:t>
      </w:r>
      <w:r w:rsidRPr="008C5F0C">
        <w:rPr>
          <w:rFonts w:ascii="Times New Roman" w:hAnsi="Times New Roman" w:cs="Times New Roman"/>
          <w:bCs/>
          <w:sz w:val="24"/>
          <w:szCs w:val="24"/>
        </w:rPr>
        <w:t xml:space="preserve"> lub gwarancj</w:t>
      </w:r>
      <w:r w:rsidR="00F233F0" w:rsidRPr="008C5F0C">
        <w:rPr>
          <w:rFonts w:ascii="Times New Roman" w:hAnsi="Times New Roman" w:cs="Times New Roman"/>
          <w:bCs/>
          <w:sz w:val="24"/>
          <w:szCs w:val="24"/>
        </w:rPr>
        <w:t>e</w:t>
      </w:r>
      <w:r w:rsidRPr="008C5F0C">
        <w:rPr>
          <w:rFonts w:ascii="Times New Roman" w:hAnsi="Times New Roman" w:cs="Times New Roman"/>
          <w:bCs/>
          <w:sz w:val="24"/>
          <w:szCs w:val="24"/>
        </w:rPr>
        <w:t xml:space="preserve"> Banku Gospodarstwa Krajowego”, </w:t>
      </w:r>
      <w:r w:rsidR="00F233F0" w:rsidRPr="008C5F0C">
        <w:rPr>
          <w:rFonts w:ascii="Times New Roman" w:hAnsi="Times New Roman" w:cs="Times New Roman"/>
          <w:bCs/>
          <w:sz w:val="24"/>
          <w:szCs w:val="24"/>
        </w:rPr>
        <w:t xml:space="preserve">„międzynarodowe instytucje finansowe”, „rządowe programy </w:t>
      </w:r>
      <w:proofErr w:type="spellStart"/>
      <w:r w:rsidR="00F233F0" w:rsidRPr="008C5F0C">
        <w:rPr>
          <w:rFonts w:ascii="Times New Roman" w:hAnsi="Times New Roman" w:cs="Times New Roman"/>
          <w:bCs/>
          <w:sz w:val="24"/>
          <w:szCs w:val="24"/>
        </w:rPr>
        <w:t>poręczeniowo</w:t>
      </w:r>
      <w:proofErr w:type="spellEnd"/>
      <w:r w:rsidR="00F233F0" w:rsidRPr="008C5F0C">
        <w:rPr>
          <w:rFonts w:ascii="Times New Roman" w:hAnsi="Times New Roman" w:cs="Times New Roman"/>
          <w:bCs/>
          <w:sz w:val="24"/>
          <w:szCs w:val="24"/>
        </w:rPr>
        <w:t xml:space="preserve">-gwarancyjne”). W takim </w:t>
      </w:r>
      <w:r w:rsidR="002E0748" w:rsidRPr="008C5F0C">
        <w:rPr>
          <w:rFonts w:ascii="Times New Roman" w:hAnsi="Times New Roman" w:cs="Times New Roman"/>
          <w:bCs/>
          <w:sz w:val="24"/>
          <w:szCs w:val="24"/>
        </w:rPr>
        <w:t xml:space="preserve">właśnie </w:t>
      </w:r>
      <w:r w:rsidR="00F233F0" w:rsidRPr="008C5F0C">
        <w:rPr>
          <w:rFonts w:ascii="Times New Roman" w:hAnsi="Times New Roman" w:cs="Times New Roman"/>
          <w:bCs/>
          <w:sz w:val="24"/>
          <w:szCs w:val="24"/>
        </w:rPr>
        <w:t>zakresie</w:t>
      </w:r>
      <w:r w:rsidR="00E13E36" w:rsidRPr="008C5F0C">
        <w:rPr>
          <w:rFonts w:ascii="Times New Roman" w:hAnsi="Times New Roman" w:cs="Times New Roman"/>
          <w:bCs/>
          <w:sz w:val="24"/>
          <w:szCs w:val="24"/>
        </w:rPr>
        <w:t>,</w:t>
      </w:r>
      <w:r w:rsidR="00F233F0" w:rsidRPr="008C5F0C">
        <w:rPr>
          <w:rFonts w:ascii="Times New Roman" w:hAnsi="Times New Roman" w:cs="Times New Roman"/>
          <w:bCs/>
          <w:sz w:val="24"/>
          <w:szCs w:val="24"/>
        </w:rPr>
        <w:t xml:space="preserve"> </w:t>
      </w:r>
      <w:r w:rsidR="00E13E36" w:rsidRPr="008C5F0C">
        <w:rPr>
          <w:rFonts w:ascii="Times New Roman" w:hAnsi="Times New Roman" w:cs="Times New Roman"/>
          <w:bCs/>
          <w:sz w:val="24"/>
          <w:szCs w:val="24"/>
        </w:rPr>
        <w:t xml:space="preserve">w ust. 4 tego artykułu, </w:t>
      </w:r>
      <w:r w:rsidR="00F233F0" w:rsidRPr="008C5F0C">
        <w:rPr>
          <w:rFonts w:ascii="Times New Roman" w:hAnsi="Times New Roman" w:cs="Times New Roman"/>
          <w:bCs/>
          <w:sz w:val="24"/>
          <w:szCs w:val="24"/>
        </w:rPr>
        <w:t>zostało zmienione upoważnienie ustawowe do wydawania rozporządzeń przez ministra właściwego do spraw finansów publicznych</w:t>
      </w:r>
      <w:r w:rsidR="00E13E36" w:rsidRPr="008C5F0C">
        <w:rPr>
          <w:rFonts w:ascii="Times New Roman" w:hAnsi="Times New Roman" w:cs="Times New Roman"/>
          <w:bCs/>
          <w:sz w:val="24"/>
          <w:szCs w:val="24"/>
        </w:rPr>
        <w:t xml:space="preserve">. Na tej podstawie są wydawane cyklicznie rozporządzenia mające </w:t>
      </w:r>
      <w:r w:rsidR="00E13E36" w:rsidRPr="008C5F0C">
        <w:rPr>
          <w:rFonts w:ascii="Times New Roman" w:hAnsi="Times New Roman" w:cs="Times New Roman"/>
          <w:bCs/>
          <w:sz w:val="24"/>
          <w:szCs w:val="24"/>
        </w:rPr>
        <w:lastRenderedPageBreak/>
        <w:t>charakter programów pomocowych w rozumieniu przepisów</w:t>
      </w:r>
      <w:r w:rsidR="00F233F0" w:rsidRPr="008C5F0C">
        <w:rPr>
          <w:rFonts w:ascii="Times New Roman" w:hAnsi="Times New Roman" w:cs="Times New Roman"/>
          <w:bCs/>
          <w:sz w:val="24"/>
          <w:szCs w:val="24"/>
        </w:rPr>
        <w:t xml:space="preserve"> </w:t>
      </w:r>
      <w:r w:rsidR="00E13E36" w:rsidRPr="008C5F0C">
        <w:rPr>
          <w:rFonts w:ascii="Times New Roman" w:hAnsi="Times New Roman" w:cs="Times New Roman"/>
          <w:bCs/>
          <w:color w:val="000000" w:themeColor="text1"/>
          <w:sz w:val="24"/>
          <w:szCs w:val="24"/>
        </w:rPr>
        <w:t xml:space="preserve">ustawy z dnia 30 kwietnia </w:t>
      </w:r>
      <w:r w:rsidR="008D4B01" w:rsidRPr="008C5F0C">
        <w:rPr>
          <w:rFonts w:ascii="Times New Roman" w:hAnsi="Times New Roman" w:cs="Times New Roman"/>
          <w:bCs/>
          <w:color w:val="000000" w:themeColor="text1"/>
          <w:sz w:val="24"/>
          <w:szCs w:val="24"/>
        </w:rPr>
        <w:t>2004</w:t>
      </w:r>
      <w:r w:rsidR="008D4B01">
        <w:rPr>
          <w:rFonts w:ascii="Times New Roman" w:hAnsi="Times New Roman" w:cs="Times New Roman"/>
          <w:bCs/>
          <w:color w:val="000000" w:themeColor="text1"/>
          <w:sz w:val="24"/>
          <w:szCs w:val="24"/>
        </w:rPr>
        <w:t> </w:t>
      </w:r>
      <w:r w:rsidR="00E13E36" w:rsidRPr="008C5F0C">
        <w:rPr>
          <w:rFonts w:ascii="Times New Roman" w:hAnsi="Times New Roman" w:cs="Times New Roman"/>
          <w:bCs/>
          <w:color w:val="000000" w:themeColor="text1"/>
          <w:sz w:val="24"/>
          <w:szCs w:val="24"/>
        </w:rPr>
        <w:t>r. o postępowaniu w sprawach dotyczących pomocy publicznej</w:t>
      </w:r>
      <w:r w:rsidR="00EA3CDE" w:rsidRPr="008C5F0C">
        <w:rPr>
          <w:rFonts w:ascii="Times New Roman" w:hAnsi="Times New Roman" w:cs="Times New Roman"/>
          <w:bCs/>
          <w:color w:val="000000" w:themeColor="text1"/>
          <w:sz w:val="24"/>
          <w:szCs w:val="24"/>
        </w:rPr>
        <w:t>.</w:t>
      </w:r>
      <w:r w:rsidR="00E13E36" w:rsidRPr="008C5F0C">
        <w:rPr>
          <w:rFonts w:ascii="Times New Roman" w:hAnsi="Times New Roman" w:cs="Times New Roman"/>
          <w:bCs/>
          <w:color w:val="000000" w:themeColor="text1"/>
          <w:sz w:val="24"/>
          <w:szCs w:val="24"/>
        </w:rPr>
        <w:t xml:space="preserve"> </w:t>
      </w:r>
      <w:r w:rsidR="00EA3CDE" w:rsidRPr="008C5F0C">
        <w:rPr>
          <w:rFonts w:ascii="Times New Roman" w:hAnsi="Times New Roman" w:cs="Times New Roman"/>
          <w:bCs/>
          <w:color w:val="000000" w:themeColor="text1"/>
          <w:sz w:val="24"/>
          <w:szCs w:val="24"/>
        </w:rPr>
        <w:t>N</w:t>
      </w:r>
      <w:r w:rsidR="00E13E36" w:rsidRPr="008C5F0C">
        <w:rPr>
          <w:rFonts w:ascii="Times New Roman" w:hAnsi="Times New Roman" w:cs="Times New Roman"/>
          <w:bCs/>
          <w:color w:val="000000" w:themeColor="text1"/>
          <w:sz w:val="24"/>
          <w:szCs w:val="24"/>
        </w:rPr>
        <w:t>a</w:t>
      </w:r>
      <w:r w:rsidR="00EA3CDE" w:rsidRPr="008C5F0C">
        <w:rPr>
          <w:rFonts w:ascii="Times New Roman" w:hAnsi="Times New Roman" w:cs="Times New Roman"/>
          <w:bCs/>
          <w:color w:val="000000" w:themeColor="text1"/>
          <w:sz w:val="24"/>
          <w:szCs w:val="24"/>
        </w:rPr>
        <w:t xml:space="preserve"> ich</w:t>
      </w:r>
      <w:r w:rsidR="00E13E36" w:rsidRPr="008C5F0C">
        <w:rPr>
          <w:rFonts w:ascii="Times New Roman" w:hAnsi="Times New Roman" w:cs="Times New Roman"/>
          <w:bCs/>
          <w:color w:val="000000" w:themeColor="text1"/>
          <w:sz w:val="24"/>
          <w:szCs w:val="24"/>
        </w:rPr>
        <w:t xml:space="preserve"> podstawie BGK udziela pomocy publicznej, pomocy </w:t>
      </w:r>
      <w:r w:rsidR="00E13E36" w:rsidRPr="008C5F0C">
        <w:rPr>
          <w:rFonts w:ascii="Times New Roman" w:hAnsi="Times New Roman" w:cs="Times New Roman"/>
          <w:bCs/>
          <w:i/>
          <w:iCs/>
          <w:color w:val="000000" w:themeColor="text1"/>
          <w:sz w:val="24"/>
          <w:szCs w:val="24"/>
        </w:rPr>
        <w:t xml:space="preserve">de </w:t>
      </w:r>
      <w:proofErr w:type="spellStart"/>
      <w:r w:rsidR="00E13E36" w:rsidRPr="008C5F0C">
        <w:rPr>
          <w:rFonts w:ascii="Times New Roman" w:hAnsi="Times New Roman" w:cs="Times New Roman"/>
          <w:bCs/>
          <w:i/>
          <w:iCs/>
          <w:color w:val="000000" w:themeColor="text1"/>
          <w:sz w:val="24"/>
          <w:szCs w:val="24"/>
        </w:rPr>
        <w:t>minimis</w:t>
      </w:r>
      <w:proofErr w:type="spellEnd"/>
      <w:r w:rsidR="00E13E36" w:rsidRPr="008C5F0C">
        <w:rPr>
          <w:rFonts w:ascii="Times New Roman" w:hAnsi="Times New Roman" w:cs="Times New Roman"/>
          <w:bCs/>
          <w:color w:val="000000" w:themeColor="text1"/>
          <w:sz w:val="24"/>
          <w:szCs w:val="24"/>
        </w:rPr>
        <w:t xml:space="preserve"> i pomocy </w:t>
      </w:r>
      <w:r w:rsidR="00E13E36" w:rsidRPr="008C5F0C">
        <w:rPr>
          <w:rFonts w:ascii="Times New Roman" w:hAnsi="Times New Roman" w:cs="Times New Roman"/>
          <w:bCs/>
          <w:i/>
          <w:iCs/>
          <w:color w:val="000000" w:themeColor="text1"/>
          <w:sz w:val="24"/>
          <w:szCs w:val="24"/>
        </w:rPr>
        <w:t xml:space="preserve">de </w:t>
      </w:r>
      <w:proofErr w:type="spellStart"/>
      <w:r w:rsidR="00E13E36" w:rsidRPr="008C5F0C">
        <w:rPr>
          <w:rFonts w:ascii="Times New Roman" w:hAnsi="Times New Roman" w:cs="Times New Roman"/>
          <w:bCs/>
          <w:i/>
          <w:iCs/>
          <w:color w:val="000000" w:themeColor="text1"/>
          <w:sz w:val="24"/>
          <w:szCs w:val="24"/>
        </w:rPr>
        <w:t>minimis</w:t>
      </w:r>
      <w:proofErr w:type="spellEnd"/>
      <w:r w:rsidR="00E13E36" w:rsidRPr="008C5F0C">
        <w:rPr>
          <w:rFonts w:ascii="Times New Roman" w:hAnsi="Times New Roman" w:cs="Times New Roman"/>
          <w:bCs/>
          <w:color w:val="000000" w:themeColor="text1"/>
          <w:sz w:val="24"/>
          <w:szCs w:val="24"/>
        </w:rPr>
        <w:t xml:space="preserve"> w rolnictwie i rybołówstwie</w:t>
      </w:r>
      <w:r w:rsidR="00EA3CDE" w:rsidRPr="008C5F0C">
        <w:rPr>
          <w:rFonts w:ascii="Times New Roman" w:hAnsi="Times New Roman" w:cs="Times New Roman"/>
          <w:bCs/>
          <w:color w:val="000000" w:themeColor="text1"/>
          <w:sz w:val="24"/>
          <w:szCs w:val="24"/>
        </w:rPr>
        <w:t xml:space="preserve">. Akty te są terminowe i określają szczegółowe warunki i tryb udzielania </w:t>
      </w:r>
      <w:r w:rsidR="009A1BD8" w:rsidRPr="008C5F0C">
        <w:rPr>
          <w:rFonts w:ascii="Times New Roman" w:hAnsi="Times New Roman" w:cs="Times New Roman"/>
          <w:bCs/>
          <w:color w:val="000000" w:themeColor="text1"/>
          <w:sz w:val="24"/>
          <w:szCs w:val="24"/>
        </w:rPr>
        <w:t xml:space="preserve">takiej pomocy w formie poręczeń lub gwarancji </w:t>
      </w:r>
      <w:r w:rsidR="00EA3CDE" w:rsidRPr="008C5F0C">
        <w:rPr>
          <w:rFonts w:ascii="Times New Roman" w:hAnsi="Times New Roman" w:cs="Times New Roman"/>
          <w:bCs/>
          <w:color w:val="000000" w:themeColor="text1"/>
          <w:sz w:val="24"/>
          <w:szCs w:val="24"/>
        </w:rPr>
        <w:t>w ramach programów rządowych (po wejściu w życie nowelizacji będą one nazywane rządowymi programami</w:t>
      </w:r>
      <w:r w:rsidR="00691790" w:rsidRPr="008C5F0C">
        <w:rPr>
          <w:rFonts w:ascii="Times New Roman" w:hAnsi="Times New Roman" w:cs="Times New Roman"/>
          <w:bCs/>
          <w:color w:val="000000" w:themeColor="text1"/>
          <w:sz w:val="24"/>
          <w:szCs w:val="24"/>
        </w:rPr>
        <w:t xml:space="preserve"> </w:t>
      </w:r>
      <w:proofErr w:type="spellStart"/>
      <w:r w:rsidR="00691790" w:rsidRPr="008C5F0C">
        <w:rPr>
          <w:rFonts w:ascii="Times New Roman" w:hAnsi="Times New Roman" w:cs="Times New Roman"/>
          <w:bCs/>
          <w:color w:val="000000" w:themeColor="text1"/>
          <w:sz w:val="24"/>
          <w:szCs w:val="24"/>
        </w:rPr>
        <w:t>poręczeniowo</w:t>
      </w:r>
      <w:proofErr w:type="spellEnd"/>
      <w:r w:rsidR="00691790" w:rsidRPr="008C5F0C">
        <w:rPr>
          <w:rFonts w:ascii="Times New Roman" w:hAnsi="Times New Roman" w:cs="Times New Roman"/>
          <w:bCs/>
          <w:color w:val="000000" w:themeColor="text1"/>
          <w:sz w:val="24"/>
          <w:szCs w:val="24"/>
        </w:rPr>
        <w:t>-gwarancyjnymi)</w:t>
      </w:r>
      <w:r w:rsidR="00EA3CDE" w:rsidRPr="008C5F0C">
        <w:rPr>
          <w:rFonts w:ascii="Times New Roman" w:hAnsi="Times New Roman" w:cs="Times New Roman"/>
          <w:bCs/>
          <w:color w:val="000000" w:themeColor="text1"/>
          <w:sz w:val="24"/>
          <w:szCs w:val="24"/>
        </w:rPr>
        <w:t xml:space="preserve"> </w:t>
      </w:r>
      <w:r w:rsidR="009A1BD8" w:rsidRPr="008C5F0C">
        <w:rPr>
          <w:rFonts w:ascii="Times New Roman" w:hAnsi="Times New Roman" w:cs="Times New Roman"/>
          <w:bCs/>
          <w:color w:val="000000" w:themeColor="text1"/>
          <w:sz w:val="24"/>
          <w:szCs w:val="24"/>
        </w:rPr>
        <w:t>.</w:t>
      </w:r>
      <w:r w:rsidR="00EA3CDE" w:rsidRPr="008C5F0C">
        <w:rPr>
          <w:rFonts w:ascii="Times New Roman" w:hAnsi="Times New Roman" w:cs="Times New Roman"/>
          <w:bCs/>
          <w:color w:val="000000" w:themeColor="text1"/>
          <w:sz w:val="24"/>
          <w:szCs w:val="24"/>
        </w:rPr>
        <w:t xml:space="preserve"> Obecnie obowiązuje </w:t>
      </w:r>
      <w:r w:rsidR="009A1BD8" w:rsidRPr="008C5F0C">
        <w:rPr>
          <w:rFonts w:ascii="Times New Roman" w:hAnsi="Times New Roman" w:cs="Times New Roman"/>
          <w:bCs/>
          <w:color w:val="000000" w:themeColor="text1"/>
          <w:sz w:val="24"/>
          <w:szCs w:val="24"/>
        </w:rPr>
        <w:t>szereg takich rozporządzeń, w tym np.:</w:t>
      </w:r>
    </w:p>
    <w:p w14:paraId="2689640D" w14:textId="34F16238" w:rsidR="001B6252" w:rsidRPr="008C5F0C" w:rsidRDefault="001B6252" w:rsidP="008C5F0C">
      <w:pPr>
        <w:pStyle w:val="Akapitzlist"/>
        <w:numPr>
          <w:ilvl w:val="0"/>
          <w:numId w:val="20"/>
        </w:numPr>
        <w:spacing w:before="120" w:after="0" w:line="360" w:lineRule="auto"/>
        <w:jc w:val="both"/>
        <w:rPr>
          <w:rFonts w:ascii="Times New Roman" w:hAnsi="Times New Roman" w:cs="Times New Roman"/>
          <w:bCs/>
          <w:color w:val="000000" w:themeColor="text1"/>
          <w:sz w:val="24"/>
          <w:szCs w:val="24"/>
        </w:rPr>
      </w:pPr>
      <w:r w:rsidRPr="008C5F0C">
        <w:rPr>
          <w:rFonts w:ascii="Times New Roman" w:hAnsi="Times New Roman" w:cs="Times New Roman"/>
          <w:bCs/>
          <w:color w:val="000000" w:themeColor="text1"/>
          <w:sz w:val="24"/>
          <w:szCs w:val="24"/>
        </w:rPr>
        <w:t xml:space="preserve">rozporządzenie Ministra Finansów z dnia 28 października 2024 r. w sprawie udzielania przez Bank Gospodarstwa Krajowego pomocy </w:t>
      </w:r>
      <w:r w:rsidRPr="008C5F0C">
        <w:rPr>
          <w:rFonts w:ascii="Times New Roman" w:hAnsi="Times New Roman" w:cs="Times New Roman"/>
          <w:bCs/>
          <w:i/>
          <w:iCs/>
          <w:color w:val="000000" w:themeColor="text1"/>
          <w:sz w:val="24"/>
          <w:szCs w:val="24"/>
        </w:rPr>
        <w:t xml:space="preserve">de </w:t>
      </w:r>
      <w:proofErr w:type="spellStart"/>
      <w:r w:rsidRPr="008C5F0C">
        <w:rPr>
          <w:rFonts w:ascii="Times New Roman" w:hAnsi="Times New Roman" w:cs="Times New Roman"/>
          <w:bCs/>
          <w:i/>
          <w:iCs/>
          <w:color w:val="000000" w:themeColor="text1"/>
          <w:sz w:val="24"/>
          <w:szCs w:val="24"/>
        </w:rPr>
        <w:t>minimis</w:t>
      </w:r>
      <w:proofErr w:type="spellEnd"/>
      <w:r w:rsidRPr="008C5F0C">
        <w:rPr>
          <w:rFonts w:ascii="Times New Roman" w:hAnsi="Times New Roman" w:cs="Times New Roman"/>
          <w:bCs/>
          <w:color w:val="000000" w:themeColor="text1"/>
          <w:sz w:val="24"/>
          <w:szCs w:val="24"/>
        </w:rPr>
        <w:t xml:space="preserve"> w formie gwarancji spłaty kredytów w zakresie Planu Strategicznego dla Wspólnej Polityki Rolnej na lata </w:t>
      </w:r>
      <w:r w:rsidR="005064A5">
        <w:rPr>
          <w:rFonts w:ascii="Times New Roman" w:hAnsi="Times New Roman" w:cs="Times New Roman"/>
          <w:bCs/>
          <w:color w:val="000000" w:themeColor="text1"/>
          <w:sz w:val="24"/>
          <w:szCs w:val="24"/>
        </w:rPr>
        <w:br/>
      </w:r>
      <w:r w:rsidRPr="008C5F0C">
        <w:rPr>
          <w:rFonts w:ascii="Times New Roman" w:hAnsi="Times New Roman" w:cs="Times New Roman"/>
          <w:bCs/>
          <w:color w:val="000000" w:themeColor="text1"/>
          <w:sz w:val="24"/>
          <w:szCs w:val="24"/>
        </w:rPr>
        <w:t>2023</w:t>
      </w:r>
      <w:r w:rsidR="00D42CA3" w:rsidRPr="008C5F0C">
        <w:rPr>
          <w:rFonts w:ascii="Times New Roman" w:hAnsi="Times New Roman" w:cs="Times New Roman"/>
          <w:bCs/>
          <w:color w:val="000000" w:themeColor="text1"/>
          <w:sz w:val="24"/>
          <w:szCs w:val="24"/>
        </w:rPr>
        <w:t>–</w:t>
      </w:r>
      <w:r w:rsidRPr="008C5F0C">
        <w:rPr>
          <w:rFonts w:ascii="Times New Roman" w:hAnsi="Times New Roman" w:cs="Times New Roman"/>
          <w:bCs/>
          <w:color w:val="000000" w:themeColor="text1"/>
          <w:sz w:val="24"/>
          <w:szCs w:val="24"/>
        </w:rPr>
        <w:t>2027 (Dz. U. poz. 1601),</w:t>
      </w:r>
    </w:p>
    <w:p w14:paraId="469EF5AA" w14:textId="19588C3B" w:rsidR="001B6252" w:rsidRPr="008C5F0C" w:rsidRDefault="001B6252" w:rsidP="008C5F0C">
      <w:pPr>
        <w:pStyle w:val="Akapitzlist"/>
        <w:numPr>
          <w:ilvl w:val="0"/>
          <w:numId w:val="20"/>
        </w:numPr>
        <w:spacing w:before="120" w:after="0" w:line="360" w:lineRule="auto"/>
        <w:jc w:val="both"/>
        <w:rPr>
          <w:rFonts w:ascii="Times New Roman" w:hAnsi="Times New Roman" w:cs="Times New Roman"/>
          <w:bCs/>
          <w:color w:val="000000" w:themeColor="text1"/>
          <w:sz w:val="24"/>
          <w:szCs w:val="24"/>
        </w:rPr>
      </w:pPr>
      <w:r w:rsidRPr="008C5F0C">
        <w:rPr>
          <w:rFonts w:ascii="Times New Roman" w:hAnsi="Times New Roman" w:cs="Times New Roman"/>
          <w:bCs/>
          <w:color w:val="000000" w:themeColor="text1"/>
          <w:sz w:val="24"/>
          <w:szCs w:val="24"/>
        </w:rPr>
        <w:t xml:space="preserve">rozporządzenie Ministra Finansów z dnia 26 kwietnia 2024 r. w sprawie udzielania przez Bank Gospodarstwa Krajowego pomocy </w:t>
      </w:r>
      <w:r w:rsidRPr="008C5F0C">
        <w:rPr>
          <w:rFonts w:ascii="Times New Roman" w:hAnsi="Times New Roman" w:cs="Times New Roman"/>
          <w:bCs/>
          <w:i/>
          <w:iCs/>
          <w:color w:val="000000" w:themeColor="text1"/>
          <w:sz w:val="24"/>
          <w:szCs w:val="24"/>
        </w:rPr>
        <w:t xml:space="preserve">de </w:t>
      </w:r>
      <w:proofErr w:type="spellStart"/>
      <w:r w:rsidRPr="008C5F0C">
        <w:rPr>
          <w:rFonts w:ascii="Times New Roman" w:hAnsi="Times New Roman" w:cs="Times New Roman"/>
          <w:bCs/>
          <w:i/>
          <w:iCs/>
          <w:color w:val="000000" w:themeColor="text1"/>
          <w:sz w:val="24"/>
          <w:szCs w:val="24"/>
        </w:rPr>
        <w:t>minimis</w:t>
      </w:r>
      <w:proofErr w:type="spellEnd"/>
      <w:r w:rsidRPr="008C5F0C">
        <w:rPr>
          <w:rFonts w:ascii="Times New Roman" w:hAnsi="Times New Roman" w:cs="Times New Roman"/>
          <w:bCs/>
          <w:color w:val="000000" w:themeColor="text1"/>
          <w:sz w:val="24"/>
          <w:szCs w:val="24"/>
        </w:rPr>
        <w:t xml:space="preserve"> w formie gwarancji spłaty kredytów w zakresie </w:t>
      </w:r>
      <w:r w:rsidR="005F5327" w:rsidRPr="008C5F0C">
        <w:rPr>
          <w:rFonts w:ascii="Times New Roman" w:hAnsi="Times New Roman" w:cs="Times New Roman"/>
          <w:bCs/>
          <w:color w:val="000000" w:themeColor="text1"/>
          <w:sz w:val="24"/>
          <w:szCs w:val="24"/>
        </w:rPr>
        <w:t>Programu Rozwoju Obszarów Wiejskich na lata 2014</w:t>
      </w:r>
      <w:r w:rsidR="00D42CA3" w:rsidRPr="008C5F0C">
        <w:rPr>
          <w:rFonts w:ascii="Times New Roman" w:hAnsi="Times New Roman" w:cs="Times New Roman"/>
          <w:bCs/>
          <w:color w:val="000000" w:themeColor="text1"/>
          <w:sz w:val="24"/>
          <w:szCs w:val="24"/>
        </w:rPr>
        <w:t>–</w:t>
      </w:r>
      <w:r w:rsidR="005F5327" w:rsidRPr="008C5F0C">
        <w:rPr>
          <w:rFonts w:ascii="Times New Roman" w:hAnsi="Times New Roman" w:cs="Times New Roman"/>
          <w:bCs/>
          <w:color w:val="000000" w:themeColor="text1"/>
          <w:sz w:val="24"/>
          <w:szCs w:val="24"/>
        </w:rPr>
        <w:t xml:space="preserve">2020 </w:t>
      </w:r>
      <w:r w:rsidR="005064A5">
        <w:rPr>
          <w:rFonts w:ascii="Times New Roman" w:hAnsi="Times New Roman" w:cs="Times New Roman"/>
          <w:bCs/>
          <w:color w:val="000000" w:themeColor="text1"/>
          <w:sz w:val="24"/>
          <w:szCs w:val="24"/>
        </w:rPr>
        <w:br/>
      </w:r>
      <w:r w:rsidR="005F5327" w:rsidRPr="008C5F0C">
        <w:rPr>
          <w:rFonts w:ascii="Times New Roman" w:hAnsi="Times New Roman" w:cs="Times New Roman"/>
          <w:bCs/>
          <w:color w:val="000000" w:themeColor="text1"/>
          <w:sz w:val="24"/>
          <w:szCs w:val="24"/>
        </w:rPr>
        <w:t>(Dz. U. poz. 673),</w:t>
      </w:r>
    </w:p>
    <w:p w14:paraId="22AF6A1E" w14:textId="0FD17DEF" w:rsidR="005F5327" w:rsidRPr="008C5F0C" w:rsidRDefault="005F5327" w:rsidP="008C5F0C">
      <w:pPr>
        <w:pStyle w:val="Akapitzlist"/>
        <w:numPr>
          <w:ilvl w:val="0"/>
          <w:numId w:val="20"/>
        </w:numPr>
        <w:spacing w:before="120" w:after="0" w:line="360" w:lineRule="auto"/>
        <w:jc w:val="both"/>
        <w:rPr>
          <w:rFonts w:ascii="Times New Roman" w:hAnsi="Times New Roman" w:cs="Times New Roman"/>
          <w:bCs/>
          <w:color w:val="000000" w:themeColor="text1"/>
          <w:sz w:val="24"/>
          <w:szCs w:val="24"/>
        </w:rPr>
      </w:pPr>
      <w:r w:rsidRPr="008C5F0C">
        <w:rPr>
          <w:rFonts w:ascii="Times New Roman" w:hAnsi="Times New Roman" w:cs="Times New Roman"/>
          <w:bCs/>
          <w:color w:val="000000" w:themeColor="text1"/>
          <w:sz w:val="24"/>
          <w:szCs w:val="24"/>
        </w:rPr>
        <w:t xml:space="preserve">rozporządzenie Ministra Finansów z dnia 26 kwietnia 2024 r. w sprawie udzielania przez Bank Gospodarstwa Krajowego pomocy </w:t>
      </w:r>
      <w:r w:rsidRPr="008C5F0C">
        <w:rPr>
          <w:rFonts w:ascii="Times New Roman" w:hAnsi="Times New Roman" w:cs="Times New Roman"/>
          <w:bCs/>
          <w:i/>
          <w:iCs/>
          <w:color w:val="000000" w:themeColor="text1"/>
          <w:sz w:val="24"/>
          <w:szCs w:val="24"/>
        </w:rPr>
        <w:t xml:space="preserve">de </w:t>
      </w:r>
      <w:proofErr w:type="spellStart"/>
      <w:r w:rsidRPr="008C5F0C">
        <w:rPr>
          <w:rFonts w:ascii="Times New Roman" w:hAnsi="Times New Roman" w:cs="Times New Roman"/>
          <w:bCs/>
          <w:i/>
          <w:iCs/>
          <w:color w:val="000000" w:themeColor="text1"/>
          <w:sz w:val="24"/>
          <w:szCs w:val="24"/>
        </w:rPr>
        <w:t>minimis</w:t>
      </w:r>
      <w:proofErr w:type="spellEnd"/>
      <w:r w:rsidRPr="008C5F0C">
        <w:rPr>
          <w:rFonts w:ascii="Times New Roman" w:hAnsi="Times New Roman" w:cs="Times New Roman"/>
          <w:bCs/>
          <w:color w:val="000000" w:themeColor="text1"/>
          <w:sz w:val="24"/>
          <w:szCs w:val="24"/>
        </w:rPr>
        <w:t xml:space="preserve"> w formie gwarancji spłaty kredytów w zakresie programu „Fundusze Europejskie dla Nowoczesnej Gospodarki 2021</w:t>
      </w:r>
      <w:r w:rsidR="00D42CA3" w:rsidRPr="008C5F0C">
        <w:rPr>
          <w:rFonts w:ascii="Times New Roman" w:hAnsi="Times New Roman" w:cs="Times New Roman"/>
          <w:bCs/>
          <w:color w:val="000000" w:themeColor="text1"/>
          <w:sz w:val="24"/>
          <w:szCs w:val="24"/>
        </w:rPr>
        <w:t>–</w:t>
      </w:r>
      <w:r w:rsidRPr="008C5F0C">
        <w:rPr>
          <w:rFonts w:ascii="Times New Roman" w:hAnsi="Times New Roman" w:cs="Times New Roman"/>
          <w:bCs/>
          <w:color w:val="000000" w:themeColor="text1"/>
          <w:sz w:val="24"/>
          <w:szCs w:val="24"/>
        </w:rPr>
        <w:t>2027” (Dz. U. poz. 672),</w:t>
      </w:r>
    </w:p>
    <w:p w14:paraId="08291259" w14:textId="0280DFFC" w:rsidR="005F5327" w:rsidRPr="008C5F0C" w:rsidRDefault="005F5327" w:rsidP="008C5F0C">
      <w:pPr>
        <w:pStyle w:val="Akapitzlist"/>
        <w:numPr>
          <w:ilvl w:val="0"/>
          <w:numId w:val="20"/>
        </w:numPr>
        <w:spacing w:before="120" w:after="0" w:line="360" w:lineRule="auto"/>
        <w:jc w:val="both"/>
        <w:rPr>
          <w:rFonts w:ascii="Times New Roman" w:hAnsi="Times New Roman" w:cs="Times New Roman"/>
          <w:bCs/>
          <w:color w:val="000000" w:themeColor="text1"/>
          <w:sz w:val="24"/>
          <w:szCs w:val="24"/>
        </w:rPr>
      </w:pPr>
      <w:r w:rsidRPr="008C5F0C">
        <w:rPr>
          <w:rFonts w:ascii="Times New Roman" w:hAnsi="Times New Roman" w:cs="Times New Roman"/>
          <w:bCs/>
          <w:color w:val="000000" w:themeColor="text1"/>
          <w:sz w:val="24"/>
          <w:szCs w:val="24"/>
        </w:rPr>
        <w:t xml:space="preserve">rozporządzenie Ministra Finansów z dnia 26 kwietnia 2024 r. w sprawie udzielania przez Bank Gospodarstwa Krajowego pomocy </w:t>
      </w:r>
      <w:r w:rsidRPr="008C5F0C">
        <w:rPr>
          <w:rFonts w:ascii="Times New Roman" w:hAnsi="Times New Roman" w:cs="Times New Roman"/>
          <w:bCs/>
          <w:i/>
          <w:iCs/>
          <w:color w:val="000000" w:themeColor="text1"/>
          <w:sz w:val="24"/>
          <w:szCs w:val="24"/>
        </w:rPr>
        <w:t xml:space="preserve">de </w:t>
      </w:r>
      <w:proofErr w:type="spellStart"/>
      <w:r w:rsidRPr="008C5F0C">
        <w:rPr>
          <w:rFonts w:ascii="Times New Roman" w:hAnsi="Times New Roman" w:cs="Times New Roman"/>
          <w:bCs/>
          <w:i/>
          <w:iCs/>
          <w:color w:val="000000" w:themeColor="text1"/>
          <w:sz w:val="24"/>
          <w:szCs w:val="24"/>
        </w:rPr>
        <w:t>minimis</w:t>
      </w:r>
      <w:proofErr w:type="spellEnd"/>
      <w:r w:rsidRPr="008C5F0C">
        <w:rPr>
          <w:rFonts w:ascii="Times New Roman" w:hAnsi="Times New Roman" w:cs="Times New Roman"/>
          <w:bCs/>
          <w:color w:val="000000" w:themeColor="text1"/>
          <w:sz w:val="24"/>
          <w:szCs w:val="24"/>
        </w:rPr>
        <w:t xml:space="preserve"> w formie gwarancji spłaty kredytu lub innego zobowiązania (Dz. U. poz. 664),</w:t>
      </w:r>
    </w:p>
    <w:p w14:paraId="4A6E66DA" w14:textId="251D8304" w:rsidR="005F5327" w:rsidRPr="008C5F0C" w:rsidRDefault="005F5327" w:rsidP="008C5F0C">
      <w:pPr>
        <w:pStyle w:val="Akapitzlist"/>
        <w:numPr>
          <w:ilvl w:val="0"/>
          <w:numId w:val="20"/>
        </w:numPr>
        <w:spacing w:before="120" w:after="0" w:line="360" w:lineRule="auto"/>
        <w:jc w:val="both"/>
        <w:rPr>
          <w:rFonts w:ascii="Times New Roman" w:hAnsi="Times New Roman" w:cs="Times New Roman"/>
          <w:bCs/>
          <w:color w:val="000000" w:themeColor="text1"/>
          <w:sz w:val="24"/>
          <w:szCs w:val="24"/>
        </w:rPr>
      </w:pPr>
      <w:r w:rsidRPr="008C5F0C">
        <w:rPr>
          <w:rFonts w:ascii="Times New Roman" w:hAnsi="Times New Roman" w:cs="Times New Roman"/>
          <w:bCs/>
          <w:color w:val="000000" w:themeColor="text1"/>
          <w:sz w:val="24"/>
          <w:szCs w:val="24"/>
        </w:rPr>
        <w:t xml:space="preserve">rozporządzenie Ministra Finansów z dnia 23 kwietnia 2024 r. w sprawie udzielania przez Bank Gospodarstwa Krajowego pomocy publicznej w formie gwarancji spłaty kredytu w ramach Funduszu </w:t>
      </w:r>
      <w:proofErr w:type="spellStart"/>
      <w:r w:rsidRPr="008C5F0C">
        <w:rPr>
          <w:rFonts w:ascii="Times New Roman" w:hAnsi="Times New Roman" w:cs="Times New Roman"/>
          <w:bCs/>
          <w:color w:val="000000" w:themeColor="text1"/>
          <w:sz w:val="24"/>
          <w:szCs w:val="24"/>
        </w:rPr>
        <w:t>InvestEU</w:t>
      </w:r>
      <w:proofErr w:type="spellEnd"/>
      <w:r w:rsidRPr="008C5F0C">
        <w:rPr>
          <w:rFonts w:ascii="Times New Roman" w:hAnsi="Times New Roman" w:cs="Times New Roman"/>
          <w:bCs/>
          <w:color w:val="000000" w:themeColor="text1"/>
          <w:sz w:val="24"/>
          <w:szCs w:val="24"/>
        </w:rPr>
        <w:t xml:space="preserve"> (Dz. U. poz. 635).</w:t>
      </w:r>
    </w:p>
    <w:p w14:paraId="5A503CDF" w14:textId="0F1CB40C" w:rsidR="00F233F0" w:rsidRPr="008C5F0C" w:rsidRDefault="009A1BD8"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Zmiana </w:t>
      </w:r>
      <w:r w:rsidR="00A66028" w:rsidRPr="008C5F0C">
        <w:rPr>
          <w:rFonts w:ascii="Times New Roman" w:hAnsi="Times New Roman" w:cs="Times New Roman"/>
          <w:bCs/>
          <w:sz w:val="24"/>
          <w:szCs w:val="24"/>
        </w:rPr>
        <w:t>brzmienia</w:t>
      </w:r>
      <w:r w:rsidR="00E13E36" w:rsidRPr="008C5F0C">
        <w:rPr>
          <w:rFonts w:ascii="Times New Roman" w:hAnsi="Times New Roman" w:cs="Times New Roman"/>
          <w:bCs/>
          <w:sz w:val="24"/>
          <w:szCs w:val="24"/>
        </w:rPr>
        <w:t xml:space="preserve"> </w:t>
      </w:r>
      <w:r w:rsidR="00D6207A" w:rsidRPr="008C5F0C">
        <w:rPr>
          <w:rFonts w:ascii="Times New Roman" w:hAnsi="Times New Roman" w:cs="Times New Roman"/>
          <w:bCs/>
          <w:sz w:val="24"/>
          <w:szCs w:val="24"/>
        </w:rPr>
        <w:t xml:space="preserve">ww. </w:t>
      </w:r>
      <w:r w:rsidR="00E13E36" w:rsidRPr="008C5F0C">
        <w:rPr>
          <w:rFonts w:ascii="Times New Roman" w:hAnsi="Times New Roman" w:cs="Times New Roman"/>
          <w:bCs/>
          <w:sz w:val="24"/>
          <w:szCs w:val="24"/>
        </w:rPr>
        <w:t xml:space="preserve">przepisu upoważniającego </w:t>
      </w:r>
      <w:r w:rsidR="00D6207A" w:rsidRPr="008C5F0C">
        <w:rPr>
          <w:rFonts w:ascii="Times New Roman" w:hAnsi="Times New Roman" w:cs="Times New Roman"/>
          <w:bCs/>
          <w:sz w:val="24"/>
          <w:szCs w:val="24"/>
        </w:rPr>
        <w:t xml:space="preserve">do wydania przez </w:t>
      </w:r>
      <w:r w:rsidR="00ED01BE">
        <w:rPr>
          <w:rFonts w:ascii="Times New Roman" w:hAnsi="Times New Roman" w:cs="Times New Roman"/>
          <w:bCs/>
          <w:sz w:val="24"/>
          <w:szCs w:val="24"/>
        </w:rPr>
        <w:t>ministra właściwego do spraw finansów publicznych</w:t>
      </w:r>
      <w:r w:rsidR="00ED01BE" w:rsidRPr="008C5F0C">
        <w:rPr>
          <w:rFonts w:ascii="Times New Roman" w:hAnsi="Times New Roman" w:cs="Times New Roman"/>
          <w:bCs/>
          <w:sz w:val="24"/>
          <w:szCs w:val="24"/>
        </w:rPr>
        <w:t xml:space="preserve"> </w:t>
      </w:r>
      <w:r w:rsidR="00D6207A" w:rsidRPr="008C5F0C">
        <w:rPr>
          <w:rFonts w:ascii="Times New Roman" w:hAnsi="Times New Roman" w:cs="Times New Roman"/>
          <w:bCs/>
          <w:sz w:val="24"/>
          <w:szCs w:val="24"/>
        </w:rPr>
        <w:t>rozporządzeń</w:t>
      </w:r>
      <w:r w:rsidRPr="008C5F0C">
        <w:rPr>
          <w:rFonts w:ascii="Times New Roman" w:hAnsi="Times New Roman" w:cs="Times New Roman"/>
          <w:bCs/>
          <w:sz w:val="24"/>
          <w:szCs w:val="24"/>
        </w:rPr>
        <w:t>, polegająca jedynie na dostosowani</w:t>
      </w:r>
      <w:r w:rsidR="00811236" w:rsidRPr="008C5F0C">
        <w:rPr>
          <w:rFonts w:ascii="Times New Roman" w:hAnsi="Times New Roman" w:cs="Times New Roman"/>
          <w:bCs/>
          <w:sz w:val="24"/>
          <w:szCs w:val="24"/>
        </w:rPr>
        <w:t>u</w:t>
      </w:r>
      <w:r w:rsidRPr="008C5F0C">
        <w:rPr>
          <w:rFonts w:ascii="Times New Roman" w:hAnsi="Times New Roman" w:cs="Times New Roman"/>
          <w:bCs/>
          <w:sz w:val="24"/>
          <w:szCs w:val="24"/>
        </w:rPr>
        <w:t xml:space="preserve"> siatki pojęciowej do wprowadzonych w projekcie nowelizacji</w:t>
      </w:r>
      <w:r w:rsidR="00D6207A" w:rsidRPr="008C5F0C">
        <w:rPr>
          <w:rFonts w:ascii="Times New Roman" w:hAnsi="Times New Roman" w:cs="Times New Roman"/>
          <w:bCs/>
          <w:sz w:val="24"/>
          <w:szCs w:val="24"/>
        </w:rPr>
        <w:t xml:space="preserve"> korekt niektórych zdefiniowanych pojęć, nie zmienia w żadnym stopniu jego merytorycznej zawartości, tj. nie ma wpływu na </w:t>
      </w:r>
      <w:r w:rsidR="00D6207A" w:rsidRPr="008C5F0C">
        <w:rPr>
          <w:rStyle w:val="Ppogrubienie"/>
          <w:rFonts w:ascii="Times New Roman" w:hAnsi="Times New Roman" w:cs="Times New Roman"/>
          <w:b w:val="0"/>
          <w:bCs/>
          <w:sz w:val="24"/>
          <w:szCs w:val="24"/>
        </w:rPr>
        <w:t>zakres spraw przekazanych do uregulowania aktem wykonawczym</w:t>
      </w:r>
      <w:r w:rsidR="00811236" w:rsidRPr="008C5F0C">
        <w:rPr>
          <w:rStyle w:val="Ppogrubienie"/>
          <w:rFonts w:ascii="Times New Roman" w:hAnsi="Times New Roman" w:cs="Times New Roman"/>
          <w:b w:val="0"/>
          <w:bCs/>
          <w:sz w:val="24"/>
          <w:szCs w:val="24"/>
        </w:rPr>
        <w:t>,</w:t>
      </w:r>
      <w:r w:rsidR="00D6207A" w:rsidRPr="008C5F0C">
        <w:rPr>
          <w:rStyle w:val="Ppogrubienie"/>
          <w:rFonts w:ascii="Times New Roman" w:hAnsi="Times New Roman" w:cs="Times New Roman"/>
          <w:b w:val="0"/>
          <w:bCs/>
          <w:sz w:val="24"/>
          <w:szCs w:val="24"/>
        </w:rPr>
        <w:t xml:space="preserve"> ani </w:t>
      </w:r>
      <w:r w:rsidR="00811236" w:rsidRPr="008C5F0C">
        <w:rPr>
          <w:rStyle w:val="Ppogrubienie"/>
          <w:rFonts w:ascii="Times New Roman" w:hAnsi="Times New Roman" w:cs="Times New Roman"/>
          <w:b w:val="0"/>
          <w:bCs/>
          <w:sz w:val="24"/>
          <w:szCs w:val="24"/>
        </w:rPr>
        <w:t xml:space="preserve">na </w:t>
      </w:r>
      <w:r w:rsidR="00D6207A" w:rsidRPr="008C5F0C">
        <w:rPr>
          <w:rStyle w:val="Ppogrubienie"/>
          <w:rFonts w:ascii="Times New Roman" w:hAnsi="Times New Roman" w:cs="Times New Roman"/>
          <w:b w:val="0"/>
          <w:bCs/>
          <w:sz w:val="24"/>
          <w:szCs w:val="24"/>
        </w:rPr>
        <w:t>wytyczne dotyczące treści tego aktu. Tym samym należy uznać, że obowiązujące w dniu wejścia w życie niniejszej ustawy rozporządzenia</w:t>
      </w:r>
      <w:r w:rsidR="002E0748" w:rsidRPr="008C5F0C">
        <w:rPr>
          <w:rStyle w:val="Ppogrubienie"/>
          <w:rFonts w:ascii="Times New Roman" w:hAnsi="Times New Roman" w:cs="Times New Roman"/>
          <w:b w:val="0"/>
          <w:bCs/>
          <w:sz w:val="24"/>
          <w:szCs w:val="24"/>
        </w:rPr>
        <w:t>,</w:t>
      </w:r>
      <w:r w:rsidR="00D6207A" w:rsidRPr="008C5F0C">
        <w:rPr>
          <w:rStyle w:val="Ppogrubienie"/>
          <w:rFonts w:ascii="Times New Roman" w:hAnsi="Times New Roman" w:cs="Times New Roman"/>
          <w:b w:val="0"/>
          <w:bCs/>
          <w:sz w:val="24"/>
          <w:szCs w:val="24"/>
        </w:rPr>
        <w:t xml:space="preserve"> wydane na podstawie art. 34a ust. 4, zachowują moc i nie zachodzi konieczność </w:t>
      </w:r>
      <w:r w:rsidR="00340084" w:rsidRPr="008C5F0C">
        <w:rPr>
          <w:rStyle w:val="Ppogrubienie"/>
          <w:rFonts w:ascii="Times New Roman" w:hAnsi="Times New Roman" w:cs="Times New Roman"/>
          <w:b w:val="0"/>
          <w:bCs/>
          <w:sz w:val="24"/>
          <w:szCs w:val="24"/>
        </w:rPr>
        <w:t>zastąpienia ich nowymi rozporządzeniami.</w:t>
      </w:r>
    </w:p>
    <w:p w14:paraId="7C9E0F4B" w14:textId="526F50F8" w:rsidR="004972C9" w:rsidRPr="008C5F0C" w:rsidRDefault="00387AA4" w:rsidP="008C5F0C">
      <w:pPr>
        <w:spacing w:before="120" w:after="0" w:line="360" w:lineRule="auto"/>
        <w:jc w:val="both"/>
        <w:rPr>
          <w:rFonts w:ascii="Times New Roman" w:hAnsi="Times New Roman" w:cs="Times New Roman"/>
          <w:b/>
          <w:sz w:val="24"/>
          <w:szCs w:val="24"/>
          <w:lang w:val="en-GB"/>
        </w:rPr>
      </w:pPr>
      <w:r w:rsidRPr="008C5F0C">
        <w:rPr>
          <w:rFonts w:ascii="Times New Roman" w:hAnsi="Times New Roman" w:cs="Times New Roman"/>
          <w:b/>
          <w:sz w:val="24"/>
          <w:szCs w:val="24"/>
          <w:lang w:val="en-GB"/>
        </w:rPr>
        <w:lastRenderedPageBreak/>
        <w:t>Ad</w:t>
      </w:r>
      <w:r w:rsidR="00362387" w:rsidRPr="008C5F0C">
        <w:rPr>
          <w:rFonts w:ascii="Times New Roman" w:hAnsi="Times New Roman" w:cs="Times New Roman"/>
          <w:b/>
          <w:sz w:val="24"/>
          <w:szCs w:val="24"/>
          <w:lang w:val="en-GB"/>
        </w:rPr>
        <w:t xml:space="preserve"> </w:t>
      </w:r>
      <w:r w:rsidRPr="008C5F0C">
        <w:rPr>
          <w:rFonts w:ascii="Times New Roman" w:hAnsi="Times New Roman" w:cs="Times New Roman"/>
          <w:b/>
          <w:sz w:val="24"/>
          <w:szCs w:val="24"/>
          <w:lang w:val="en-GB"/>
        </w:rPr>
        <w:t>a</w:t>
      </w:r>
      <w:r w:rsidR="00721CD7" w:rsidRPr="008C5F0C">
        <w:rPr>
          <w:rFonts w:ascii="Times New Roman" w:hAnsi="Times New Roman" w:cs="Times New Roman"/>
          <w:b/>
          <w:sz w:val="24"/>
          <w:szCs w:val="24"/>
          <w:lang w:val="en-GB"/>
        </w:rPr>
        <w:t xml:space="preserve">rt. 1 </w:t>
      </w:r>
      <w:proofErr w:type="spellStart"/>
      <w:r w:rsidR="00721CD7" w:rsidRPr="008C5F0C">
        <w:rPr>
          <w:rFonts w:ascii="Times New Roman" w:hAnsi="Times New Roman" w:cs="Times New Roman"/>
          <w:b/>
          <w:sz w:val="24"/>
          <w:szCs w:val="24"/>
          <w:lang w:val="en-GB"/>
        </w:rPr>
        <w:t>pkt</w:t>
      </w:r>
      <w:proofErr w:type="spellEnd"/>
      <w:r w:rsidR="00721CD7" w:rsidRPr="008C5F0C">
        <w:rPr>
          <w:rFonts w:ascii="Times New Roman" w:hAnsi="Times New Roman" w:cs="Times New Roman"/>
          <w:b/>
          <w:sz w:val="24"/>
          <w:szCs w:val="24"/>
          <w:lang w:val="en-GB"/>
        </w:rPr>
        <w:t xml:space="preserve"> </w:t>
      </w:r>
      <w:r w:rsidR="00102D42" w:rsidRPr="008C5F0C">
        <w:rPr>
          <w:rFonts w:ascii="Times New Roman" w:hAnsi="Times New Roman" w:cs="Times New Roman"/>
          <w:b/>
          <w:sz w:val="24"/>
          <w:szCs w:val="24"/>
          <w:lang w:val="en-GB"/>
        </w:rPr>
        <w:t>1</w:t>
      </w:r>
      <w:r w:rsidR="00362F10" w:rsidRPr="008C5F0C">
        <w:rPr>
          <w:rFonts w:ascii="Times New Roman" w:hAnsi="Times New Roman" w:cs="Times New Roman"/>
          <w:b/>
          <w:sz w:val="24"/>
          <w:szCs w:val="24"/>
          <w:lang w:val="en-GB"/>
        </w:rPr>
        <w:t>8</w:t>
      </w:r>
      <w:r w:rsidR="00102D42" w:rsidRPr="008C5F0C">
        <w:rPr>
          <w:rFonts w:ascii="Times New Roman" w:hAnsi="Times New Roman" w:cs="Times New Roman"/>
          <w:b/>
          <w:sz w:val="24"/>
          <w:szCs w:val="24"/>
          <w:lang w:val="en-GB"/>
        </w:rPr>
        <w:t xml:space="preserve"> </w:t>
      </w:r>
      <w:proofErr w:type="spellStart"/>
      <w:r w:rsidR="00D36AE8" w:rsidRPr="008C5F0C">
        <w:rPr>
          <w:rFonts w:ascii="Times New Roman" w:hAnsi="Times New Roman" w:cs="Times New Roman"/>
          <w:b/>
          <w:sz w:val="24"/>
          <w:szCs w:val="24"/>
          <w:lang w:val="en-GB"/>
        </w:rPr>
        <w:t>i</w:t>
      </w:r>
      <w:proofErr w:type="spellEnd"/>
      <w:r w:rsidR="00D36AE8" w:rsidRPr="008C5F0C">
        <w:rPr>
          <w:rFonts w:ascii="Times New Roman" w:hAnsi="Times New Roman" w:cs="Times New Roman"/>
          <w:b/>
          <w:sz w:val="24"/>
          <w:szCs w:val="24"/>
          <w:lang w:val="en-GB"/>
        </w:rPr>
        <w:t xml:space="preserve"> </w:t>
      </w:r>
      <w:r w:rsidR="00362F10" w:rsidRPr="008C5F0C">
        <w:rPr>
          <w:rFonts w:ascii="Times New Roman" w:hAnsi="Times New Roman" w:cs="Times New Roman"/>
          <w:b/>
          <w:sz w:val="24"/>
          <w:szCs w:val="24"/>
          <w:lang w:val="en-GB"/>
        </w:rPr>
        <w:t>19</w:t>
      </w:r>
      <w:r w:rsidR="00102D42" w:rsidRPr="008C5F0C">
        <w:rPr>
          <w:rFonts w:ascii="Times New Roman" w:hAnsi="Times New Roman" w:cs="Times New Roman"/>
          <w:b/>
          <w:sz w:val="24"/>
          <w:szCs w:val="24"/>
          <w:lang w:val="en-GB"/>
        </w:rPr>
        <w:t xml:space="preserve"> </w:t>
      </w:r>
      <w:r w:rsidR="004972C9" w:rsidRPr="008C5F0C">
        <w:rPr>
          <w:rFonts w:ascii="Times New Roman" w:hAnsi="Times New Roman" w:cs="Times New Roman"/>
          <w:bCs/>
          <w:sz w:val="24"/>
          <w:szCs w:val="24"/>
          <w:lang w:val="en-GB"/>
        </w:rPr>
        <w:t xml:space="preserve">(art. 34b </w:t>
      </w:r>
      <w:proofErr w:type="spellStart"/>
      <w:r w:rsidR="00271ACC" w:rsidRPr="008C5F0C">
        <w:rPr>
          <w:rFonts w:ascii="Times New Roman" w:hAnsi="Times New Roman" w:cs="Times New Roman"/>
          <w:bCs/>
          <w:sz w:val="24"/>
          <w:szCs w:val="24"/>
          <w:lang w:val="en-GB"/>
        </w:rPr>
        <w:t>i</w:t>
      </w:r>
      <w:proofErr w:type="spellEnd"/>
      <w:r w:rsidR="004972C9" w:rsidRPr="008C5F0C">
        <w:rPr>
          <w:rFonts w:ascii="Times New Roman" w:hAnsi="Times New Roman" w:cs="Times New Roman"/>
          <w:bCs/>
          <w:sz w:val="24"/>
          <w:szCs w:val="24"/>
          <w:lang w:val="en-GB"/>
        </w:rPr>
        <w:t xml:space="preserve"> </w:t>
      </w:r>
      <w:r w:rsidR="00102D42" w:rsidRPr="008C5F0C">
        <w:rPr>
          <w:rFonts w:ascii="Times New Roman" w:hAnsi="Times New Roman" w:cs="Times New Roman"/>
          <w:bCs/>
          <w:sz w:val="24"/>
          <w:szCs w:val="24"/>
          <w:lang w:val="en-GB"/>
        </w:rPr>
        <w:t xml:space="preserve">art. </w:t>
      </w:r>
      <w:r w:rsidR="004972C9" w:rsidRPr="008C5F0C">
        <w:rPr>
          <w:rFonts w:ascii="Times New Roman" w:hAnsi="Times New Roman" w:cs="Times New Roman"/>
          <w:bCs/>
          <w:sz w:val="24"/>
          <w:szCs w:val="24"/>
          <w:lang w:val="en-GB"/>
        </w:rPr>
        <w:t>34c)</w:t>
      </w:r>
      <w:r w:rsidR="00271ACC" w:rsidRPr="008C5F0C">
        <w:rPr>
          <w:rFonts w:ascii="Times New Roman" w:hAnsi="Times New Roman" w:cs="Times New Roman"/>
          <w:bCs/>
          <w:sz w:val="24"/>
          <w:szCs w:val="24"/>
          <w:lang w:val="en-GB"/>
        </w:rPr>
        <w:t>:</w:t>
      </w:r>
    </w:p>
    <w:p w14:paraId="74CFFB05" w14:textId="01BF3581" w:rsidR="004972C9" w:rsidRPr="008C5F0C" w:rsidRDefault="004972C9"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Zmiany </w:t>
      </w:r>
      <w:r w:rsidR="00271ACC" w:rsidRPr="008C5F0C">
        <w:rPr>
          <w:rFonts w:ascii="Times New Roman" w:hAnsi="Times New Roman" w:cs="Times New Roman"/>
          <w:bCs/>
          <w:sz w:val="24"/>
          <w:szCs w:val="24"/>
        </w:rPr>
        <w:t xml:space="preserve">wprowadzone </w:t>
      </w:r>
      <w:r w:rsidRPr="008C5F0C">
        <w:rPr>
          <w:rFonts w:ascii="Times New Roman" w:hAnsi="Times New Roman" w:cs="Times New Roman"/>
          <w:bCs/>
          <w:sz w:val="24"/>
          <w:szCs w:val="24"/>
        </w:rPr>
        <w:t>w wymienionych artykułach mają charakter porządkowy</w:t>
      </w:r>
      <w:r w:rsidR="002E0748" w:rsidRPr="008C5F0C">
        <w:rPr>
          <w:rFonts w:ascii="Times New Roman" w:hAnsi="Times New Roman" w:cs="Times New Roman"/>
          <w:bCs/>
          <w:sz w:val="24"/>
          <w:szCs w:val="24"/>
        </w:rPr>
        <w:t>, analogiczny do zmian wprowadzonych w art. 34a</w:t>
      </w:r>
      <w:r w:rsidRPr="008C5F0C">
        <w:rPr>
          <w:rFonts w:ascii="Times New Roman" w:hAnsi="Times New Roman" w:cs="Times New Roman"/>
          <w:bCs/>
          <w:sz w:val="24"/>
          <w:szCs w:val="24"/>
        </w:rPr>
        <w:t>.</w:t>
      </w:r>
    </w:p>
    <w:p w14:paraId="3F5F99F1" w14:textId="0196BA3D" w:rsidR="00F32082" w:rsidRPr="008C5F0C" w:rsidRDefault="004972C9" w:rsidP="008C5F0C">
      <w:pPr>
        <w:spacing w:before="120" w:after="0" w:line="360" w:lineRule="auto"/>
        <w:jc w:val="both"/>
        <w:rPr>
          <w:rFonts w:ascii="Times New Roman" w:hAnsi="Times New Roman" w:cs="Times New Roman"/>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28175B" w:rsidRPr="008C5F0C">
        <w:rPr>
          <w:rFonts w:ascii="Times New Roman" w:hAnsi="Times New Roman" w:cs="Times New Roman"/>
          <w:b/>
          <w:sz w:val="24"/>
          <w:szCs w:val="24"/>
          <w:lang w:val="en-GB"/>
        </w:rPr>
        <w:t>2</w:t>
      </w:r>
      <w:r w:rsidR="00362F10" w:rsidRPr="008C5F0C">
        <w:rPr>
          <w:rFonts w:ascii="Times New Roman" w:hAnsi="Times New Roman" w:cs="Times New Roman"/>
          <w:b/>
          <w:sz w:val="24"/>
          <w:szCs w:val="24"/>
          <w:lang w:val="en-GB"/>
        </w:rPr>
        <w:t>0</w:t>
      </w:r>
      <w:r w:rsidR="00102D42" w:rsidRPr="008C5F0C">
        <w:rPr>
          <w:rFonts w:ascii="Times New Roman" w:hAnsi="Times New Roman" w:cs="Times New Roman"/>
          <w:b/>
          <w:sz w:val="24"/>
          <w:szCs w:val="24"/>
          <w:lang w:val="en-GB"/>
        </w:rPr>
        <w:t xml:space="preserve"> </w:t>
      </w:r>
      <w:r w:rsidR="00721CD7" w:rsidRPr="008C5F0C">
        <w:rPr>
          <w:rFonts w:ascii="Times New Roman" w:hAnsi="Times New Roman" w:cs="Times New Roman"/>
          <w:sz w:val="24"/>
          <w:szCs w:val="24"/>
          <w:lang w:val="en-GB"/>
        </w:rPr>
        <w:t>(</w:t>
      </w:r>
      <w:r w:rsidR="000E6854" w:rsidRPr="008C5F0C">
        <w:rPr>
          <w:rFonts w:ascii="Times New Roman" w:hAnsi="Times New Roman" w:cs="Times New Roman"/>
          <w:sz w:val="24"/>
          <w:szCs w:val="24"/>
          <w:lang w:val="en-GB"/>
        </w:rPr>
        <w:t>art.</w:t>
      </w:r>
      <w:r w:rsidR="00362387" w:rsidRPr="008C5F0C">
        <w:rPr>
          <w:rFonts w:ascii="Times New Roman" w:hAnsi="Times New Roman" w:cs="Times New Roman"/>
          <w:sz w:val="24"/>
          <w:szCs w:val="24"/>
          <w:lang w:val="en-GB"/>
        </w:rPr>
        <w:t xml:space="preserve"> </w:t>
      </w:r>
      <w:r w:rsidR="000E6854" w:rsidRPr="008C5F0C">
        <w:rPr>
          <w:rFonts w:ascii="Times New Roman" w:hAnsi="Times New Roman" w:cs="Times New Roman"/>
          <w:sz w:val="24"/>
          <w:szCs w:val="24"/>
          <w:lang w:val="en-GB"/>
        </w:rPr>
        <w:t>34ca</w:t>
      </w:r>
      <w:r w:rsidR="00721CD7" w:rsidRPr="008C5F0C">
        <w:rPr>
          <w:rFonts w:ascii="Times New Roman" w:hAnsi="Times New Roman" w:cs="Times New Roman"/>
          <w:sz w:val="24"/>
          <w:szCs w:val="24"/>
          <w:lang w:val="en-GB"/>
        </w:rPr>
        <w:t>)</w:t>
      </w:r>
      <w:r w:rsidR="00F32082" w:rsidRPr="008C5F0C">
        <w:rPr>
          <w:rFonts w:ascii="Times New Roman" w:hAnsi="Times New Roman" w:cs="Times New Roman"/>
          <w:sz w:val="24"/>
          <w:szCs w:val="24"/>
          <w:lang w:val="en-GB"/>
        </w:rPr>
        <w:t>:</w:t>
      </w:r>
    </w:p>
    <w:p w14:paraId="499BC314" w14:textId="5B33E1D0" w:rsidR="000E6854" w:rsidRPr="008C5F0C" w:rsidRDefault="001B026B"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Projektowana zmiana ust. 1</w:t>
      </w:r>
      <w:r w:rsidR="00666BAE" w:rsidRPr="008C5F0C">
        <w:rPr>
          <w:rFonts w:ascii="Times New Roman" w:hAnsi="Times New Roman" w:cs="Times New Roman"/>
          <w:sz w:val="24"/>
          <w:szCs w:val="24"/>
        </w:rPr>
        <w:t xml:space="preserve">, </w:t>
      </w:r>
      <w:r w:rsidRPr="008C5F0C">
        <w:rPr>
          <w:rFonts w:ascii="Times New Roman" w:hAnsi="Times New Roman" w:cs="Times New Roman"/>
          <w:sz w:val="24"/>
          <w:szCs w:val="24"/>
        </w:rPr>
        <w:t>2</w:t>
      </w:r>
      <w:r w:rsidR="00666BAE" w:rsidRPr="008C5F0C">
        <w:rPr>
          <w:rFonts w:ascii="Times New Roman" w:hAnsi="Times New Roman" w:cs="Times New Roman"/>
          <w:sz w:val="24"/>
          <w:szCs w:val="24"/>
        </w:rPr>
        <w:t xml:space="preserve"> i 5</w:t>
      </w:r>
      <w:r w:rsidRPr="008C5F0C">
        <w:rPr>
          <w:rFonts w:ascii="Times New Roman" w:hAnsi="Times New Roman" w:cs="Times New Roman"/>
          <w:sz w:val="24"/>
          <w:szCs w:val="24"/>
        </w:rPr>
        <w:t xml:space="preserve"> w art. 34ca ma charakter porządkowy.</w:t>
      </w:r>
      <w:r w:rsidR="00EA0DAD" w:rsidRPr="008C5F0C">
        <w:rPr>
          <w:rFonts w:ascii="Times New Roman" w:hAnsi="Times New Roman" w:cs="Times New Roman"/>
          <w:sz w:val="24"/>
          <w:szCs w:val="24"/>
        </w:rPr>
        <w:t xml:space="preserve"> </w:t>
      </w:r>
      <w:r w:rsidR="00362387" w:rsidRPr="008C5F0C">
        <w:rPr>
          <w:rFonts w:ascii="Times New Roman" w:hAnsi="Times New Roman" w:cs="Times New Roman"/>
          <w:sz w:val="24"/>
          <w:szCs w:val="24"/>
        </w:rPr>
        <w:t>U</w:t>
      </w:r>
      <w:r w:rsidR="000E6854" w:rsidRPr="008C5F0C">
        <w:rPr>
          <w:rFonts w:ascii="Times New Roman" w:hAnsi="Times New Roman" w:cs="Times New Roman"/>
          <w:sz w:val="24"/>
          <w:szCs w:val="24"/>
        </w:rPr>
        <w:t xml:space="preserve">zasadnieniem </w:t>
      </w:r>
      <w:r w:rsidR="00993DAD" w:rsidRPr="008C5F0C">
        <w:rPr>
          <w:rFonts w:ascii="Times New Roman" w:hAnsi="Times New Roman" w:cs="Times New Roman"/>
          <w:sz w:val="24"/>
          <w:szCs w:val="24"/>
        </w:rPr>
        <w:t xml:space="preserve">zmiany treści ust. </w:t>
      </w:r>
      <w:r w:rsidR="003769F3" w:rsidRPr="008C5F0C">
        <w:rPr>
          <w:rFonts w:ascii="Times New Roman" w:hAnsi="Times New Roman" w:cs="Times New Roman"/>
          <w:sz w:val="24"/>
          <w:szCs w:val="24"/>
        </w:rPr>
        <w:t xml:space="preserve">3 i </w:t>
      </w:r>
      <w:r w:rsidR="00993DAD" w:rsidRPr="008C5F0C">
        <w:rPr>
          <w:rFonts w:ascii="Times New Roman" w:hAnsi="Times New Roman" w:cs="Times New Roman"/>
          <w:sz w:val="24"/>
          <w:szCs w:val="24"/>
        </w:rPr>
        <w:t>4 w</w:t>
      </w:r>
      <w:r w:rsidR="000E6854" w:rsidRPr="008C5F0C">
        <w:rPr>
          <w:rFonts w:ascii="Times New Roman" w:hAnsi="Times New Roman" w:cs="Times New Roman"/>
          <w:sz w:val="24"/>
          <w:szCs w:val="24"/>
        </w:rPr>
        <w:t xml:space="preserve"> art. 34ca jest </w:t>
      </w:r>
      <w:r w:rsidRPr="008C5F0C">
        <w:rPr>
          <w:rFonts w:ascii="Times New Roman" w:hAnsi="Times New Roman" w:cs="Times New Roman"/>
          <w:sz w:val="24"/>
          <w:szCs w:val="24"/>
        </w:rPr>
        <w:t xml:space="preserve">z kolei </w:t>
      </w:r>
      <w:r w:rsidR="000E6854" w:rsidRPr="008C5F0C">
        <w:rPr>
          <w:rFonts w:ascii="Times New Roman" w:hAnsi="Times New Roman" w:cs="Times New Roman"/>
          <w:sz w:val="24"/>
          <w:szCs w:val="24"/>
        </w:rPr>
        <w:t xml:space="preserve">potrzeba o charakterze praktycznym. </w:t>
      </w:r>
      <w:r w:rsidR="00362387" w:rsidRPr="008C5F0C">
        <w:rPr>
          <w:rFonts w:ascii="Times New Roman" w:hAnsi="Times New Roman" w:cs="Times New Roman"/>
          <w:sz w:val="24"/>
          <w:szCs w:val="24"/>
        </w:rPr>
        <w:t>Zmiana regulacji pozwoli na</w:t>
      </w:r>
      <w:r w:rsidR="000E6854" w:rsidRPr="008C5F0C">
        <w:rPr>
          <w:rFonts w:ascii="Times New Roman" w:hAnsi="Times New Roman" w:cs="Times New Roman"/>
          <w:sz w:val="24"/>
          <w:szCs w:val="24"/>
        </w:rPr>
        <w:t xml:space="preserve"> uniknięcie wątpliwości interpretacyjnych i w rezultacie umożliwi płynną współpracę przy dochodzeniu wierzytelności z tytułu wykonania </w:t>
      </w:r>
      <w:r w:rsidR="00BA3D8F" w:rsidRPr="008C5F0C">
        <w:rPr>
          <w:rFonts w:ascii="Times New Roman" w:hAnsi="Times New Roman" w:cs="Times New Roman"/>
          <w:sz w:val="24"/>
          <w:szCs w:val="24"/>
        </w:rPr>
        <w:t xml:space="preserve">poręczeń </w:t>
      </w:r>
      <w:r w:rsidR="006D13D9" w:rsidRPr="008C5F0C">
        <w:rPr>
          <w:rFonts w:ascii="Times New Roman" w:hAnsi="Times New Roman" w:cs="Times New Roman"/>
          <w:sz w:val="24"/>
          <w:szCs w:val="24"/>
        </w:rPr>
        <w:t xml:space="preserve">lub </w:t>
      </w:r>
      <w:r w:rsidR="000E6854" w:rsidRPr="008C5F0C">
        <w:rPr>
          <w:rFonts w:ascii="Times New Roman" w:hAnsi="Times New Roman" w:cs="Times New Roman"/>
          <w:sz w:val="24"/>
          <w:szCs w:val="24"/>
        </w:rPr>
        <w:t xml:space="preserve">gwarancji z </w:t>
      </w:r>
      <w:r w:rsidR="001560D0" w:rsidRPr="008C5F0C">
        <w:rPr>
          <w:rFonts w:ascii="Times New Roman" w:hAnsi="Times New Roman" w:cs="Times New Roman"/>
          <w:sz w:val="24"/>
          <w:szCs w:val="24"/>
        </w:rPr>
        <w:t xml:space="preserve">bankami i </w:t>
      </w:r>
      <w:r w:rsidR="000E6854" w:rsidRPr="008C5F0C">
        <w:rPr>
          <w:rFonts w:ascii="Times New Roman" w:hAnsi="Times New Roman" w:cs="Times New Roman"/>
          <w:sz w:val="24"/>
          <w:szCs w:val="24"/>
        </w:rPr>
        <w:t>instytucjami finansowymi na podstawie umowy powierzenia czynności windykacyjnych bankom lub instytucjom finansowym współpracującym z BGK przy oferowaniu produktów gwarancyjnych i poręczeniowych (na co wprost zezwala w obecnym stanie prawnym art. 34ca ust</w:t>
      </w:r>
      <w:r w:rsidR="00362387"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3</w:t>
      </w:r>
      <w:r w:rsidR="00362387" w:rsidRPr="008C5F0C">
        <w:rPr>
          <w:rFonts w:ascii="Times New Roman" w:hAnsi="Times New Roman" w:cs="Times New Roman"/>
          <w:sz w:val="24"/>
          <w:szCs w:val="24"/>
        </w:rPr>
        <w:t>)</w:t>
      </w:r>
      <w:r w:rsidR="000E6854" w:rsidRPr="008C5F0C">
        <w:rPr>
          <w:rFonts w:ascii="Times New Roman" w:hAnsi="Times New Roman" w:cs="Times New Roman"/>
          <w:sz w:val="24"/>
          <w:szCs w:val="24"/>
        </w:rPr>
        <w:t xml:space="preserve">. </w:t>
      </w:r>
      <w:r w:rsidR="006E7969" w:rsidRPr="008C5F0C">
        <w:rPr>
          <w:rFonts w:ascii="Times New Roman" w:hAnsi="Times New Roman" w:cs="Times New Roman"/>
          <w:sz w:val="24"/>
          <w:szCs w:val="24"/>
        </w:rPr>
        <w:t>Norma przepisu a</w:t>
      </w:r>
      <w:r w:rsidR="000E6854" w:rsidRPr="008C5F0C">
        <w:rPr>
          <w:rFonts w:ascii="Times New Roman" w:hAnsi="Times New Roman" w:cs="Times New Roman"/>
          <w:sz w:val="24"/>
          <w:szCs w:val="24"/>
        </w:rPr>
        <w:t xml:space="preserve">rt. 87 </w:t>
      </w:r>
      <w:r w:rsidR="005064A5">
        <w:rPr>
          <w:rFonts w:ascii="Times New Roman" w:hAnsi="Times New Roman" w:cs="Times New Roman"/>
          <w:sz w:val="24"/>
          <w:szCs w:val="24"/>
        </w:rPr>
        <w:t>k</w:t>
      </w:r>
      <w:r w:rsidR="000E6854" w:rsidRPr="008C5F0C">
        <w:rPr>
          <w:rFonts w:ascii="Times New Roman" w:hAnsi="Times New Roman" w:cs="Times New Roman"/>
          <w:sz w:val="24"/>
          <w:szCs w:val="24"/>
        </w:rPr>
        <w:t xml:space="preserve">.p.c. </w:t>
      </w:r>
      <w:r w:rsidR="00162C3B" w:rsidRPr="008C5F0C">
        <w:rPr>
          <w:rFonts w:ascii="Times New Roman" w:hAnsi="Times New Roman" w:cs="Times New Roman"/>
          <w:sz w:val="24"/>
          <w:szCs w:val="24"/>
        </w:rPr>
        <w:t xml:space="preserve">nasuwa </w:t>
      </w:r>
      <w:r w:rsidR="000E6854" w:rsidRPr="008C5F0C">
        <w:rPr>
          <w:rFonts w:ascii="Times New Roman" w:hAnsi="Times New Roman" w:cs="Times New Roman"/>
          <w:sz w:val="24"/>
          <w:szCs w:val="24"/>
        </w:rPr>
        <w:t xml:space="preserve">wątpliwości, czy w przypadku </w:t>
      </w:r>
      <w:r w:rsidR="00F32082" w:rsidRPr="008C5F0C">
        <w:rPr>
          <w:rFonts w:ascii="Times New Roman" w:hAnsi="Times New Roman" w:cs="Times New Roman"/>
          <w:sz w:val="24"/>
          <w:szCs w:val="24"/>
        </w:rPr>
        <w:t>przekazania</w:t>
      </w:r>
      <w:r w:rsidR="000E6854" w:rsidRPr="008C5F0C">
        <w:rPr>
          <w:rFonts w:ascii="Times New Roman" w:hAnsi="Times New Roman" w:cs="Times New Roman"/>
          <w:sz w:val="24"/>
          <w:szCs w:val="24"/>
        </w:rPr>
        <w:t xml:space="preserve"> dochodzenia roszczeń związanych z poręczeniami i</w:t>
      </w:r>
      <w:r w:rsidR="00EA0DAD"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gwarancjami pełnomocnikiem podmiotu,</w:t>
      </w:r>
      <w:r w:rsidR="008369C2" w:rsidRPr="008C5F0C">
        <w:rPr>
          <w:rFonts w:ascii="Times New Roman" w:hAnsi="Times New Roman" w:cs="Times New Roman"/>
          <w:sz w:val="24"/>
          <w:szCs w:val="24"/>
        </w:rPr>
        <w:t xml:space="preserve"> w tym pełnomocnikiem procesowym,</w:t>
      </w:r>
      <w:r w:rsidR="000E6854" w:rsidRPr="008C5F0C">
        <w:rPr>
          <w:rFonts w:ascii="Times New Roman" w:hAnsi="Times New Roman" w:cs="Times New Roman"/>
          <w:sz w:val="24"/>
          <w:szCs w:val="24"/>
        </w:rPr>
        <w:t xml:space="preserve"> któremu BGK powierzył te czynności</w:t>
      </w:r>
      <w:r w:rsidR="00DA5615">
        <w:rPr>
          <w:rFonts w:ascii="Times New Roman" w:hAnsi="Times New Roman" w:cs="Times New Roman"/>
          <w:sz w:val="24"/>
          <w:szCs w:val="24"/>
        </w:rPr>
        <w:t>,</w:t>
      </w:r>
      <w:r w:rsidR="000E6854" w:rsidRPr="008C5F0C">
        <w:rPr>
          <w:rFonts w:ascii="Times New Roman" w:hAnsi="Times New Roman" w:cs="Times New Roman"/>
          <w:sz w:val="24"/>
          <w:szCs w:val="24"/>
        </w:rPr>
        <w:t xml:space="preserve"> może być pracownik niebędący radcą prawnym ani adwokatem. Mając na</w:t>
      </w:r>
      <w:r w:rsidR="00EA0DAD"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uwadze rodzaje czynności wykonywanych na podstawie umowy powierzenia dochodzenia roszczeń z tytułu udzielonych przez BGK poręczeń lub gwarancji – dla zapewnienia operacyjnej sprawności tego procesu oraz w celu ograniczenia kosztów związanych z powierz</w:t>
      </w:r>
      <w:r w:rsidR="008B7A68" w:rsidRPr="008C5F0C">
        <w:rPr>
          <w:rFonts w:ascii="Times New Roman" w:hAnsi="Times New Roman" w:cs="Times New Roman"/>
          <w:sz w:val="24"/>
          <w:szCs w:val="24"/>
        </w:rPr>
        <w:t>a</w:t>
      </w:r>
      <w:r w:rsidR="000E6854" w:rsidRPr="008C5F0C">
        <w:rPr>
          <w:rFonts w:ascii="Times New Roman" w:hAnsi="Times New Roman" w:cs="Times New Roman"/>
          <w:sz w:val="24"/>
          <w:szCs w:val="24"/>
        </w:rPr>
        <w:t>niem dochodzenia tych roszczeń – w</w:t>
      </w:r>
      <w:r w:rsidR="00EA0DAD"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pełni uzasadnione jest zapewnienie możliwości udzielenia upoważnienia do dokonywania poszczególnych czynności pracownikom banków</w:t>
      </w:r>
      <w:r w:rsidR="006E7969" w:rsidRPr="008C5F0C">
        <w:rPr>
          <w:rFonts w:ascii="Times New Roman" w:hAnsi="Times New Roman" w:cs="Times New Roman"/>
          <w:sz w:val="24"/>
          <w:szCs w:val="24"/>
        </w:rPr>
        <w:t xml:space="preserve"> lub </w:t>
      </w:r>
      <w:r w:rsidR="000E6854" w:rsidRPr="008C5F0C">
        <w:rPr>
          <w:rFonts w:ascii="Times New Roman" w:hAnsi="Times New Roman" w:cs="Times New Roman"/>
          <w:sz w:val="24"/>
          <w:szCs w:val="24"/>
        </w:rPr>
        <w:t xml:space="preserve">instytucji finansowych, </w:t>
      </w:r>
      <w:r w:rsidR="00174537" w:rsidRPr="008C5F0C">
        <w:rPr>
          <w:rFonts w:ascii="Times New Roman" w:hAnsi="Times New Roman" w:cs="Times New Roman"/>
          <w:sz w:val="24"/>
          <w:szCs w:val="24"/>
        </w:rPr>
        <w:t>którzy w</w:t>
      </w:r>
      <w:r w:rsidR="00415168" w:rsidRPr="008C5F0C">
        <w:rPr>
          <w:rFonts w:ascii="Times New Roman" w:hAnsi="Times New Roman" w:cs="Times New Roman"/>
          <w:sz w:val="24"/>
          <w:szCs w:val="24"/>
        </w:rPr>
        <w:t xml:space="preserve"> </w:t>
      </w:r>
      <w:r w:rsidR="00174537" w:rsidRPr="008C5F0C">
        <w:rPr>
          <w:rFonts w:ascii="Times New Roman" w:hAnsi="Times New Roman" w:cs="Times New Roman"/>
          <w:sz w:val="24"/>
          <w:szCs w:val="24"/>
        </w:rPr>
        <w:t xml:space="preserve">ramach wykonywanych zadań </w:t>
      </w:r>
      <w:r w:rsidR="0051148A" w:rsidRPr="008C5F0C">
        <w:rPr>
          <w:rFonts w:ascii="Times New Roman" w:hAnsi="Times New Roman" w:cs="Times New Roman"/>
          <w:sz w:val="24"/>
          <w:szCs w:val="24"/>
        </w:rPr>
        <w:t>zajmują się windykacją</w:t>
      </w:r>
      <w:r w:rsidR="00174537" w:rsidRPr="008C5F0C">
        <w:rPr>
          <w:rFonts w:ascii="Times New Roman" w:hAnsi="Times New Roman" w:cs="Times New Roman"/>
          <w:sz w:val="24"/>
          <w:szCs w:val="24"/>
        </w:rPr>
        <w:t>, nie będąc jednocześnie</w:t>
      </w:r>
      <w:r w:rsidR="000E6854" w:rsidRPr="008C5F0C">
        <w:rPr>
          <w:rFonts w:ascii="Times New Roman" w:hAnsi="Times New Roman" w:cs="Times New Roman"/>
          <w:sz w:val="24"/>
          <w:szCs w:val="24"/>
        </w:rPr>
        <w:t xml:space="preserve"> profesjonalnymi pełnomocnikami. </w:t>
      </w:r>
      <w:r w:rsidR="00490C74" w:rsidRPr="008C5F0C">
        <w:rPr>
          <w:rFonts w:ascii="Times New Roman" w:hAnsi="Times New Roman" w:cs="Times New Roman"/>
          <w:sz w:val="24"/>
          <w:szCs w:val="24"/>
        </w:rPr>
        <w:t>Udzielanie</w:t>
      </w:r>
      <w:r w:rsidR="00C2328E" w:rsidRPr="008C5F0C">
        <w:rPr>
          <w:rFonts w:ascii="Times New Roman" w:hAnsi="Times New Roman" w:cs="Times New Roman"/>
          <w:sz w:val="24"/>
          <w:szCs w:val="24"/>
        </w:rPr>
        <w:t xml:space="preserve"> pełnomocnictw do</w:t>
      </w:r>
      <w:r w:rsidR="00021300" w:rsidRPr="008C5F0C">
        <w:rPr>
          <w:rFonts w:ascii="Times New Roman" w:hAnsi="Times New Roman" w:cs="Times New Roman"/>
          <w:sz w:val="24"/>
          <w:szCs w:val="24"/>
        </w:rPr>
        <w:t> </w:t>
      </w:r>
      <w:r w:rsidR="00C2328E" w:rsidRPr="008C5F0C">
        <w:rPr>
          <w:rFonts w:ascii="Times New Roman" w:hAnsi="Times New Roman" w:cs="Times New Roman"/>
          <w:sz w:val="24"/>
          <w:szCs w:val="24"/>
        </w:rPr>
        <w:t xml:space="preserve">dochodzenia w imieniu BGK roszczeń z tytułu udzielonych gwarancji i poręczeń pracownikom niebędącym adwokatami i radcami prawnymi będzie </w:t>
      </w:r>
      <w:r w:rsidR="00490C74" w:rsidRPr="008C5F0C">
        <w:rPr>
          <w:rFonts w:ascii="Times New Roman" w:hAnsi="Times New Roman" w:cs="Times New Roman"/>
          <w:sz w:val="24"/>
          <w:szCs w:val="24"/>
        </w:rPr>
        <w:t xml:space="preserve">możliwe na każdym etapie toczącego się postępowania, również w postępowaniach wszczętych przed wejściem w życie </w:t>
      </w:r>
      <w:r w:rsidR="000535DB" w:rsidRPr="008C5F0C">
        <w:rPr>
          <w:rFonts w:ascii="Times New Roman" w:hAnsi="Times New Roman" w:cs="Times New Roman"/>
          <w:sz w:val="24"/>
          <w:szCs w:val="24"/>
        </w:rPr>
        <w:t xml:space="preserve">projektowanej </w:t>
      </w:r>
      <w:r w:rsidR="00490C74" w:rsidRPr="008C5F0C">
        <w:rPr>
          <w:rFonts w:ascii="Times New Roman" w:hAnsi="Times New Roman" w:cs="Times New Roman"/>
          <w:sz w:val="24"/>
          <w:szCs w:val="24"/>
        </w:rPr>
        <w:t>ustawy.</w:t>
      </w:r>
      <w:r w:rsidR="000E6854" w:rsidRPr="008C5F0C">
        <w:rPr>
          <w:rFonts w:ascii="Times New Roman" w:hAnsi="Times New Roman" w:cs="Times New Roman"/>
          <w:sz w:val="24"/>
          <w:szCs w:val="24"/>
        </w:rPr>
        <w:t xml:space="preserve"> </w:t>
      </w:r>
    </w:p>
    <w:p w14:paraId="41A8319D" w14:textId="706ABDE7" w:rsidR="009D7464" w:rsidRPr="008C5F0C" w:rsidRDefault="009D7464"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Nadanie nowego brzmienia ust. 3 w art. 34ca ma</w:t>
      </w:r>
      <w:r w:rsidR="001B026B" w:rsidRPr="008C5F0C">
        <w:rPr>
          <w:rFonts w:ascii="Times New Roman" w:hAnsi="Times New Roman" w:cs="Times New Roman"/>
          <w:sz w:val="24"/>
          <w:szCs w:val="24"/>
        </w:rPr>
        <w:t xml:space="preserve"> </w:t>
      </w:r>
      <w:r w:rsidR="006E7969" w:rsidRPr="008C5F0C">
        <w:rPr>
          <w:rFonts w:ascii="Times New Roman" w:hAnsi="Times New Roman" w:cs="Times New Roman"/>
          <w:sz w:val="24"/>
          <w:szCs w:val="24"/>
        </w:rPr>
        <w:t>dodatkowo</w:t>
      </w:r>
      <w:r w:rsidRPr="008C5F0C">
        <w:rPr>
          <w:rFonts w:ascii="Times New Roman" w:hAnsi="Times New Roman" w:cs="Times New Roman"/>
          <w:sz w:val="24"/>
          <w:szCs w:val="24"/>
        </w:rPr>
        <w:t xml:space="preserve"> charakter porządkowy, związany ze zdefiniowaniem poręczeń i gwarancji udzielanych przez BGK, co skutkuje wykreśleniem z</w:t>
      </w:r>
      <w:r w:rsidR="00415168"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przepisu wyrażenia „udzielonymi w ramach programów rządowych”. </w:t>
      </w:r>
      <w:r w:rsidR="001B026B" w:rsidRPr="008C5F0C">
        <w:rPr>
          <w:rFonts w:ascii="Times New Roman" w:hAnsi="Times New Roman" w:cs="Times New Roman"/>
          <w:sz w:val="24"/>
          <w:szCs w:val="24"/>
        </w:rPr>
        <w:t>Ponadto</w:t>
      </w:r>
      <w:r w:rsidRPr="008C5F0C">
        <w:rPr>
          <w:rFonts w:ascii="Times New Roman" w:hAnsi="Times New Roman" w:cs="Times New Roman"/>
          <w:sz w:val="24"/>
          <w:szCs w:val="24"/>
        </w:rPr>
        <w:t>, w</w:t>
      </w:r>
      <w:r w:rsidR="00EA0DAD"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związku z tym, że w świetle </w:t>
      </w:r>
      <w:r w:rsidR="005434C1" w:rsidRPr="008C5F0C">
        <w:rPr>
          <w:rFonts w:ascii="Times New Roman" w:eastAsia="Times New Roman" w:hAnsi="Times New Roman" w:cs="Times New Roman"/>
          <w:sz w:val="24"/>
          <w:szCs w:val="24"/>
          <w:lang w:eastAsia="pl-PL"/>
        </w:rPr>
        <w:t xml:space="preserve">Prawa </w:t>
      </w:r>
      <w:r w:rsidRPr="008C5F0C">
        <w:rPr>
          <w:rFonts w:ascii="Times New Roman" w:eastAsia="Times New Roman" w:hAnsi="Times New Roman" w:cs="Times New Roman"/>
          <w:sz w:val="24"/>
          <w:szCs w:val="24"/>
          <w:lang w:eastAsia="pl-PL"/>
        </w:rPr>
        <w:t>bankowe</w:t>
      </w:r>
      <w:r w:rsidR="005434C1" w:rsidRPr="008C5F0C">
        <w:rPr>
          <w:rFonts w:ascii="Times New Roman" w:eastAsia="Times New Roman" w:hAnsi="Times New Roman" w:cs="Times New Roman"/>
          <w:sz w:val="24"/>
          <w:szCs w:val="24"/>
          <w:lang w:eastAsia="pl-PL"/>
        </w:rPr>
        <w:t>go</w:t>
      </w:r>
      <w:r w:rsidRPr="008C5F0C">
        <w:rPr>
          <w:rFonts w:ascii="Times New Roman" w:hAnsi="Times New Roman" w:cs="Times New Roman"/>
          <w:sz w:val="24"/>
          <w:szCs w:val="24"/>
        </w:rPr>
        <w:t>, bank nie jest instytucją finansową, dokonano korekty tych fragmentów przepisu, które odnoszą się do „innej” instytucji finansowej przez wykreślenie wyrazu „innej”, co mogło wskazywać na bank jako inną instytucję finansową.</w:t>
      </w:r>
    </w:p>
    <w:p w14:paraId="59051C7F" w14:textId="4A0442D9" w:rsidR="00A72410" w:rsidRPr="008C5F0C" w:rsidRDefault="008C4AD4"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Zmiana art. 34ca ust. 1 pkt 1 ustawy o poręczeniach i gwarancjach przez uszczegółowienie trybu udzielania poręczeń i gwarancji nie powoduje potrzeby zawarcia przepisów przejściowych, ponieważ ewentualne zmiany w dotychczasowym trybie udzielania poręczeń i</w:t>
      </w:r>
      <w:r w:rsidR="00EA0DAD" w:rsidRPr="008C5F0C">
        <w:rPr>
          <w:rFonts w:ascii="Times New Roman" w:hAnsi="Times New Roman" w:cs="Times New Roman"/>
          <w:sz w:val="24"/>
          <w:szCs w:val="24"/>
        </w:rPr>
        <w:t xml:space="preserve"> </w:t>
      </w:r>
      <w:r w:rsidRPr="008C5F0C">
        <w:rPr>
          <w:rFonts w:ascii="Times New Roman" w:hAnsi="Times New Roman" w:cs="Times New Roman"/>
          <w:sz w:val="24"/>
          <w:szCs w:val="24"/>
        </w:rPr>
        <w:t>gwarancji będą dotyczyły tych poręczeń i gwarancji, które zostaną udzielone po wejściu w</w:t>
      </w:r>
      <w:r w:rsidR="00BA3D8F" w:rsidRPr="008C5F0C">
        <w:rPr>
          <w:rFonts w:ascii="Times New Roman" w:hAnsi="Times New Roman" w:cs="Times New Roman"/>
          <w:sz w:val="24"/>
          <w:szCs w:val="24"/>
        </w:rPr>
        <w:t xml:space="preserve"> </w:t>
      </w:r>
      <w:r w:rsidRPr="008C5F0C">
        <w:rPr>
          <w:rFonts w:ascii="Times New Roman" w:hAnsi="Times New Roman" w:cs="Times New Roman"/>
          <w:sz w:val="24"/>
          <w:szCs w:val="24"/>
        </w:rPr>
        <w:t>życie zmienionej ustawy.</w:t>
      </w:r>
      <w:r w:rsidR="00A72410" w:rsidRPr="008C5F0C">
        <w:rPr>
          <w:rFonts w:ascii="Times New Roman" w:hAnsi="Times New Roman" w:cs="Times New Roman"/>
          <w:sz w:val="24"/>
          <w:szCs w:val="24"/>
        </w:rPr>
        <w:t xml:space="preserve"> Również zmiany w art. 34ca ust. 4 mają na celu usunięcie wątpliwości interpretacyjnych, zatem </w:t>
      </w:r>
      <w:r w:rsidR="00A72410" w:rsidRPr="008C5F0C">
        <w:rPr>
          <w:rFonts w:ascii="Times New Roman" w:hAnsi="Times New Roman" w:cs="Times New Roman"/>
          <w:i/>
          <w:iCs/>
          <w:sz w:val="24"/>
          <w:szCs w:val="24"/>
        </w:rPr>
        <w:t>de facto</w:t>
      </w:r>
      <w:r w:rsidR="00A72410" w:rsidRPr="008C5F0C">
        <w:rPr>
          <w:rFonts w:ascii="Times New Roman" w:hAnsi="Times New Roman" w:cs="Times New Roman"/>
          <w:sz w:val="24"/>
          <w:szCs w:val="24"/>
        </w:rPr>
        <w:t xml:space="preserve"> nie kreują nowego stanu prawnego, lecz jedynie potwierdzają dotychczasową wykładnię tego przepisu. </w:t>
      </w:r>
    </w:p>
    <w:p w14:paraId="40CEBB4E" w14:textId="20856975" w:rsidR="00AA1362" w:rsidRPr="008C5F0C" w:rsidRDefault="00BC2F57"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art. 34ca proponuje się także dodanie ust. 6 przesądzającego, że w przypadku pomocy publicznej, pomocy </w:t>
      </w:r>
      <w:r w:rsidRPr="008C5F0C">
        <w:rPr>
          <w:rFonts w:ascii="Times New Roman" w:hAnsi="Times New Roman" w:cs="Times New Roman"/>
          <w:i/>
          <w:iCs/>
          <w:sz w:val="24"/>
          <w:szCs w:val="24"/>
        </w:rPr>
        <w:t xml:space="preserve">de </w:t>
      </w:r>
      <w:proofErr w:type="spellStart"/>
      <w:r w:rsidRPr="008C5F0C">
        <w:rPr>
          <w:rFonts w:ascii="Times New Roman" w:hAnsi="Times New Roman" w:cs="Times New Roman"/>
          <w:i/>
          <w:iCs/>
          <w:sz w:val="24"/>
          <w:szCs w:val="24"/>
        </w:rPr>
        <w:t>minimis</w:t>
      </w:r>
      <w:proofErr w:type="spellEnd"/>
      <w:r w:rsidRPr="008C5F0C">
        <w:rPr>
          <w:rFonts w:ascii="Times New Roman" w:hAnsi="Times New Roman" w:cs="Times New Roman"/>
          <w:sz w:val="24"/>
          <w:szCs w:val="24"/>
        </w:rPr>
        <w:t xml:space="preserve"> lub pomocy </w:t>
      </w:r>
      <w:r w:rsidRPr="008C5F0C">
        <w:rPr>
          <w:rFonts w:ascii="Times New Roman" w:hAnsi="Times New Roman" w:cs="Times New Roman"/>
          <w:i/>
          <w:iCs/>
          <w:sz w:val="24"/>
          <w:szCs w:val="24"/>
        </w:rPr>
        <w:t xml:space="preserve">de </w:t>
      </w:r>
      <w:proofErr w:type="spellStart"/>
      <w:r w:rsidRPr="008C5F0C">
        <w:rPr>
          <w:rFonts w:ascii="Times New Roman" w:hAnsi="Times New Roman" w:cs="Times New Roman"/>
          <w:i/>
          <w:iCs/>
          <w:sz w:val="24"/>
          <w:szCs w:val="24"/>
        </w:rPr>
        <w:t>minimis</w:t>
      </w:r>
      <w:proofErr w:type="spellEnd"/>
      <w:r w:rsidRPr="008C5F0C">
        <w:rPr>
          <w:rFonts w:ascii="Times New Roman" w:hAnsi="Times New Roman" w:cs="Times New Roman"/>
          <w:sz w:val="24"/>
          <w:szCs w:val="24"/>
        </w:rPr>
        <w:t xml:space="preserve"> w rolnictwie lub rybołówstwie wynikającej z poręczeń lub gwarancji BGK</w:t>
      </w:r>
      <w:r w:rsidR="00EA0DAD" w:rsidRPr="008C5F0C">
        <w:rPr>
          <w:rFonts w:ascii="Times New Roman" w:hAnsi="Times New Roman" w:cs="Times New Roman"/>
          <w:sz w:val="24"/>
          <w:szCs w:val="24"/>
        </w:rPr>
        <w:t xml:space="preserve">, </w:t>
      </w:r>
      <w:r w:rsidR="004E1396" w:rsidRPr="008C5F0C">
        <w:rPr>
          <w:rFonts w:ascii="Times New Roman" w:hAnsi="Times New Roman" w:cs="Times New Roman"/>
          <w:sz w:val="24"/>
          <w:szCs w:val="24"/>
        </w:rPr>
        <w:t xml:space="preserve">o której mowa w </w:t>
      </w:r>
      <w:r w:rsidR="007C76FD" w:rsidRPr="008C5F0C">
        <w:rPr>
          <w:rFonts w:ascii="Times New Roman" w:hAnsi="Times New Roman" w:cs="Times New Roman"/>
          <w:sz w:val="24"/>
          <w:szCs w:val="24"/>
        </w:rPr>
        <w:t>art. 34</w:t>
      </w:r>
      <w:r w:rsidR="005F7043" w:rsidRPr="008C5F0C">
        <w:rPr>
          <w:rFonts w:ascii="Times New Roman" w:hAnsi="Times New Roman" w:cs="Times New Roman"/>
          <w:sz w:val="24"/>
          <w:szCs w:val="24"/>
        </w:rPr>
        <w:t>a</w:t>
      </w:r>
      <w:r w:rsidR="007C76FD" w:rsidRPr="008C5F0C">
        <w:rPr>
          <w:rFonts w:ascii="Times New Roman" w:hAnsi="Times New Roman" w:cs="Times New Roman"/>
          <w:sz w:val="24"/>
          <w:szCs w:val="24"/>
        </w:rPr>
        <w:t xml:space="preserve"> ust. 2</w:t>
      </w:r>
      <w:r w:rsidRPr="008C5F0C">
        <w:rPr>
          <w:rFonts w:ascii="Times New Roman" w:hAnsi="Times New Roman" w:cs="Times New Roman"/>
          <w:sz w:val="24"/>
          <w:szCs w:val="24"/>
        </w:rPr>
        <w:t xml:space="preserve"> </w:t>
      </w:r>
      <w:r w:rsidR="007C76FD" w:rsidRPr="008C5F0C">
        <w:rPr>
          <w:rFonts w:ascii="Times New Roman" w:hAnsi="Times New Roman" w:cs="Times New Roman"/>
          <w:sz w:val="24"/>
          <w:szCs w:val="24"/>
        </w:rPr>
        <w:t xml:space="preserve">ustawy o poręczeniach i gwarancjach, </w:t>
      </w:r>
      <w:r w:rsidRPr="008C5F0C">
        <w:rPr>
          <w:rFonts w:ascii="Times New Roman" w:hAnsi="Times New Roman" w:cs="Times New Roman"/>
          <w:sz w:val="24"/>
          <w:szCs w:val="24"/>
        </w:rPr>
        <w:t xml:space="preserve">udzielonej </w:t>
      </w:r>
      <w:r w:rsidR="005F5327" w:rsidRPr="008C5F0C">
        <w:rPr>
          <w:rFonts w:ascii="Times New Roman" w:hAnsi="Times New Roman" w:cs="Times New Roman"/>
          <w:sz w:val="24"/>
          <w:szCs w:val="24"/>
        </w:rPr>
        <w:t xml:space="preserve">z naruszeniem art. 108 ust. 3 Traktatu o </w:t>
      </w:r>
      <w:r w:rsidR="00CB463F">
        <w:rPr>
          <w:rFonts w:ascii="Times New Roman" w:hAnsi="Times New Roman" w:cs="Times New Roman"/>
          <w:sz w:val="24"/>
          <w:szCs w:val="24"/>
        </w:rPr>
        <w:t>f</w:t>
      </w:r>
      <w:r w:rsidR="005F5327" w:rsidRPr="008C5F0C">
        <w:rPr>
          <w:rFonts w:ascii="Times New Roman" w:hAnsi="Times New Roman" w:cs="Times New Roman"/>
          <w:sz w:val="24"/>
          <w:szCs w:val="24"/>
        </w:rPr>
        <w:t>unkcjonowaniu Unii Europejskiej</w:t>
      </w:r>
      <w:r w:rsidR="00082147" w:rsidRPr="008C5F0C">
        <w:rPr>
          <w:rFonts w:ascii="Times New Roman" w:hAnsi="Times New Roman" w:cs="Times New Roman"/>
          <w:sz w:val="24"/>
          <w:szCs w:val="24"/>
        </w:rPr>
        <w:t xml:space="preserve"> (Dz. Urz. UE L 248</w:t>
      </w:r>
      <w:r w:rsidR="00476930" w:rsidRPr="008C5F0C">
        <w:rPr>
          <w:rFonts w:ascii="Times New Roman" w:hAnsi="Times New Roman" w:cs="Times New Roman"/>
          <w:sz w:val="24"/>
          <w:szCs w:val="24"/>
        </w:rPr>
        <w:t xml:space="preserve"> </w:t>
      </w:r>
      <w:r w:rsidR="00082147" w:rsidRPr="008C5F0C">
        <w:rPr>
          <w:rFonts w:ascii="Times New Roman" w:hAnsi="Times New Roman" w:cs="Times New Roman"/>
          <w:sz w:val="24"/>
          <w:szCs w:val="24"/>
        </w:rPr>
        <w:t>z dnia</w:t>
      </w:r>
      <w:r w:rsidR="00476930" w:rsidRPr="008C5F0C">
        <w:rPr>
          <w:rFonts w:ascii="Times New Roman" w:hAnsi="Times New Roman" w:cs="Times New Roman"/>
          <w:sz w:val="24"/>
          <w:szCs w:val="24"/>
        </w:rPr>
        <w:t xml:space="preserve"> </w:t>
      </w:r>
      <w:r w:rsidR="00082147" w:rsidRPr="008C5F0C">
        <w:rPr>
          <w:rFonts w:ascii="Times New Roman" w:hAnsi="Times New Roman" w:cs="Times New Roman"/>
          <w:sz w:val="24"/>
          <w:szCs w:val="24"/>
        </w:rPr>
        <w:t xml:space="preserve">24.09.2015, str. 9), </w:t>
      </w:r>
      <w:r w:rsidRPr="008C5F0C">
        <w:rPr>
          <w:rFonts w:ascii="Times New Roman" w:hAnsi="Times New Roman" w:cs="Times New Roman"/>
          <w:sz w:val="24"/>
          <w:szCs w:val="24"/>
        </w:rPr>
        <w:t>BGK jest podmiotem właściwym do dochodzenia zwrotu kwoty stanowiącej równowartość takiej pomocy</w:t>
      </w:r>
      <w:r w:rsidR="003E25AD" w:rsidRPr="008C5F0C">
        <w:rPr>
          <w:rFonts w:ascii="Times New Roman" w:hAnsi="Times New Roman" w:cs="Times New Roman"/>
          <w:sz w:val="24"/>
          <w:szCs w:val="24"/>
        </w:rPr>
        <w:t xml:space="preserve"> w zakresie</w:t>
      </w:r>
      <w:r w:rsidR="00BA3D8F" w:rsidRPr="008C5F0C">
        <w:rPr>
          <w:rFonts w:ascii="Times New Roman" w:hAnsi="Times New Roman" w:cs="Times New Roman"/>
          <w:sz w:val="24"/>
          <w:szCs w:val="24"/>
        </w:rPr>
        <w:t>,</w:t>
      </w:r>
      <w:r w:rsidR="003E25AD" w:rsidRPr="008C5F0C">
        <w:rPr>
          <w:rFonts w:ascii="Times New Roman" w:hAnsi="Times New Roman" w:cs="Times New Roman"/>
          <w:sz w:val="24"/>
          <w:szCs w:val="24"/>
        </w:rPr>
        <w:t xml:space="preserve"> w jakim pomoc ta stanowi pomoc </w:t>
      </w:r>
      <w:r w:rsidR="00B37DCE" w:rsidRPr="008C5F0C">
        <w:rPr>
          <w:rFonts w:ascii="Times New Roman" w:hAnsi="Times New Roman" w:cs="Times New Roman"/>
          <w:sz w:val="24"/>
          <w:szCs w:val="24"/>
        </w:rPr>
        <w:t xml:space="preserve">udzieloną </w:t>
      </w:r>
      <w:r w:rsidR="00082147" w:rsidRPr="008C5F0C">
        <w:rPr>
          <w:rFonts w:ascii="Times New Roman" w:hAnsi="Times New Roman" w:cs="Times New Roman"/>
          <w:sz w:val="24"/>
          <w:szCs w:val="24"/>
        </w:rPr>
        <w:t>z naruszeniem powyższego artykułu</w:t>
      </w:r>
      <w:r w:rsidRPr="008C5F0C">
        <w:rPr>
          <w:rFonts w:ascii="Times New Roman" w:hAnsi="Times New Roman" w:cs="Times New Roman"/>
          <w:sz w:val="24"/>
          <w:szCs w:val="24"/>
        </w:rPr>
        <w:t xml:space="preserve">. </w:t>
      </w:r>
    </w:p>
    <w:p w14:paraId="091F9F45" w14:textId="52EECF6E" w:rsidR="00AA1362" w:rsidRPr="008C5F0C" w:rsidRDefault="00BC2F57"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Obecne regulacje prawne zawarte w ustawie z dnia 30 kwietnia 2004 r. o postępowaniu w sprawach dotyczących pomocy publicznej precyzują sposób postępowania, w tym podmioty właściwe do dochodzenia zwrotu pomocy, jedynie w przypadku wydania decyzji przez Komisję Europejską o obowiązku zwrotu pomocy. W praktyce częściej mogą zaistnieć przypadki, </w:t>
      </w:r>
      <w:r w:rsidR="00082147" w:rsidRPr="008C5F0C">
        <w:rPr>
          <w:rFonts w:ascii="Times New Roman" w:hAnsi="Times New Roman" w:cs="Times New Roman"/>
          <w:sz w:val="24"/>
          <w:szCs w:val="24"/>
        </w:rPr>
        <w:t xml:space="preserve">w </w:t>
      </w:r>
      <w:r w:rsidRPr="008C5F0C">
        <w:rPr>
          <w:rFonts w:ascii="Times New Roman" w:hAnsi="Times New Roman" w:cs="Times New Roman"/>
          <w:sz w:val="24"/>
          <w:szCs w:val="24"/>
        </w:rPr>
        <w:t xml:space="preserve">których naruszone zostały zasady udzielania pomocy, powodujące, że udzielona pomoc jest bezprawna, które nie były jednak objęte postępowaniem przed Komisją Europejską. Wskazanie </w:t>
      </w:r>
      <w:r w:rsidR="00082147" w:rsidRPr="008C5F0C">
        <w:rPr>
          <w:rFonts w:ascii="Times New Roman" w:hAnsi="Times New Roman" w:cs="Times New Roman"/>
          <w:sz w:val="24"/>
          <w:szCs w:val="24"/>
        </w:rPr>
        <w:t xml:space="preserve">w </w:t>
      </w:r>
      <w:r w:rsidRPr="008C5F0C">
        <w:rPr>
          <w:rFonts w:ascii="Times New Roman" w:hAnsi="Times New Roman" w:cs="Times New Roman"/>
          <w:sz w:val="24"/>
          <w:szCs w:val="24"/>
        </w:rPr>
        <w:t xml:space="preserve">ustawie o poręczeniach i gwarancjach BGK jako podmiotu dochodzącego w takich przypadkach roszczeń o zwrot udzielonej bezprawnie pomocy, gdy pomoc taka wynika z udzielonych przez BGK poręczeń lub gwarancji w ramach rządowych programów </w:t>
      </w:r>
      <w:proofErr w:type="spellStart"/>
      <w:r w:rsidRPr="008C5F0C">
        <w:rPr>
          <w:rFonts w:ascii="Times New Roman" w:hAnsi="Times New Roman" w:cs="Times New Roman"/>
          <w:sz w:val="24"/>
          <w:szCs w:val="24"/>
        </w:rPr>
        <w:t>poręczeniowo</w:t>
      </w:r>
      <w:proofErr w:type="spellEnd"/>
      <w:r w:rsidR="00E25BC9">
        <w:rPr>
          <w:rFonts w:ascii="Times New Roman" w:hAnsi="Times New Roman" w:cs="Times New Roman"/>
          <w:sz w:val="24"/>
          <w:szCs w:val="24"/>
        </w:rPr>
        <w:noBreakHyphen/>
      </w:r>
      <w:r w:rsidRPr="008C5F0C">
        <w:rPr>
          <w:rFonts w:ascii="Times New Roman" w:hAnsi="Times New Roman" w:cs="Times New Roman"/>
          <w:sz w:val="24"/>
          <w:szCs w:val="24"/>
        </w:rPr>
        <w:t xml:space="preserve">gwarancyjnych, uchyla ewentualne wątpliwości interpretacyjne w tym zakresie, dając BGK wyraźne umocowanie ustawowe </w:t>
      </w:r>
      <w:r w:rsidR="00082147" w:rsidRPr="008C5F0C">
        <w:rPr>
          <w:rFonts w:ascii="Times New Roman" w:hAnsi="Times New Roman" w:cs="Times New Roman"/>
          <w:sz w:val="24"/>
          <w:szCs w:val="24"/>
        </w:rPr>
        <w:t xml:space="preserve">do </w:t>
      </w:r>
      <w:r w:rsidRPr="008C5F0C">
        <w:rPr>
          <w:rFonts w:ascii="Times New Roman" w:hAnsi="Times New Roman" w:cs="Times New Roman"/>
          <w:sz w:val="24"/>
          <w:szCs w:val="24"/>
        </w:rPr>
        <w:t xml:space="preserve">działania w takich sprawach, w tym </w:t>
      </w:r>
      <w:r w:rsidR="00041A1F" w:rsidRPr="008C5F0C">
        <w:rPr>
          <w:rFonts w:ascii="Times New Roman" w:hAnsi="Times New Roman" w:cs="Times New Roman"/>
          <w:sz w:val="24"/>
          <w:szCs w:val="24"/>
        </w:rPr>
        <w:t xml:space="preserve">w </w:t>
      </w:r>
      <w:r w:rsidRPr="008C5F0C">
        <w:rPr>
          <w:rFonts w:ascii="Times New Roman" w:hAnsi="Times New Roman" w:cs="Times New Roman"/>
          <w:sz w:val="24"/>
          <w:szCs w:val="24"/>
        </w:rPr>
        <w:t>ramach postępowania przed sądem.</w:t>
      </w:r>
    </w:p>
    <w:p w14:paraId="388D8DCB" w14:textId="2C1B59C7" w:rsidR="005D08E2" w:rsidRPr="008C5F0C" w:rsidRDefault="00BC2F57"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Jednocześnie</w:t>
      </w:r>
      <w:r w:rsidR="00825B04"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r w:rsidR="00025350" w:rsidRPr="008C5F0C">
        <w:rPr>
          <w:rFonts w:ascii="Times New Roman" w:hAnsi="Times New Roman" w:cs="Times New Roman"/>
          <w:sz w:val="24"/>
          <w:szCs w:val="24"/>
        </w:rPr>
        <w:t>w cel</w:t>
      </w:r>
      <w:r w:rsidR="00D247C1" w:rsidRPr="008C5F0C">
        <w:rPr>
          <w:rFonts w:ascii="Times New Roman" w:hAnsi="Times New Roman" w:cs="Times New Roman"/>
          <w:sz w:val="24"/>
          <w:szCs w:val="24"/>
        </w:rPr>
        <w:t>u</w:t>
      </w:r>
      <w:r w:rsidR="00025350" w:rsidRPr="008C5F0C">
        <w:rPr>
          <w:rFonts w:ascii="Times New Roman" w:hAnsi="Times New Roman" w:cs="Times New Roman"/>
          <w:sz w:val="24"/>
          <w:szCs w:val="24"/>
        </w:rPr>
        <w:t xml:space="preserve"> </w:t>
      </w:r>
      <w:r w:rsidR="00D247C1" w:rsidRPr="008C5F0C">
        <w:rPr>
          <w:rFonts w:ascii="Times New Roman" w:hAnsi="Times New Roman" w:cs="Times New Roman"/>
          <w:sz w:val="24"/>
          <w:szCs w:val="24"/>
        </w:rPr>
        <w:t>zniwelowania</w:t>
      </w:r>
      <w:r w:rsidR="00025350" w:rsidRPr="008C5F0C">
        <w:rPr>
          <w:rFonts w:ascii="Times New Roman" w:hAnsi="Times New Roman" w:cs="Times New Roman"/>
          <w:sz w:val="24"/>
          <w:szCs w:val="24"/>
        </w:rPr>
        <w:t xml:space="preserve"> skutków udzielenia bezprawnej pomocy</w:t>
      </w:r>
      <w:r w:rsidR="00825B04" w:rsidRPr="008C5F0C">
        <w:rPr>
          <w:rFonts w:ascii="Times New Roman" w:hAnsi="Times New Roman" w:cs="Times New Roman"/>
          <w:sz w:val="24"/>
          <w:szCs w:val="24"/>
        </w:rPr>
        <w:t>,</w:t>
      </w:r>
      <w:r w:rsidR="00025350" w:rsidRPr="008C5F0C">
        <w:rPr>
          <w:rFonts w:ascii="Times New Roman" w:hAnsi="Times New Roman" w:cs="Times New Roman"/>
          <w:sz w:val="24"/>
          <w:szCs w:val="24"/>
        </w:rPr>
        <w:t xml:space="preserve"> </w:t>
      </w:r>
      <w:r w:rsidR="00953A36" w:rsidRPr="008C5F0C">
        <w:rPr>
          <w:rFonts w:ascii="Times New Roman" w:hAnsi="Times New Roman" w:cs="Times New Roman"/>
          <w:sz w:val="24"/>
          <w:szCs w:val="24"/>
        </w:rPr>
        <w:t>w pro</w:t>
      </w:r>
      <w:r w:rsidR="00D247C1" w:rsidRPr="008C5F0C">
        <w:rPr>
          <w:rFonts w:ascii="Times New Roman" w:hAnsi="Times New Roman" w:cs="Times New Roman"/>
          <w:sz w:val="24"/>
          <w:szCs w:val="24"/>
        </w:rPr>
        <w:t>jektowanym</w:t>
      </w:r>
      <w:r w:rsidR="00953A36" w:rsidRPr="008C5F0C">
        <w:rPr>
          <w:rFonts w:ascii="Times New Roman" w:hAnsi="Times New Roman" w:cs="Times New Roman"/>
          <w:sz w:val="24"/>
          <w:szCs w:val="24"/>
        </w:rPr>
        <w:t xml:space="preserve"> przepisie przewidziano</w:t>
      </w:r>
      <w:r w:rsidR="00025350" w:rsidRPr="008C5F0C">
        <w:rPr>
          <w:rFonts w:ascii="Times New Roman" w:hAnsi="Times New Roman" w:cs="Times New Roman"/>
          <w:sz w:val="24"/>
          <w:szCs w:val="24"/>
        </w:rPr>
        <w:t>, że podmiot, któremu udzielono takiej pomocy, zobowiązany będzie do zwrotu</w:t>
      </w:r>
      <w:r w:rsidR="00825B04" w:rsidRPr="008C5F0C">
        <w:rPr>
          <w:rFonts w:ascii="Times New Roman" w:hAnsi="Times New Roman" w:cs="Times New Roman"/>
          <w:sz w:val="24"/>
          <w:szCs w:val="24"/>
        </w:rPr>
        <w:t xml:space="preserve"> kwoty stanowiącej równowartość takiej pomocy</w:t>
      </w:r>
      <w:r w:rsidR="00025350" w:rsidRPr="008C5F0C">
        <w:rPr>
          <w:rFonts w:ascii="Times New Roman" w:hAnsi="Times New Roman" w:cs="Times New Roman"/>
          <w:sz w:val="24"/>
          <w:szCs w:val="24"/>
        </w:rPr>
        <w:t xml:space="preserve"> wraz z odsetkami </w:t>
      </w:r>
      <w:r w:rsidR="004864D6" w:rsidRPr="008C5F0C">
        <w:rPr>
          <w:rFonts w:ascii="Times New Roman" w:hAnsi="Times New Roman" w:cs="Times New Roman"/>
          <w:sz w:val="24"/>
          <w:szCs w:val="24"/>
        </w:rPr>
        <w:t>w wysokości określon</w:t>
      </w:r>
      <w:r w:rsidR="00D247C1" w:rsidRPr="008C5F0C">
        <w:rPr>
          <w:rFonts w:ascii="Times New Roman" w:hAnsi="Times New Roman" w:cs="Times New Roman"/>
          <w:sz w:val="24"/>
          <w:szCs w:val="24"/>
        </w:rPr>
        <w:t>ej</w:t>
      </w:r>
      <w:r w:rsidR="004864D6" w:rsidRPr="008C5F0C">
        <w:rPr>
          <w:rFonts w:ascii="Times New Roman" w:hAnsi="Times New Roman" w:cs="Times New Roman"/>
          <w:sz w:val="24"/>
          <w:szCs w:val="24"/>
        </w:rPr>
        <w:t xml:space="preserve"> </w:t>
      </w:r>
      <w:r w:rsidR="00025350" w:rsidRPr="008C5F0C">
        <w:rPr>
          <w:rFonts w:ascii="Times New Roman" w:hAnsi="Times New Roman" w:cs="Times New Roman"/>
          <w:sz w:val="24"/>
          <w:szCs w:val="24"/>
        </w:rPr>
        <w:t>jak dla zaległości podatkowych</w:t>
      </w:r>
      <w:r w:rsidR="00EA0DAD" w:rsidRPr="008C5F0C">
        <w:rPr>
          <w:rFonts w:ascii="Times New Roman" w:hAnsi="Times New Roman" w:cs="Times New Roman"/>
          <w:sz w:val="24"/>
          <w:szCs w:val="24"/>
        </w:rPr>
        <w:t>,</w:t>
      </w:r>
      <w:r w:rsidR="00025350" w:rsidRPr="008C5F0C">
        <w:rPr>
          <w:rFonts w:ascii="Times New Roman" w:hAnsi="Times New Roman" w:cs="Times New Roman"/>
          <w:sz w:val="24"/>
          <w:szCs w:val="24"/>
        </w:rPr>
        <w:t xml:space="preserve"> liczonymi od dnia udzielenia takiej pomocy. Ponadto, w drodze analogii do rozwiązań przyjętych w</w:t>
      </w:r>
      <w:r w:rsidR="0061652A" w:rsidRPr="008C5F0C">
        <w:rPr>
          <w:rFonts w:ascii="Times New Roman" w:hAnsi="Times New Roman" w:cs="Times New Roman"/>
          <w:sz w:val="24"/>
          <w:szCs w:val="24"/>
        </w:rPr>
        <w:t xml:space="preserve"> art. 17</w:t>
      </w:r>
      <w:r w:rsidR="00025350" w:rsidRPr="008C5F0C">
        <w:rPr>
          <w:rFonts w:ascii="Times New Roman" w:hAnsi="Times New Roman" w:cs="Times New Roman"/>
          <w:sz w:val="24"/>
          <w:szCs w:val="24"/>
        </w:rPr>
        <w:t xml:space="preserve"> rozporządzeni</w:t>
      </w:r>
      <w:r w:rsidR="0061652A" w:rsidRPr="008C5F0C">
        <w:rPr>
          <w:rFonts w:ascii="Times New Roman" w:hAnsi="Times New Roman" w:cs="Times New Roman"/>
          <w:sz w:val="24"/>
          <w:szCs w:val="24"/>
        </w:rPr>
        <w:t>a</w:t>
      </w:r>
      <w:r w:rsidR="00025350" w:rsidRPr="008C5F0C">
        <w:rPr>
          <w:rFonts w:ascii="Times New Roman" w:hAnsi="Times New Roman" w:cs="Times New Roman"/>
          <w:sz w:val="24"/>
          <w:szCs w:val="24"/>
        </w:rPr>
        <w:t xml:space="preserve"> Rady (UE) 2015/1589 z dnia 13 lipca 2015 r. ustanawiając</w:t>
      </w:r>
      <w:r w:rsidR="0061652A" w:rsidRPr="008C5F0C">
        <w:rPr>
          <w:rFonts w:ascii="Times New Roman" w:hAnsi="Times New Roman" w:cs="Times New Roman"/>
          <w:sz w:val="24"/>
          <w:szCs w:val="24"/>
        </w:rPr>
        <w:t>ego</w:t>
      </w:r>
      <w:r w:rsidR="00025350" w:rsidRPr="008C5F0C">
        <w:rPr>
          <w:rFonts w:ascii="Times New Roman" w:hAnsi="Times New Roman" w:cs="Times New Roman"/>
          <w:sz w:val="24"/>
          <w:szCs w:val="24"/>
        </w:rPr>
        <w:t xml:space="preserve"> szczegółowe zasady stosowania art. 108 </w:t>
      </w:r>
      <w:r w:rsidR="00025350" w:rsidRPr="008C5F0C">
        <w:rPr>
          <w:rFonts w:ascii="Times New Roman" w:hAnsi="Times New Roman" w:cs="Times New Roman"/>
          <w:sz w:val="24"/>
          <w:szCs w:val="24"/>
        </w:rPr>
        <w:lastRenderedPageBreak/>
        <w:t>Traktatu o funkcjonowaniu Unii Europejskiej zaproponowano 10</w:t>
      </w:r>
      <w:r w:rsidR="00E25BC9">
        <w:rPr>
          <w:rFonts w:ascii="Times New Roman" w:hAnsi="Times New Roman" w:cs="Times New Roman"/>
          <w:sz w:val="24"/>
          <w:szCs w:val="24"/>
        </w:rPr>
        <w:t>-</w:t>
      </w:r>
      <w:r w:rsidR="00025350" w:rsidRPr="008C5F0C">
        <w:rPr>
          <w:rFonts w:ascii="Times New Roman" w:hAnsi="Times New Roman" w:cs="Times New Roman"/>
          <w:sz w:val="24"/>
          <w:szCs w:val="24"/>
        </w:rPr>
        <w:t>letni okres przedawnienia dla roszczeń</w:t>
      </w:r>
      <w:r w:rsidR="009A61AA" w:rsidRPr="008C5F0C">
        <w:rPr>
          <w:rFonts w:ascii="Times New Roman" w:hAnsi="Times New Roman" w:cs="Times New Roman"/>
          <w:sz w:val="24"/>
          <w:szCs w:val="24"/>
        </w:rPr>
        <w:t xml:space="preserve"> BGK z tytułu pomocy udzielonej </w:t>
      </w:r>
      <w:r w:rsidR="00526BF6" w:rsidRPr="008C5F0C">
        <w:rPr>
          <w:rFonts w:ascii="Times New Roman" w:hAnsi="Times New Roman" w:cs="Times New Roman"/>
          <w:sz w:val="24"/>
          <w:szCs w:val="24"/>
        </w:rPr>
        <w:t>z naruszeniem ww. art. 108 ust. 3</w:t>
      </w:r>
      <w:r w:rsidR="00BA3D8F" w:rsidRPr="008C5F0C">
        <w:rPr>
          <w:rFonts w:ascii="Times New Roman" w:hAnsi="Times New Roman" w:cs="Times New Roman"/>
          <w:sz w:val="24"/>
          <w:szCs w:val="24"/>
        </w:rPr>
        <w:t>,</w:t>
      </w:r>
      <w:r w:rsidR="0061652A" w:rsidRPr="008C5F0C">
        <w:rPr>
          <w:rFonts w:ascii="Times New Roman" w:hAnsi="Times New Roman" w:cs="Times New Roman"/>
          <w:sz w:val="24"/>
          <w:szCs w:val="24"/>
        </w:rPr>
        <w:t xml:space="preserve"> liczony od dnia udzielenia </w:t>
      </w:r>
      <w:r w:rsidR="009A61AA" w:rsidRPr="008C5F0C">
        <w:rPr>
          <w:rFonts w:ascii="Times New Roman" w:hAnsi="Times New Roman" w:cs="Times New Roman"/>
          <w:sz w:val="24"/>
          <w:szCs w:val="24"/>
        </w:rPr>
        <w:t>tej</w:t>
      </w:r>
      <w:r w:rsidR="0061652A" w:rsidRPr="008C5F0C">
        <w:rPr>
          <w:rFonts w:ascii="Times New Roman" w:hAnsi="Times New Roman" w:cs="Times New Roman"/>
          <w:sz w:val="24"/>
          <w:szCs w:val="24"/>
        </w:rPr>
        <w:t xml:space="preserve"> pomocy</w:t>
      </w:r>
      <w:r w:rsidR="00025350" w:rsidRPr="008C5F0C">
        <w:rPr>
          <w:rFonts w:ascii="Times New Roman" w:hAnsi="Times New Roman" w:cs="Times New Roman"/>
          <w:sz w:val="24"/>
          <w:szCs w:val="24"/>
        </w:rPr>
        <w:t xml:space="preserve">. </w:t>
      </w:r>
      <w:r w:rsidR="009D676A" w:rsidRPr="008C5F0C">
        <w:rPr>
          <w:rFonts w:ascii="Times New Roman" w:hAnsi="Times New Roman" w:cs="Times New Roman"/>
          <w:sz w:val="24"/>
          <w:szCs w:val="24"/>
        </w:rPr>
        <w:t>Należy przy tym mieć na uwadze, że projektowana r</w:t>
      </w:r>
      <w:r w:rsidR="002B7722" w:rsidRPr="008C5F0C">
        <w:rPr>
          <w:rFonts w:ascii="Times New Roman" w:hAnsi="Times New Roman" w:cs="Times New Roman"/>
          <w:sz w:val="24"/>
          <w:szCs w:val="24"/>
        </w:rPr>
        <w:t xml:space="preserve">egulacja </w:t>
      </w:r>
      <w:r w:rsidR="009D676A" w:rsidRPr="008C5F0C">
        <w:rPr>
          <w:rFonts w:ascii="Times New Roman" w:hAnsi="Times New Roman" w:cs="Times New Roman"/>
          <w:sz w:val="24"/>
          <w:szCs w:val="24"/>
        </w:rPr>
        <w:t xml:space="preserve">będzie </w:t>
      </w:r>
      <w:r w:rsidR="002B7722" w:rsidRPr="008C5F0C">
        <w:rPr>
          <w:rFonts w:ascii="Times New Roman" w:hAnsi="Times New Roman" w:cs="Times New Roman"/>
          <w:sz w:val="24"/>
          <w:szCs w:val="24"/>
        </w:rPr>
        <w:t>pozosta</w:t>
      </w:r>
      <w:r w:rsidR="009D676A" w:rsidRPr="008C5F0C">
        <w:rPr>
          <w:rFonts w:ascii="Times New Roman" w:hAnsi="Times New Roman" w:cs="Times New Roman"/>
          <w:sz w:val="24"/>
          <w:szCs w:val="24"/>
        </w:rPr>
        <w:t>wać</w:t>
      </w:r>
      <w:r w:rsidR="002B7722" w:rsidRPr="008C5F0C">
        <w:rPr>
          <w:rFonts w:ascii="Times New Roman" w:hAnsi="Times New Roman" w:cs="Times New Roman"/>
          <w:sz w:val="24"/>
          <w:szCs w:val="24"/>
        </w:rPr>
        <w:t xml:space="preserve"> bez uszczerbku dla kompetencji Komisji </w:t>
      </w:r>
      <w:r w:rsidR="009D676A" w:rsidRPr="008C5F0C">
        <w:rPr>
          <w:rFonts w:ascii="Times New Roman" w:hAnsi="Times New Roman" w:cs="Times New Roman"/>
          <w:sz w:val="24"/>
          <w:szCs w:val="24"/>
        </w:rPr>
        <w:t xml:space="preserve">Europejskiej </w:t>
      </w:r>
      <w:r w:rsidR="002B7722" w:rsidRPr="008C5F0C">
        <w:rPr>
          <w:rFonts w:ascii="Times New Roman" w:hAnsi="Times New Roman" w:cs="Times New Roman"/>
          <w:sz w:val="24"/>
          <w:szCs w:val="24"/>
        </w:rPr>
        <w:t>wynikających z rozporządzenia Rady (UE) 2015/1589, jak również dla obowiązku beneficjenta w zakresie zwrotu pomocy wskazanego w art. 25 ustawy</w:t>
      </w:r>
      <w:r w:rsidR="009D676A" w:rsidRPr="008C5F0C">
        <w:rPr>
          <w:rFonts w:ascii="Times New Roman" w:hAnsi="Times New Roman" w:cs="Times New Roman"/>
          <w:sz w:val="24"/>
          <w:szCs w:val="24"/>
        </w:rPr>
        <w:t xml:space="preserve"> z dnia 30 kwietnia 2004 r.</w:t>
      </w:r>
      <w:r w:rsidR="002B7722" w:rsidRPr="008C5F0C">
        <w:rPr>
          <w:rFonts w:ascii="Times New Roman" w:hAnsi="Times New Roman" w:cs="Times New Roman"/>
          <w:sz w:val="24"/>
          <w:szCs w:val="24"/>
        </w:rPr>
        <w:t xml:space="preserve"> o</w:t>
      </w:r>
      <w:r w:rsidR="00995A8A" w:rsidRPr="008C5F0C">
        <w:rPr>
          <w:rFonts w:ascii="Times New Roman" w:hAnsi="Times New Roman" w:cs="Times New Roman"/>
          <w:sz w:val="24"/>
          <w:szCs w:val="24"/>
        </w:rPr>
        <w:t> </w:t>
      </w:r>
      <w:r w:rsidR="002B7722" w:rsidRPr="008C5F0C">
        <w:rPr>
          <w:rFonts w:ascii="Times New Roman" w:hAnsi="Times New Roman" w:cs="Times New Roman"/>
          <w:sz w:val="24"/>
          <w:szCs w:val="24"/>
        </w:rPr>
        <w:t xml:space="preserve">postępowaniu w sprawach dotyczących pomocy publicznej oraz uprawnień podmiotu udzielającego do jej odzyskania wskazanych w art. 27 i </w:t>
      </w:r>
      <w:r w:rsidR="00E25BC9">
        <w:rPr>
          <w:rFonts w:ascii="Times New Roman" w:hAnsi="Times New Roman" w:cs="Times New Roman"/>
          <w:sz w:val="24"/>
          <w:szCs w:val="24"/>
        </w:rPr>
        <w:t xml:space="preserve">art. </w:t>
      </w:r>
      <w:r w:rsidR="002B7722" w:rsidRPr="008C5F0C">
        <w:rPr>
          <w:rFonts w:ascii="Times New Roman" w:hAnsi="Times New Roman" w:cs="Times New Roman"/>
          <w:sz w:val="24"/>
          <w:szCs w:val="24"/>
        </w:rPr>
        <w:t xml:space="preserve">28 </w:t>
      </w:r>
      <w:r w:rsidR="009D676A" w:rsidRPr="008C5F0C">
        <w:rPr>
          <w:rFonts w:ascii="Times New Roman" w:hAnsi="Times New Roman" w:cs="Times New Roman"/>
          <w:sz w:val="24"/>
          <w:szCs w:val="24"/>
        </w:rPr>
        <w:t>tej</w:t>
      </w:r>
      <w:r w:rsidR="002B7722" w:rsidRPr="008C5F0C">
        <w:rPr>
          <w:rFonts w:ascii="Times New Roman" w:hAnsi="Times New Roman" w:cs="Times New Roman"/>
          <w:sz w:val="24"/>
          <w:szCs w:val="24"/>
        </w:rPr>
        <w:t xml:space="preserve"> ustawy. </w:t>
      </w:r>
      <w:r w:rsidR="009D676A" w:rsidRPr="008C5F0C">
        <w:rPr>
          <w:rFonts w:ascii="Times New Roman" w:hAnsi="Times New Roman" w:cs="Times New Roman"/>
          <w:sz w:val="24"/>
          <w:szCs w:val="24"/>
        </w:rPr>
        <w:t>Nie można bowiem wykluczyć przypadku, że</w:t>
      </w:r>
      <w:r w:rsidR="00995A8A" w:rsidRPr="008C5F0C">
        <w:rPr>
          <w:rFonts w:ascii="Times New Roman" w:hAnsi="Times New Roman" w:cs="Times New Roman"/>
          <w:sz w:val="24"/>
          <w:szCs w:val="24"/>
        </w:rPr>
        <w:t> </w:t>
      </w:r>
      <w:r w:rsidR="009D676A" w:rsidRPr="008C5F0C">
        <w:rPr>
          <w:rFonts w:ascii="Times New Roman" w:hAnsi="Times New Roman" w:cs="Times New Roman"/>
          <w:sz w:val="24"/>
          <w:szCs w:val="24"/>
        </w:rPr>
        <w:t>Komisja Europejska wyda decyzję o niezgodności pomocy i nakaże jej odzyskanie po upływie 10-letniego terminu określonego w projektowanym art. 34ca</w:t>
      </w:r>
      <w:r w:rsidR="00837726" w:rsidRPr="008C5F0C">
        <w:rPr>
          <w:rFonts w:ascii="Times New Roman" w:hAnsi="Times New Roman" w:cs="Times New Roman"/>
          <w:sz w:val="24"/>
          <w:szCs w:val="24"/>
        </w:rPr>
        <w:t xml:space="preserve"> ust. 6</w:t>
      </w:r>
      <w:r w:rsidR="009D676A" w:rsidRPr="008C5F0C">
        <w:rPr>
          <w:rFonts w:ascii="Times New Roman" w:hAnsi="Times New Roman" w:cs="Times New Roman"/>
          <w:sz w:val="24"/>
          <w:szCs w:val="24"/>
        </w:rPr>
        <w:t xml:space="preserve">. Podobne okoliczności były już przedmiotem rozstrzygnięć TSUE, m.in. w sprawie C-24/25 </w:t>
      </w:r>
      <w:proofErr w:type="spellStart"/>
      <w:r w:rsidR="009D676A" w:rsidRPr="008C5F0C">
        <w:rPr>
          <w:rFonts w:ascii="Times New Roman" w:hAnsi="Times New Roman" w:cs="Times New Roman"/>
          <w:sz w:val="24"/>
          <w:szCs w:val="24"/>
        </w:rPr>
        <w:t>Mission</w:t>
      </w:r>
      <w:proofErr w:type="spellEnd"/>
      <w:r w:rsidR="009D676A" w:rsidRPr="008C5F0C">
        <w:rPr>
          <w:rFonts w:ascii="Times New Roman" w:hAnsi="Times New Roman" w:cs="Times New Roman"/>
          <w:sz w:val="24"/>
          <w:szCs w:val="24"/>
        </w:rPr>
        <w:t xml:space="preserve">-Trading, EU:C:2025:862, w której TSUE orzekł, że art. 16 ust. 3 rozporządzenia </w:t>
      </w:r>
      <w:r w:rsidR="00837726" w:rsidRPr="008C5F0C">
        <w:rPr>
          <w:rFonts w:ascii="Times New Roman" w:hAnsi="Times New Roman" w:cs="Times New Roman"/>
          <w:sz w:val="24"/>
          <w:szCs w:val="24"/>
        </w:rPr>
        <w:t xml:space="preserve">Rady (UE) </w:t>
      </w:r>
      <w:r w:rsidR="009D676A" w:rsidRPr="008C5F0C">
        <w:rPr>
          <w:rFonts w:ascii="Times New Roman" w:hAnsi="Times New Roman" w:cs="Times New Roman"/>
          <w:sz w:val="24"/>
          <w:szCs w:val="24"/>
        </w:rPr>
        <w:t>2015/1589, w zakresie, w jakim dotyczy zasady skuteczności, należy interpretować w ten sposób, że sprzeciwia się on stosowaniu krajowego terminu prekluzyjnego do odzyskania pomocy, jeżeli termin ten upłynął jeszcze przed wydaniem decyzji Komisji</w:t>
      </w:r>
      <w:r w:rsidR="00837726" w:rsidRPr="008C5F0C">
        <w:rPr>
          <w:rFonts w:ascii="Times New Roman" w:hAnsi="Times New Roman" w:cs="Times New Roman"/>
          <w:sz w:val="24"/>
          <w:szCs w:val="24"/>
        </w:rPr>
        <w:t xml:space="preserve"> Europejskiej</w:t>
      </w:r>
      <w:r w:rsidR="009D676A" w:rsidRPr="008C5F0C">
        <w:rPr>
          <w:rFonts w:ascii="Times New Roman" w:hAnsi="Times New Roman" w:cs="Times New Roman"/>
          <w:sz w:val="24"/>
          <w:szCs w:val="24"/>
        </w:rPr>
        <w:t xml:space="preserve"> uznającej tę pomoc za niezgodną z prawem i nakazującej jej odzyskanie</w:t>
      </w:r>
      <w:r w:rsidR="00C24E8B" w:rsidRPr="008C5F0C">
        <w:rPr>
          <w:rFonts w:ascii="Times New Roman" w:hAnsi="Times New Roman" w:cs="Times New Roman"/>
          <w:sz w:val="24"/>
          <w:szCs w:val="24"/>
        </w:rPr>
        <w:t xml:space="preserve">. </w:t>
      </w:r>
      <w:r w:rsidR="005D08E2" w:rsidRPr="008C5F0C">
        <w:rPr>
          <w:rFonts w:ascii="Times New Roman" w:hAnsi="Times New Roman" w:cs="Times New Roman"/>
          <w:sz w:val="24"/>
          <w:szCs w:val="24"/>
        </w:rPr>
        <w:t>Pr</w:t>
      </w:r>
      <w:r w:rsidR="00D247C1" w:rsidRPr="008C5F0C">
        <w:rPr>
          <w:rFonts w:ascii="Times New Roman" w:hAnsi="Times New Roman" w:cs="Times New Roman"/>
          <w:sz w:val="24"/>
          <w:szCs w:val="24"/>
        </w:rPr>
        <w:t>zedmiotowa</w:t>
      </w:r>
      <w:r w:rsidR="005D08E2" w:rsidRPr="008C5F0C">
        <w:rPr>
          <w:rFonts w:ascii="Times New Roman" w:hAnsi="Times New Roman" w:cs="Times New Roman"/>
          <w:sz w:val="24"/>
          <w:szCs w:val="24"/>
        </w:rPr>
        <w:t xml:space="preserve"> regulacja dotyczyć będzie w szczególności udzielenia pomocy z przekroczeniem limitu pomocy lub przekroczeniem limitu finansowania</w:t>
      </w:r>
      <w:r w:rsidR="00D247C1" w:rsidRPr="008C5F0C">
        <w:rPr>
          <w:rFonts w:ascii="Times New Roman" w:hAnsi="Times New Roman" w:cs="Times New Roman"/>
          <w:sz w:val="24"/>
          <w:szCs w:val="24"/>
        </w:rPr>
        <w:t xml:space="preserve"> </w:t>
      </w:r>
      <w:r w:rsidR="005D08E2" w:rsidRPr="008C5F0C">
        <w:rPr>
          <w:rFonts w:ascii="Times New Roman" w:hAnsi="Times New Roman" w:cs="Times New Roman"/>
          <w:sz w:val="24"/>
          <w:szCs w:val="24"/>
        </w:rPr>
        <w:t>obejmowanego pomocą. Przy czym należy mieć na uwadze, że w zależności od uwarunkowań dotyczących udzielania pomocy kwota podlegająca zwrotowi może obejmować równowartość całości udzielonej pomocy (cała udzielona pomoc będzie pomocą bezprawną), albo może obejmować równowartość części udzielonej pomocy (jedynie część udzielonej pomocy będzie pomocą bezprawną). Stąd w projektowanym przepisie wskazano na obowiązek zwrotu kwoty stanowiącej równowartość pomocy w zakresie</w:t>
      </w:r>
      <w:r w:rsidR="00041A1F" w:rsidRPr="008C5F0C">
        <w:rPr>
          <w:rFonts w:ascii="Times New Roman" w:hAnsi="Times New Roman" w:cs="Times New Roman"/>
          <w:sz w:val="24"/>
          <w:szCs w:val="24"/>
        </w:rPr>
        <w:t>,</w:t>
      </w:r>
      <w:r w:rsidR="005D08E2" w:rsidRPr="008C5F0C">
        <w:rPr>
          <w:rFonts w:ascii="Times New Roman" w:hAnsi="Times New Roman" w:cs="Times New Roman"/>
          <w:sz w:val="24"/>
          <w:szCs w:val="24"/>
        </w:rPr>
        <w:t xml:space="preserve"> w jakim pomoc stanowi pomoc </w:t>
      </w:r>
      <w:r w:rsidR="00951BA9" w:rsidRPr="008C5F0C">
        <w:rPr>
          <w:rFonts w:ascii="Times New Roman" w:hAnsi="Times New Roman" w:cs="Times New Roman"/>
          <w:sz w:val="24"/>
          <w:szCs w:val="24"/>
        </w:rPr>
        <w:t xml:space="preserve">udzieloną </w:t>
      </w:r>
      <w:r w:rsidR="00082147" w:rsidRPr="008C5F0C">
        <w:rPr>
          <w:rFonts w:ascii="Times New Roman" w:hAnsi="Times New Roman" w:cs="Times New Roman"/>
          <w:sz w:val="24"/>
          <w:szCs w:val="24"/>
        </w:rPr>
        <w:t>z naruszeniem ww. art. 108 ust. 3</w:t>
      </w:r>
      <w:r w:rsidR="005D08E2" w:rsidRPr="008C5F0C">
        <w:rPr>
          <w:rFonts w:ascii="Times New Roman" w:hAnsi="Times New Roman" w:cs="Times New Roman"/>
          <w:sz w:val="24"/>
          <w:szCs w:val="24"/>
        </w:rPr>
        <w:t>. Przykładowo</w:t>
      </w:r>
      <w:r w:rsidR="00041A1F" w:rsidRPr="008C5F0C">
        <w:rPr>
          <w:rFonts w:ascii="Times New Roman" w:hAnsi="Times New Roman" w:cs="Times New Roman"/>
          <w:sz w:val="24"/>
          <w:szCs w:val="24"/>
        </w:rPr>
        <w:t>,</w:t>
      </w:r>
      <w:r w:rsidR="005D08E2" w:rsidRPr="008C5F0C">
        <w:rPr>
          <w:rFonts w:ascii="Times New Roman" w:hAnsi="Times New Roman" w:cs="Times New Roman"/>
          <w:sz w:val="24"/>
          <w:szCs w:val="24"/>
        </w:rPr>
        <w:t xml:space="preserve"> gdy udzielon</w:t>
      </w:r>
      <w:r w:rsidR="007600A6" w:rsidRPr="008C5F0C">
        <w:rPr>
          <w:rFonts w:ascii="Times New Roman" w:hAnsi="Times New Roman" w:cs="Times New Roman"/>
          <w:sz w:val="24"/>
          <w:szCs w:val="24"/>
        </w:rPr>
        <w:t>a zostanie</w:t>
      </w:r>
      <w:r w:rsidR="005D08E2" w:rsidRPr="008C5F0C">
        <w:rPr>
          <w:rFonts w:ascii="Times New Roman" w:hAnsi="Times New Roman" w:cs="Times New Roman"/>
          <w:sz w:val="24"/>
          <w:szCs w:val="24"/>
        </w:rPr>
        <w:t xml:space="preserve"> pomoc </w:t>
      </w:r>
      <w:r w:rsidR="005D08E2" w:rsidRPr="008C5F0C">
        <w:rPr>
          <w:rFonts w:ascii="Times New Roman" w:hAnsi="Times New Roman" w:cs="Times New Roman"/>
          <w:i/>
          <w:iCs/>
          <w:sz w:val="24"/>
          <w:szCs w:val="24"/>
        </w:rPr>
        <w:t xml:space="preserve">de </w:t>
      </w:r>
      <w:proofErr w:type="spellStart"/>
      <w:r w:rsidR="005D08E2" w:rsidRPr="008C5F0C">
        <w:rPr>
          <w:rFonts w:ascii="Times New Roman" w:hAnsi="Times New Roman" w:cs="Times New Roman"/>
          <w:i/>
          <w:iCs/>
          <w:sz w:val="24"/>
          <w:szCs w:val="24"/>
        </w:rPr>
        <w:t>minimis</w:t>
      </w:r>
      <w:proofErr w:type="spellEnd"/>
      <w:r w:rsidR="005D08E2" w:rsidRPr="008C5F0C">
        <w:rPr>
          <w:rFonts w:ascii="Times New Roman" w:hAnsi="Times New Roman" w:cs="Times New Roman"/>
          <w:sz w:val="24"/>
          <w:szCs w:val="24"/>
        </w:rPr>
        <w:t xml:space="preserve"> z przekroczeniem limitu dla takiej pomocy, wówczas nawet niewielkie przekroczenie limitu pomocy </w:t>
      </w:r>
      <w:r w:rsidR="005D08E2" w:rsidRPr="008C5F0C">
        <w:rPr>
          <w:rFonts w:ascii="Times New Roman" w:hAnsi="Times New Roman" w:cs="Times New Roman"/>
          <w:i/>
          <w:iCs/>
          <w:sz w:val="24"/>
          <w:szCs w:val="24"/>
        </w:rPr>
        <w:t xml:space="preserve">de </w:t>
      </w:r>
      <w:proofErr w:type="spellStart"/>
      <w:r w:rsidR="005D08E2" w:rsidRPr="008C5F0C">
        <w:rPr>
          <w:rFonts w:ascii="Times New Roman" w:hAnsi="Times New Roman" w:cs="Times New Roman"/>
          <w:i/>
          <w:iCs/>
          <w:sz w:val="24"/>
          <w:szCs w:val="24"/>
        </w:rPr>
        <w:t>minimis</w:t>
      </w:r>
      <w:proofErr w:type="spellEnd"/>
      <w:r w:rsidR="005D08E2" w:rsidRPr="008C5F0C">
        <w:rPr>
          <w:rFonts w:ascii="Times New Roman" w:hAnsi="Times New Roman" w:cs="Times New Roman"/>
          <w:sz w:val="24"/>
          <w:szCs w:val="24"/>
        </w:rPr>
        <w:t xml:space="preserve"> będzie skutkować obowiązkiem zwrotu kwoty obejmującej całość udzielonej pomocy, a nie tylko kwoty wynikającej z przekroczenia. </w:t>
      </w:r>
      <w:r w:rsidR="00082147" w:rsidRPr="008C5F0C">
        <w:rPr>
          <w:rFonts w:ascii="Times New Roman" w:hAnsi="Times New Roman" w:cs="Times New Roman"/>
          <w:sz w:val="24"/>
          <w:szCs w:val="24"/>
        </w:rPr>
        <w:t xml:space="preserve">Z </w:t>
      </w:r>
      <w:r w:rsidR="005D08E2" w:rsidRPr="008C5F0C">
        <w:rPr>
          <w:rFonts w:ascii="Times New Roman" w:hAnsi="Times New Roman" w:cs="Times New Roman"/>
          <w:sz w:val="24"/>
          <w:szCs w:val="24"/>
        </w:rPr>
        <w:t xml:space="preserve">kolei </w:t>
      </w:r>
      <w:r w:rsidR="007600A6" w:rsidRPr="008C5F0C">
        <w:rPr>
          <w:rFonts w:ascii="Times New Roman" w:hAnsi="Times New Roman" w:cs="Times New Roman"/>
          <w:sz w:val="24"/>
          <w:szCs w:val="24"/>
        </w:rPr>
        <w:t>w przypadku</w:t>
      </w:r>
      <w:r w:rsidR="005D08E2" w:rsidRPr="008C5F0C">
        <w:rPr>
          <w:rFonts w:ascii="Times New Roman" w:hAnsi="Times New Roman" w:cs="Times New Roman"/>
          <w:sz w:val="24"/>
          <w:szCs w:val="24"/>
        </w:rPr>
        <w:t xml:space="preserve"> pomocy publicznej</w:t>
      </w:r>
      <w:r w:rsidR="007600A6" w:rsidRPr="008C5F0C">
        <w:rPr>
          <w:rFonts w:ascii="Times New Roman" w:hAnsi="Times New Roman" w:cs="Times New Roman"/>
          <w:sz w:val="24"/>
          <w:szCs w:val="24"/>
        </w:rPr>
        <w:t xml:space="preserve"> udzielonej</w:t>
      </w:r>
      <w:r w:rsidR="005D08E2" w:rsidRPr="008C5F0C">
        <w:rPr>
          <w:rFonts w:ascii="Times New Roman" w:hAnsi="Times New Roman" w:cs="Times New Roman"/>
          <w:sz w:val="24"/>
          <w:szCs w:val="24"/>
        </w:rPr>
        <w:t xml:space="preserve"> w ramach działając</w:t>
      </w:r>
      <w:r w:rsidR="007600A6" w:rsidRPr="008C5F0C">
        <w:rPr>
          <w:rFonts w:ascii="Times New Roman" w:hAnsi="Times New Roman" w:cs="Times New Roman"/>
          <w:sz w:val="24"/>
          <w:szCs w:val="24"/>
        </w:rPr>
        <w:t>ych</w:t>
      </w:r>
      <w:r w:rsidR="005D08E2" w:rsidRPr="008C5F0C">
        <w:rPr>
          <w:rFonts w:ascii="Times New Roman" w:hAnsi="Times New Roman" w:cs="Times New Roman"/>
          <w:sz w:val="24"/>
          <w:szCs w:val="24"/>
        </w:rPr>
        <w:t xml:space="preserve"> w </w:t>
      </w:r>
      <w:r w:rsidR="005A1C52" w:rsidRPr="008C5F0C">
        <w:rPr>
          <w:rFonts w:ascii="Times New Roman" w:hAnsi="Times New Roman" w:cs="Times New Roman"/>
          <w:sz w:val="24"/>
          <w:szCs w:val="24"/>
        </w:rPr>
        <w:t>BGK</w:t>
      </w:r>
      <w:r w:rsidR="005D08E2" w:rsidRPr="008C5F0C">
        <w:rPr>
          <w:rFonts w:ascii="Times New Roman" w:hAnsi="Times New Roman" w:cs="Times New Roman"/>
          <w:sz w:val="24"/>
          <w:szCs w:val="24"/>
        </w:rPr>
        <w:t xml:space="preserve"> Funduszu Gwarancji Płynnościowych lub Funduszu Gwarancji Kryzysowych </w:t>
      </w:r>
      <w:r w:rsidR="00082147" w:rsidRPr="008C5F0C">
        <w:rPr>
          <w:rFonts w:ascii="Times New Roman" w:hAnsi="Times New Roman" w:cs="Times New Roman"/>
          <w:sz w:val="24"/>
          <w:szCs w:val="24"/>
        </w:rPr>
        <w:t xml:space="preserve">z </w:t>
      </w:r>
      <w:r w:rsidR="005D08E2" w:rsidRPr="008C5F0C">
        <w:rPr>
          <w:rFonts w:ascii="Times New Roman" w:hAnsi="Times New Roman" w:cs="Times New Roman"/>
          <w:sz w:val="24"/>
          <w:szCs w:val="24"/>
        </w:rPr>
        <w:t xml:space="preserve">przekroczeniem limitu finansowania obejmowanego pomocą (wynikającego z programu pomocowego zatwierdzonego przez Komisję Europejską), wówczas przekroczenie tego limitu będzie skutkować obowiązkiem zwrotu kwoty obejmującej część udzielonej pomocy wynikającej z tego przekroczenia, </w:t>
      </w:r>
      <w:r w:rsidR="00082147" w:rsidRPr="008C5F0C">
        <w:rPr>
          <w:rFonts w:ascii="Times New Roman" w:hAnsi="Times New Roman" w:cs="Times New Roman"/>
          <w:sz w:val="24"/>
          <w:szCs w:val="24"/>
        </w:rPr>
        <w:t xml:space="preserve">a </w:t>
      </w:r>
      <w:r w:rsidR="005D08E2" w:rsidRPr="008C5F0C">
        <w:rPr>
          <w:rFonts w:ascii="Times New Roman" w:hAnsi="Times New Roman" w:cs="Times New Roman"/>
          <w:sz w:val="24"/>
          <w:szCs w:val="24"/>
        </w:rPr>
        <w:t>nie całość udzielonej pomocy.</w:t>
      </w:r>
    </w:p>
    <w:p w14:paraId="795C62DC" w14:textId="5FFAB5DB" w:rsidR="002841A9" w:rsidRPr="008C5F0C" w:rsidRDefault="002841A9"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 xml:space="preserve">Projektowana regulacja znajdzie zastosowanie także do pomocy udzielonej przed dniem wejścia </w:t>
      </w:r>
      <w:r w:rsidR="00CB463F">
        <w:rPr>
          <w:rFonts w:ascii="Times New Roman" w:hAnsi="Times New Roman" w:cs="Times New Roman"/>
          <w:sz w:val="24"/>
          <w:szCs w:val="24"/>
        </w:rPr>
        <w:t xml:space="preserve">w </w:t>
      </w:r>
      <w:r w:rsidRPr="008C5F0C">
        <w:rPr>
          <w:rFonts w:ascii="Times New Roman" w:hAnsi="Times New Roman" w:cs="Times New Roman"/>
          <w:sz w:val="24"/>
          <w:szCs w:val="24"/>
        </w:rPr>
        <w:t>życie noweliz</w:t>
      </w:r>
      <w:r w:rsidR="007600A6" w:rsidRPr="008C5F0C">
        <w:rPr>
          <w:rFonts w:ascii="Times New Roman" w:hAnsi="Times New Roman" w:cs="Times New Roman"/>
          <w:sz w:val="24"/>
          <w:szCs w:val="24"/>
        </w:rPr>
        <w:t>acji</w:t>
      </w:r>
      <w:r w:rsidRPr="008C5F0C">
        <w:rPr>
          <w:rFonts w:ascii="Times New Roman" w:hAnsi="Times New Roman" w:cs="Times New Roman"/>
          <w:sz w:val="24"/>
          <w:szCs w:val="24"/>
        </w:rPr>
        <w:t xml:space="preserve">. </w:t>
      </w:r>
    </w:p>
    <w:p w14:paraId="0466F426" w14:textId="362896A2" w:rsidR="00AF49CC" w:rsidRPr="008C5F0C" w:rsidRDefault="00AF49CC"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b/>
          <w:bCs/>
          <w:sz w:val="24"/>
          <w:szCs w:val="24"/>
        </w:rPr>
        <w:t>Ad art. 1 pkt 2</w:t>
      </w:r>
      <w:r w:rsidR="008105D4" w:rsidRPr="008C5F0C">
        <w:rPr>
          <w:rFonts w:ascii="Times New Roman" w:hAnsi="Times New Roman" w:cs="Times New Roman"/>
          <w:b/>
          <w:bCs/>
          <w:sz w:val="24"/>
          <w:szCs w:val="24"/>
        </w:rPr>
        <w:t>1</w:t>
      </w:r>
      <w:r w:rsidR="00102D42" w:rsidRPr="008C5F0C">
        <w:rPr>
          <w:rFonts w:ascii="Times New Roman" w:hAnsi="Times New Roman" w:cs="Times New Roman"/>
          <w:b/>
          <w:bCs/>
          <w:sz w:val="24"/>
          <w:szCs w:val="24"/>
        </w:rPr>
        <w:t xml:space="preserve">, </w:t>
      </w:r>
      <w:r w:rsidRPr="008C5F0C">
        <w:rPr>
          <w:rFonts w:ascii="Times New Roman" w:hAnsi="Times New Roman" w:cs="Times New Roman"/>
          <w:b/>
          <w:bCs/>
          <w:sz w:val="24"/>
          <w:szCs w:val="24"/>
        </w:rPr>
        <w:t>2</w:t>
      </w:r>
      <w:r w:rsidR="008105D4" w:rsidRPr="008C5F0C">
        <w:rPr>
          <w:rFonts w:ascii="Times New Roman" w:hAnsi="Times New Roman" w:cs="Times New Roman"/>
          <w:b/>
          <w:bCs/>
          <w:sz w:val="24"/>
          <w:szCs w:val="24"/>
        </w:rPr>
        <w:t>2</w:t>
      </w:r>
      <w:r w:rsidRPr="008C5F0C">
        <w:rPr>
          <w:rFonts w:ascii="Times New Roman" w:hAnsi="Times New Roman" w:cs="Times New Roman"/>
          <w:b/>
          <w:bCs/>
          <w:sz w:val="24"/>
          <w:szCs w:val="24"/>
        </w:rPr>
        <w:t xml:space="preserve"> i pkt </w:t>
      </w:r>
      <w:r w:rsidR="00102D42" w:rsidRPr="008C5F0C">
        <w:rPr>
          <w:rFonts w:ascii="Times New Roman" w:hAnsi="Times New Roman" w:cs="Times New Roman"/>
          <w:b/>
          <w:bCs/>
          <w:sz w:val="24"/>
          <w:szCs w:val="24"/>
        </w:rPr>
        <w:t>2</w:t>
      </w:r>
      <w:r w:rsidR="008105D4" w:rsidRPr="008C5F0C">
        <w:rPr>
          <w:rFonts w:ascii="Times New Roman" w:hAnsi="Times New Roman" w:cs="Times New Roman"/>
          <w:b/>
          <w:bCs/>
          <w:sz w:val="24"/>
          <w:szCs w:val="24"/>
        </w:rPr>
        <w:t>4</w:t>
      </w:r>
      <w:r w:rsidR="00102D42"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(art. 34d i </w:t>
      </w:r>
      <w:r w:rsidR="00E25BC9">
        <w:rPr>
          <w:rFonts w:ascii="Times New Roman" w:hAnsi="Times New Roman" w:cs="Times New Roman"/>
          <w:sz w:val="24"/>
          <w:szCs w:val="24"/>
        </w:rPr>
        <w:t xml:space="preserve">art. </w:t>
      </w:r>
      <w:r w:rsidRPr="008C5F0C">
        <w:rPr>
          <w:rFonts w:ascii="Times New Roman" w:hAnsi="Times New Roman" w:cs="Times New Roman"/>
          <w:sz w:val="24"/>
          <w:szCs w:val="24"/>
        </w:rPr>
        <w:t>34e oraz art. 34g)</w:t>
      </w:r>
      <w:r w:rsidR="00271ACC" w:rsidRPr="008C5F0C">
        <w:rPr>
          <w:rFonts w:ascii="Times New Roman" w:hAnsi="Times New Roman" w:cs="Times New Roman"/>
          <w:sz w:val="24"/>
          <w:szCs w:val="24"/>
        </w:rPr>
        <w:t>:</w:t>
      </w:r>
    </w:p>
    <w:p w14:paraId="4A452249" w14:textId="522EF859" w:rsidR="00AF49CC" w:rsidRPr="008C5F0C" w:rsidRDefault="00AF49CC"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Zmiany wymienionych artykułów mają charakter porządkowy.</w:t>
      </w:r>
    </w:p>
    <w:p w14:paraId="170B0EE5" w14:textId="70927989" w:rsidR="00C45B3E" w:rsidRPr="008C5F0C" w:rsidRDefault="00C45B3E" w:rsidP="008C5F0C">
      <w:pPr>
        <w:spacing w:before="120" w:after="0" w:line="360" w:lineRule="auto"/>
        <w:jc w:val="both"/>
        <w:rPr>
          <w:rFonts w:ascii="Times New Roman" w:hAnsi="Times New Roman" w:cs="Times New Roman"/>
          <w:b/>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C920A5" w:rsidRPr="008C5F0C">
        <w:rPr>
          <w:rFonts w:ascii="Times New Roman" w:hAnsi="Times New Roman" w:cs="Times New Roman"/>
          <w:b/>
          <w:sz w:val="24"/>
          <w:szCs w:val="24"/>
          <w:lang w:val="en-GB"/>
        </w:rPr>
        <w:t>2</w:t>
      </w:r>
      <w:r w:rsidR="008105D4" w:rsidRPr="008C5F0C">
        <w:rPr>
          <w:rFonts w:ascii="Times New Roman" w:hAnsi="Times New Roman" w:cs="Times New Roman"/>
          <w:b/>
          <w:sz w:val="24"/>
          <w:szCs w:val="24"/>
          <w:lang w:val="en-GB"/>
        </w:rPr>
        <w:t>3</w:t>
      </w:r>
      <w:r w:rsidRPr="008C5F0C">
        <w:rPr>
          <w:rFonts w:ascii="Times New Roman" w:hAnsi="Times New Roman" w:cs="Times New Roman"/>
          <w:b/>
          <w:sz w:val="24"/>
          <w:szCs w:val="24"/>
          <w:lang w:val="en-GB"/>
        </w:rPr>
        <w:t xml:space="preserve"> </w:t>
      </w:r>
      <w:r w:rsidRPr="008C5F0C">
        <w:rPr>
          <w:rFonts w:ascii="Times New Roman" w:hAnsi="Times New Roman" w:cs="Times New Roman"/>
          <w:bCs/>
          <w:sz w:val="24"/>
          <w:szCs w:val="24"/>
          <w:lang w:val="en-GB"/>
        </w:rPr>
        <w:t>(art. 34f)</w:t>
      </w:r>
      <w:r w:rsidR="00271ACC" w:rsidRPr="008C5F0C">
        <w:rPr>
          <w:rFonts w:ascii="Times New Roman" w:hAnsi="Times New Roman" w:cs="Times New Roman"/>
          <w:bCs/>
          <w:sz w:val="24"/>
          <w:szCs w:val="24"/>
          <w:lang w:val="en-GB"/>
        </w:rPr>
        <w:t>:</w:t>
      </w:r>
    </w:p>
    <w:p w14:paraId="6D9F46DB" w14:textId="782BFD6C" w:rsidR="00C45B3E" w:rsidRPr="008C5F0C" w:rsidRDefault="00C45B3E"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Zmiany proponowane w art. 34f mają charakter doprecyzowujący, wskazane zostały w nim terminy opracowania oraz zatwierdzenia planu finansowego rządowego programu </w:t>
      </w:r>
      <w:proofErr w:type="spellStart"/>
      <w:r w:rsidRPr="008C5F0C">
        <w:rPr>
          <w:rFonts w:ascii="Times New Roman" w:hAnsi="Times New Roman" w:cs="Times New Roman"/>
          <w:bCs/>
          <w:sz w:val="24"/>
          <w:szCs w:val="24"/>
        </w:rPr>
        <w:t>poręcz</w:t>
      </w:r>
      <w:r w:rsidR="00ED675E" w:rsidRPr="008C5F0C">
        <w:rPr>
          <w:rFonts w:ascii="Times New Roman" w:hAnsi="Times New Roman" w:cs="Times New Roman"/>
          <w:bCs/>
          <w:sz w:val="24"/>
          <w:szCs w:val="24"/>
        </w:rPr>
        <w:t>eniowo</w:t>
      </w:r>
      <w:proofErr w:type="spellEnd"/>
      <w:r w:rsidRPr="008C5F0C">
        <w:rPr>
          <w:rFonts w:ascii="Times New Roman" w:hAnsi="Times New Roman" w:cs="Times New Roman"/>
          <w:bCs/>
          <w:sz w:val="24"/>
          <w:szCs w:val="24"/>
        </w:rPr>
        <w:t>-gwarancyjnego.</w:t>
      </w:r>
    </w:p>
    <w:p w14:paraId="67FFA8C1" w14:textId="39A41D8A" w:rsidR="00AF49CC" w:rsidRPr="008C5F0C" w:rsidRDefault="00AF49CC" w:rsidP="008C5F0C">
      <w:pPr>
        <w:spacing w:before="120" w:after="0" w:line="360" w:lineRule="auto"/>
        <w:jc w:val="both"/>
        <w:rPr>
          <w:rFonts w:ascii="Times New Roman" w:hAnsi="Times New Roman" w:cs="Times New Roman"/>
          <w:bCs/>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CD14CD" w:rsidRPr="008C5F0C">
        <w:rPr>
          <w:rFonts w:ascii="Times New Roman" w:hAnsi="Times New Roman" w:cs="Times New Roman"/>
          <w:b/>
          <w:sz w:val="24"/>
          <w:szCs w:val="24"/>
          <w:lang w:val="en-GB"/>
        </w:rPr>
        <w:t>2</w:t>
      </w:r>
      <w:r w:rsidR="008105D4" w:rsidRPr="008C5F0C">
        <w:rPr>
          <w:rFonts w:ascii="Times New Roman" w:hAnsi="Times New Roman" w:cs="Times New Roman"/>
          <w:b/>
          <w:sz w:val="24"/>
          <w:szCs w:val="24"/>
          <w:lang w:val="en-GB"/>
        </w:rPr>
        <w:t>5</w:t>
      </w:r>
      <w:r w:rsidR="00CD14CD" w:rsidRPr="008C5F0C">
        <w:rPr>
          <w:rFonts w:ascii="Times New Roman" w:hAnsi="Times New Roman" w:cs="Times New Roman"/>
          <w:bCs/>
          <w:sz w:val="24"/>
          <w:szCs w:val="24"/>
          <w:lang w:val="en-GB"/>
        </w:rPr>
        <w:t xml:space="preserve"> </w:t>
      </w:r>
      <w:r w:rsidRPr="008C5F0C">
        <w:rPr>
          <w:rFonts w:ascii="Times New Roman" w:hAnsi="Times New Roman" w:cs="Times New Roman"/>
          <w:bCs/>
          <w:sz w:val="24"/>
          <w:szCs w:val="24"/>
          <w:lang w:val="en-GB"/>
        </w:rPr>
        <w:t>(art. 34ga)</w:t>
      </w:r>
      <w:r w:rsidR="00271ACC" w:rsidRPr="008C5F0C">
        <w:rPr>
          <w:rFonts w:ascii="Times New Roman" w:hAnsi="Times New Roman" w:cs="Times New Roman"/>
          <w:bCs/>
          <w:sz w:val="24"/>
          <w:szCs w:val="24"/>
          <w:lang w:val="en-GB"/>
        </w:rPr>
        <w:t>:</w:t>
      </w:r>
    </w:p>
    <w:p w14:paraId="1AE792FC" w14:textId="77777777" w:rsidR="00415168" w:rsidRPr="008C5F0C" w:rsidRDefault="004366F0"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Zmiana </w:t>
      </w:r>
      <w:r w:rsidR="00925F8C" w:rsidRPr="008C5F0C">
        <w:rPr>
          <w:rFonts w:ascii="Times New Roman" w:hAnsi="Times New Roman" w:cs="Times New Roman"/>
          <w:bCs/>
          <w:sz w:val="24"/>
          <w:szCs w:val="24"/>
        </w:rPr>
        <w:t>w ust. 3 art. 34ga ma związek ze zmianą numeracji jednostki redakcyjnej w art. 7, do której odwołanie występuje w tym ustępie.</w:t>
      </w:r>
    </w:p>
    <w:p w14:paraId="7FA4E96E" w14:textId="7BB9F423" w:rsidR="00315341" w:rsidRPr="008C5F0C" w:rsidRDefault="00315341" w:rsidP="008C5F0C">
      <w:pPr>
        <w:spacing w:before="120" w:after="0" w:line="360" w:lineRule="auto"/>
        <w:jc w:val="both"/>
        <w:rPr>
          <w:rFonts w:ascii="Times New Roman" w:hAnsi="Times New Roman" w:cs="Times New Roman"/>
          <w:b/>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CD14CD" w:rsidRPr="008C5F0C">
        <w:rPr>
          <w:rFonts w:ascii="Times New Roman" w:hAnsi="Times New Roman" w:cs="Times New Roman"/>
          <w:b/>
          <w:sz w:val="24"/>
          <w:szCs w:val="24"/>
          <w:lang w:val="en-GB"/>
        </w:rPr>
        <w:t>2</w:t>
      </w:r>
      <w:r w:rsidR="008105D4" w:rsidRPr="008C5F0C">
        <w:rPr>
          <w:rFonts w:ascii="Times New Roman" w:hAnsi="Times New Roman" w:cs="Times New Roman"/>
          <w:b/>
          <w:sz w:val="24"/>
          <w:szCs w:val="24"/>
          <w:lang w:val="en-GB"/>
        </w:rPr>
        <w:t>6</w:t>
      </w:r>
      <w:r w:rsidR="00CD14CD" w:rsidRPr="008C5F0C">
        <w:rPr>
          <w:rFonts w:ascii="Times New Roman" w:hAnsi="Times New Roman" w:cs="Times New Roman"/>
          <w:b/>
          <w:sz w:val="24"/>
          <w:szCs w:val="24"/>
          <w:lang w:val="en-GB"/>
        </w:rPr>
        <w:t xml:space="preserve"> </w:t>
      </w:r>
      <w:r w:rsidRPr="008C5F0C">
        <w:rPr>
          <w:rFonts w:ascii="Times New Roman" w:hAnsi="Times New Roman" w:cs="Times New Roman"/>
          <w:bCs/>
          <w:sz w:val="24"/>
          <w:szCs w:val="24"/>
          <w:lang w:val="en-GB"/>
        </w:rPr>
        <w:t xml:space="preserve">(art. 34h </w:t>
      </w:r>
      <w:proofErr w:type="spellStart"/>
      <w:r w:rsidRPr="008C5F0C">
        <w:rPr>
          <w:rFonts w:ascii="Times New Roman" w:hAnsi="Times New Roman" w:cs="Times New Roman"/>
          <w:bCs/>
          <w:sz w:val="24"/>
          <w:szCs w:val="24"/>
          <w:lang w:val="en-GB"/>
        </w:rPr>
        <w:t>ust</w:t>
      </w:r>
      <w:proofErr w:type="spellEnd"/>
      <w:r w:rsidRPr="008C5F0C">
        <w:rPr>
          <w:rFonts w:ascii="Times New Roman" w:hAnsi="Times New Roman" w:cs="Times New Roman"/>
          <w:bCs/>
          <w:sz w:val="24"/>
          <w:szCs w:val="24"/>
          <w:lang w:val="en-GB"/>
        </w:rPr>
        <w:t>. 2a)</w:t>
      </w:r>
      <w:r w:rsidR="00271ACC" w:rsidRPr="008C5F0C">
        <w:rPr>
          <w:rFonts w:ascii="Times New Roman" w:hAnsi="Times New Roman" w:cs="Times New Roman"/>
          <w:bCs/>
          <w:sz w:val="24"/>
          <w:szCs w:val="24"/>
          <w:lang w:val="en-GB"/>
        </w:rPr>
        <w:t>:</w:t>
      </w:r>
    </w:p>
    <w:p w14:paraId="4393A35C" w14:textId="0B81BD5E" w:rsidR="00315341" w:rsidRPr="008C5F0C" w:rsidRDefault="00CF4382" w:rsidP="008C5F0C">
      <w:pPr>
        <w:spacing w:before="120" w:after="0" w:line="360" w:lineRule="auto"/>
        <w:jc w:val="both"/>
        <w:rPr>
          <w:rFonts w:ascii="Times New Roman" w:hAnsi="Times New Roman" w:cs="Times New Roman"/>
          <w:bCs/>
          <w:sz w:val="24"/>
          <w:szCs w:val="24"/>
        </w:rPr>
      </w:pPr>
      <w:bookmarkStart w:id="7" w:name="_Hlk214538548"/>
      <w:r w:rsidRPr="008C5F0C">
        <w:rPr>
          <w:rFonts w:ascii="Times New Roman" w:hAnsi="Times New Roman" w:cs="Times New Roman"/>
          <w:bCs/>
          <w:sz w:val="24"/>
          <w:szCs w:val="24"/>
        </w:rPr>
        <w:t>Zgodnie z projektem ustawy, o</w:t>
      </w:r>
      <w:r w:rsidR="00FA4FFA" w:rsidRPr="008C5F0C">
        <w:rPr>
          <w:rFonts w:ascii="Times New Roman" w:hAnsi="Times New Roman" w:cs="Times New Roman"/>
          <w:bCs/>
          <w:sz w:val="24"/>
          <w:szCs w:val="24"/>
        </w:rPr>
        <w:t xml:space="preserve">dwrotnie niż dotychczas, plan finansowy Krajowego Funduszu Gwarancyjnego będzie zatwierdzany przez ministra właściwego do spraw finansów publicznych, działającego w porozumieniu z ministrem właściwym do spraw gospodarki. </w:t>
      </w:r>
      <w:r w:rsidR="00C920A5" w:rsidRPr="008C5F0C">
        <w:rPr>
          <w:rFonts w:ascii="Times New Roman" w:hAnsi="Times New Roman" w:cs="Times New Roman"/>
          <w:bCs/>
          <w:sz w:val="24"/>
          <w:szCs w:val="24"/>
        </w:rPr>
        <w:t xml:space="preserve"> </w:t>
      </w:r>
    </w:p>
    <w:bookmarkEnd w:id="7"/>
    <w:p w14:paraId="7CCF558D" w14:textId="218AB34A" w:rsidR="00162C3B" w:rsidRPr="008C5F0C" w:rsidRDefault="00387AA4" w:rsidP="008C5F0C">
      <w:pPr>
        <w:spacing w:before="120" w:after="0" w:line="360" w:lineRule="auto"/>
        <w:jc w:val="both"/>
        <w:rPr>
          <w:rFonts w:ascii="Times New Roman" w:hAnsi="Times New Roman" w:cs="Times New Roman"/>
          <w:b/>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CD14CD" w:rsidRPr="008C5F0C">
        <w:rPr>
          <w:rFonts w:ascii="Times New Roman" w:hAnsi="Times New Roman" w:cs="Times New Roman"/>
          <w:b/>
          <w:sz w:val="24"/>
          <w:szCs w:val="24"/>
          <w:lang w:val="en-GB"/>
        </w:rPr>
        <w:t>2</w:t>
      </w:r>
      <w:r w:rsidR="008105D4" w:rsidRPr="008C5F0C">
        <w:rPr>
          <w:rFonts w:ascii="Times New Roman" w:hAnsi="Times New Roman" w:cs="Times New Roman"/>
          <w:b/>
          <w:sz w:val="24"/>
          <w:szCs w:val="24"/>
          <w:lang w:val="en-GB"/>
        </w:rPr>
        <w:t>7</w:t>
      </w:r>
      <w:r w:rsidR="00CD14CD" w:rsidRPr="008C5F0C">
        <w:rPr>
          <w:rFonts w:ascii="Times New Roman" w:hAnsi="Times New Roman" w:cs="Times New Roman"/>
          <w:b/>
          <w:sz w:val="24"/>
          <w:szCs w:val="24"/>
          <w:lang w:val="en-GB"/>
        </w:rPr>
        <w:t xml:space="preserve"> </w:t>
      </w:r>
      <w:r w:rsidRPr="008C5F0C">
        <w:rPr>
          <w:rFonts w:ascii="Times New Roman" w:hAnsi="Times New Roman" w:cs="Times New Roman"/>
          <w:sz w:val="24"/>
          <w:szCs w:val="24"/>
          <w:lang w:val="en-GB"/>
        </w:rPr>
        <w:t>(</w:t>
      </w:r>
      <w:r w:rsidR="005D4EF6" w:rsidRPr="008C5F0C">
        <w:rPr>
          <w:rFonts w:ascii="Times New Roman" w:hAnsi="Times New Roman" w:cs="Times New Roman"/>
          <w:sz w:val="24"/>
          <w:szCs w:val="24"/>
          <w:lang w:val="en-GB"/>
        </w:rPr>
        <w:t>art. 34i</w:t>
      </w:r>
      <w:r w:rsidRPr="008C5F0C">
        <w:rPr>
          <w:rFonts w:ascii="Times New Roman" w:hAnsi="Times New Roman" w:cs="Times New Roman"/>
          <w:sz w:val="24"/>
          <w:szCs w:val="24"/>
          <w:lang w:val="en-GB"/>
        </w:rPr>
        <w:t>)</w:t>
      </w:r>
      <w:r w:rsidR="00F32082" w:rsidRPr="008C5F0C">
        <w:rPr>
          <w:rFonts w:ascii="Times New Roman" w:hAnsi="Times New Roman" w:cs="Times New Roman"/>
          <w:sz w:val="24"/>
          <w:szCs w:val="24"/>
          <w:lang w:val="en-GB"/>
        </w:rPr>
        <w:t>:</w:t>
      </w:r>
      <w:r w:rsidR="005D4EF6" w:rsidRPr="008C5F0C">
        <w:rPr>
          <w:rFonts w:ascii="Times New Roman" w:hAnsi="Times New Roman" w:cs="Times New Roman"/>
          <w:b/>
          <w:sz w:val="24"/>
          <w:szCs w:val="24"/>
          <w:lang w:val="en-GB"/>
        </w:rPr>
        <w:t xml:space="preserve"> </w:t>
      </w:r>
    </w:p>
    <w:p w14:paraId="28885950" w14:textId="77777777" w:rsidR="00441D3B" w:rsidRPr="008C5F0C" w:rsidRDefault="005D4EF6"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Ustawa </w:t>
      </w:r>
      <w:r w:rsidR="000E6854" w:rsidRPr="008C5F0C">
        <w:rPr>
          <w:rFonts w:ascii="Times New Roman" w:hAnsi="Times New Roman" w:cs="Times New Roman"/>
          <w:sz w:val="24"/>
          <w:szCs w:val="24"/>
        </w:rPr>
        <w:t>została uzupełniona o przepisy dotyczące przeprowadzania badań ewaluacyjnych programów poręczeniow</w:t>
      </w:r>
      <w:r w:rsidR="006E7969" w:rsidRPr="008C5F0C">
        <w:rPr>
          <w:rFonts w:ascii="Times New Roman" w:hAnsi="Times New Roman" w:cs="Times New Roman"/>
          <w:sz w:val="24"/>
          <w:szCs w:val="24"/>
        </w:rPr>
        <w:t xml:space="preserve">ych i </w:t>
      </w:r>
      <w:r w:rsidR="000E6854" w:rsidRPr="008C5F0C">
        <w:rPr>
          <w:rFonts w:ascii="Times New Roman" w:hAnsi="Times New Roman" w:cs="Times New Roman"/>
          <w:sz w:val="24"/>
          <w:szCs w:val="24"/>
        </w:rPr>
        <w:t>gwarancyjnych BG</w:t>
      </w:r>
      <w:r w:rsidR="00E468A7" w:rsidRPr="008C5F0C">
        <w:rPr>
          <w:rFonts w:ascii="Times New Roman" w:hAnsi="Times New Roman" w:cs="Times New Roman"/>
          <w:sz w:val="24"/>
          <w:szCs w:val="24"/>
        </w:rPr>
        <w:t>K. Programy te są realizowane z</w:t>
      </w:r>
      <w:r w:rsidR="00BA3D8F"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wykorzystaniem środków publicznych, a badania ewaluacyjne służą weryfikacji efektywności dystrybuowanej pomocy</w:t>
      </w:r>
      <w:r w:rsidR="00007DAD" w:rsidRPr="008C5F0C">
        <w:rPr>
          <w:rFonts w:ascii="Times New Roman" w:hAnsi="Times New Roman" w:cs="Times New Roman"/>
          <w:sz w:val="24"/>
          <w:szCs w:val="24"/>
        </w:rPr>
        <w:t xml:space="preserve"> i są systematycznie przeprowadzane przez BGK</w:t>
      </w:r>
      <w:r w:rsidR="00C72F0D" w:rsidRPr="008C5F0C">
        <w:rPr>
          <w:rFonts w:ascii="Times New Roman" w:hAnsi="Times New Roman" w:cs="Times New Roman"/>
          <w:sz w:val="24"/>
          <w:szCs w:val="24"/>
        </w:rPr>
        <w:t>.</w:t>
      </w:r>
      <w:r w:rsidR="00007DAD" w:rsidRPr="008C5F0C">
        <w:rPr>
          <w:rFonts w:ascii="Times New Roman" w:hAnsi="Times New Roman" w:cs="Times New Roman"/>
          <w:sz w:val="24"/>
          <w:szCs w:val="24"/>
        </w:rPr>
        <w:t xml:space="preserve"> Przepis art. 34i ma uzupełnić lukę regulacyjną (stworzenie ram prawnych </w:t>
      </w:r>
      <w:r w:rsidR="00342CFA" w:rsidRPr="008C5F0C">
        <w:rPr>
          <w:rFonts w:ascii="Times New Roman" w:hAnsi="Times New Roman" w:cs="Times New Roman"/>
          <w:sz w:val="24"/>
          <w:szCs w:val="24"/>
        </w:rPr>
        <w:t>obowiązkowego poddawania się przez przedsiębiorców takim badaniom, uregulowanie kwestii związanych z ochroną danych osobowych oraz tajemnicy bankowej</w:t>
      </w:r>
      <w:r w:rsidR="00D34C6B" w:rsidRPr="008C5F0C">
        <w:rPr>
          <w:rFonts w:ascii="Times New Roman" w:hAnsi="Times New Roman" w:cs="Times New Roman"/>
          <w:sz w:val="24"/>
          <w:szCs w:val="24"/>
        </w:rPr>
        <w:t xml:space="preserve"> i tajemnicy przedsiębiorcy</w:t>
      </w:r>
      <w:r w:rsidR="00342CFA" w:rsidRPr="008C5F0C">
        <w:rPr>
          <w:rFonts w:ascii="Times New Roman" w:hAnsi="Times New Roman" w:cs="Times New Roman"/>
          <w:sz w:val="24"/>
          <w:szCs w:val="24"/>
        </w:rPr>
        <w:t>)</w:t>
      </w:r>
      <w:r w:rsidR="00544DFE" w:rsidRPr="008C5F0C">
        <w:rPr>
          <w:rFonts w:ascii="Times New Roman" w:hAnsi="Times New Roman" w:cs="Times New Roman"/>
          <w:sz w:val="24"/>
          <w:szCs w:val="24"/>
        </w:rPr>
        <w:t xml:space="preserve"> </w:t>
      </w:r>
      <w:r w:rsidR="00007DAD" w:rsidRPr="008C5F0C">
        <w:rPr>
          <w:rFonts w:ascii="Times New Roman" w:hAnsi="Times New Roman" w:cs="Times New Roman"/>
          <w:sz w:val="24"/>
          <w:szCs w:val="24"/>
        </w:rPr>
        <w:t xml:space="preserve">i </w:t>
      </w:r>
      <w:r w:rsidR="00342CFA" w:rsidRPr="008C5F0C">
        <w:rPr>
          <w:rFonts w:ascii="Times New Roman" w:hAnsi="Times New Roman" w:cs="Times New Roman"/>
          <w:sz w:val="24"/>
          <w:szCs w:val="24"/>
        </w:rPr>
        <w:t xml:space="preserve">tym samym </w:t>
      </w:r>
      <w:r w:rsidR="00007DAD" w:rsidRPr="008C5F0C">
        <w:rPr>
          <w:rFonts w:ascii="Times New Roman" w:hAnsi="Times New Roman" w:cs="Times New Roman"/>
          <w:sz w:val="24"/>
          <w:szCs w:val="24"/>
        </w:rPr>
        <w:t xml:space="preserve">usprawnić proces oceny skuteczności realizowanych programów. </w:t>
      </w:r>
      <w:r w:rsidR="00342CFA" w:rsidRPr="008C5F0C">
        <w:rPr>
          <w:rFonts w:ascii="Times New Roman" w:hAnsi="Times New Roman" w:cs="Times New Roman"/>
          <w:sz w:val="24"/>
          <w:szCs w:val="24"/>
        </w:rPr>
        <w:t>Przepis z</w:t>
      </w:r>
      <w:r w:rsidR="00007DAD" w:rsidRPr="008C5F0C">
        <w:rPr>
          <w:rFonts w:ascii="Times New Roman" w:hAnsi="Times New Roman" w:cs="Times New Roman"/>
          <w:sz w:val="24"/>
          <w:szCs w:val="24"/>
        </w:rPr>
        <w:t xml:space="preserve">ostał zaprojektowany z intencją stosowania badań ewaluacyjnych do </w:t>
      </w:r>
      <w:r w:rsidR="00783718" w:rsidRPr="008C5F0C">
        <w:rPr>
          <w:rFonts w:ascii="Times New Roman" w:hAnsi="Times New Roman" w:cs="Times New Roman"/>
          <w:sz w:val="24"/>
          <w:szCs w:val="24"/>
        </w:rPr>
        <w:t xml:space="preserve">poręczeń i </w:t>
      </w:r>
      <w:r w:rsidR="00007DAD" w:rsidRPr="008C5F0C">
        <w:rPr>
          <w:rFonts w:ascii="Times New Roman" w:hAnsi="Times New Roman" w:cs="Times New Roman"/>
          <w:sz w:val="24"/>
          <w:szCs w:val="24"/>
        </w:rPr>
        <w:t xml:space="preserve">gwarancji stanowiących zabezpieczenie spłaty kredytów udzielanych przedsiębiorcom. </w:t>
      </w:r>
    </w:p>
    <w:p w14:paraId="761CA3E4" w14:textId="3897AB27" w:rsidR="00441D3B" w:rsidRPr="008C5F0C" w:rsidRDefault="00D34C6B"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Ze względu na różnorodność udzielanych przez BGK gwarancji i poręczeń nie jest możliwe określenie zamkniętego katalogu obszarów oraz danych</w:t>
      </w:r>
      <w:r w:rsidR="00A57F65" w:rsidRPr="008C5F0C">
        <w:rPr>
          <w:rFonts w:ascii="Times New Roman" w:hAnsi="Times New Roman" w:cs="Times New Roman"/>
          <w:sz w:val="24"/>
          <w:szCs w:val="24"/>
        </w:rPr>
        <w:t>,</w:t>
      </w:r>
      <w:r w:rsidRPr="008C5F0C">
        <w:rPr>
          <w:rFonts w:ascii="Times New Roman" w:hAnsi="Times New Roman" w:cs="Times New Roman"/>
          <w:sz w:val="24"/>
          <w:szCs w:val="24"/>
        </w:rPr>
        <w:t xml:space="preserve"> które będą przedmiotem oceny w ramach badań ewaluacyjnych</w:t>
      </w:r>
      <w:r w:rsidR="009C7DFE" w:rsidRPr="008C5F0C">
        <w:rPr>
          <w:rFonts w:ascii="Times New Roman" w:hAnsi="Times New Roman" w:cs="Times New Roman"/>
          <w:sz w:val="24"/>
          <w:szCs w:val="24"/>
        </w:rPr>
        <w:t>, a tym samym wskazanie precyzyjnych kryteriów określających granice przekazywanych danych dla potrzeb badań ewaluacyjnych.</w:t>
      </w:r>
      <w:r w:rsidRPr="008C5F0C">
        <w:rPr>
          <w:rFonts w:ascii="Times New Roman" w:hAnsi="Times New Roman" w:cs="Times New Roman"/>
          <w:sz w:val="24"/>
          <w:szCs w:val="24"/>
        </w:rPr>
        <w:t xml:space="preserve"> W </w:t>
      </w:r>
      <w:r w:rsidR="00E51409" w:rsidRPr="008C5F0C">
        <w:rPr>
          <w:rFonts w:ascii="Times New Roman" w:hAnsi="Times New Roman" w:cs="Times New Roman"/>
          <w:sz w:val="24"/>
          <w:szCs w:val="24"/>
        </w:rPr>
        <w:t xml:space="preserve">art. 34i </w:t>
      </w:r>
      <w:r w:rsidRPr="008C5F0C">
        <w:rPr>
          <w:rFonts w:ascii="Times New Roman" w:hAnsi="Times New Roman" w:cs="Times New Roman"/>
          <w:sz w:val="24"/>
          <w:szCs w:val="24"/>
        </w:rPr>
        <w:t xml:space="preserve">ust. 2 wskazano </w:t>
      </w:r>
      <w:r w:rsidRPr="008C5F0C">
        <w:rPr>
          <w:rFonts w:ascii="Times New Roman" w:hAnsi="Times New Roman" w:cs="Times New Roman"/>
          <w:sz w:val="24"/>
          <w:szCs w:val="24"/>
        </w:rPr>
        <w:lastRenderedPageBreak/>
        <w:t xml:space="preserve">przykładowe obszary, które </w:t>
      </w:r>
      <w:r w:rsidR="00A57F65" w:rsidRPr="008C5F0C">
        <w:rPr>
          <w:rFonts w:ascii="Times New Roman" w:hAnsi="Times New Roman" w:cs="Times New Roman"/>
          <w:sz w:val="24"/>
          <w:szCs w:val="24"/>
        </w:rPr>
        <w:t>w oparciu o</w:t>
      </w:r>
      <w:r w:rsidRPr="008C5F0C">
        <w:rPr>
          <w:rFonts w:ascii="Times New Roman" w:hAnsi="Times New Roman" w:cs="Times New Roman"/>
          <w:sz w:val="24"/>
          <w:szCs w:val="24"/>
        </w:rPr>
        <w:t xml:space="preserve"> dotychczasow</w:t>
      </w:r>
      <w:r w:rsidR="00A57F65" w:rsidRPr="008C5F0C">
        <w:rPr>
          <w:rFonts w:ascii="Times New Roman" w:hAnsi="Times New Roman" w:cs="Times New Roman"/>
          <w:sz w:val="24"/>
          <w:szCs w:val="24"/>
        </w:rPr>
        <w:t>e</w:t>
      </w:r>
      <w:r w:rsidRPr="008C5F0C">
        <w:rPr>
          <w:rFonts w:ascii="Times New Roman" w:hAnsi="Times New Roman" w:cs="Times New Roman"/>
          <w:sz w:val="24"/>
          <w:szCs w:val="24"/>
        </w:rPr>
        <w:t xml:space="preserve"> doświadcze</w:t>
      </w:r>
      <w:r w:rsidR="00A57F65" w:rsidRPr="008C5F0C">
        <w:rPr>
          <w:rFonts w:ascii="Times New Roman" w:hAnsi="Times New Roman" w:cs="Times New Roman"/>
          <w:sz w:val="24"/>
          <w:szCs w:val="24"/>
        </w:rPr>
        <w:t>nia BGK</w:t>
      </w:r>
      <w:r w:rsidRPr="008C5F0C">
        <w:rPr>
          <w:rFonts w:ascii="Times New Roman" w:hAnsi="Times New Roman" w:cs="Times New Roman"/>
          <w:sz w:val="24"/>
          <w:szCs w:val="24"/>
        </w:rPr>
        <w:t xml:space="preserve"> mogą być </w:t>
      </w:r>
      <w:r w:rsidR="00A57F65" w:rsidRPr="008C5F0C">
        <w:rPr>
          <w:rFonts w:ascii="Times New Roman" w:hAnsi="Times New Roman" w:cs="Times New Roman"/>
          <w:sz w:val="24"/>
          <w:szCs w:val="24"/>
        </w:rPr>
        <w:t>objęte</w:t>
      </w:r>
      <w:r w:rsidRPr="008C5F0C">
        <w:rPr>
          <w:rFonts w:ascii="Times New Roman" w:hAnsi="Times New Roman" w:cs="Times New Roman"/>
          <w:sz w:val="24"/>
          <w:szCs w:val="24"/>
        </w:rPr>
        <w:t xml:space="preserve"> ocen</w:t>
      </w:r>
      <w:r w:rsidR="00A57F65" w:rsidRPr="008C5F0C">
        <w:rPr>
          <w:rFonts w:ascii="Times New Roman" w:hAnsi="Times New Roman" w:cs="Times New Roman"/>
          <w:sz w:val="24"/>
          <w:szCs w:val="24"/>
        </w:rPr>
        <w:t>ą</w:t>
      </w:r>
      <w:r w:rsidRPr="008C5F0C">
        <w:rPr>
          <w:rFonts w:ascii="Times New Roman" w:hAnsi="Times New Roman" w:cs="Times New Roman"/>
          <w:sz w:val="24"/>
          <w:szCs w:val="24"/>
        </w:rPr>
        <w:t xml:space="preserve">. </w:t>
      </w:r>
      <w:r w:rsidR="00A57F65" w:rsidRPr="008C5F0C">
        <w:rPr>
          <w:rFonts w:ascii="Times New Roman" w:hAnsi="Times New Roman" w:cs="Times New Roman"/>
          <w:sz w:val="24"/>
          <w:szCs w:val="24"/>
        </w:rPr>
        <w:t>Skonkretyzowany zakres badań</w:t>
      </w:r>
      <w:r w:rsidRPr="008C5F0C">
        <w:rPr>
          <w:rFonts w:ascii="Times New Roman" w:hAnsi="Times New Roman" w:cs="Times New Roman"/>
          <w:sz w:val="24"/>
          <w:szCs w:val="24"/>
        </w:rPr>
        <w:t xml:space="preserve"> będzie </w:t>
      </w:r>
      <w:r w:rsidR="00A57F65" w:rsidRPr="008C5F0C">
        <w:rPr>
          <w:rFonts w:ascii="Times New Roman" w:hAnsi="Times New Roman" w:cs="Times New Roman"/>
          <w:sz w:val="24"/>
          <w:szCs w:val="24"/>
        </w:rPr>
        <w:t xml:space="preserve">jednak </w:t>
      </w:r>
      <w:r w:rsidRPr="008C5F0C">
        <w:rPr>
          <w:rFonts w:ascii="Times New Roman" w:hAnsi="Times New Roman" w:cs="Times New Roman"/>
          <w:sz w:val="24"/>
          <w:szCs w:val="24"/>
        </w:rPr>
        <w:t>wynika</w:t>
      </w:r>
      <w:r w:rsidR="0081053F" w:rsidRPr="008C5F0C">
        <w:rPr>
          <w:rFonts w:ascii="Times New Roman" w:hAnsi="Times New Roman" w:cs="Times New Roman"/>
          <w:sz w:val="24"/>
          <w:szCs w:val="24"/>
        </w:rPr>
        <w:t>ł</w:t>
      </w:r>
      <w:r w:rsidRPr="008C5F0C">
        <w:rPr>
          <w:rFonts w:ascii="Times New Roman" w:hAnsi="Times New Roman" w:cs="Times New Roman"/>
          <w:sz w:val="24"/>
          <w:szCs w:val="24"/>
        </w:rPr>
        <w:t xml:space="preserve"> z rodzaju instrumentu gwarancyjnego/poręczeniowego</w:t>
      </w:r>
      <w:r w:rsidR="00A57F65" w:rsidRPr="008C5F0C">
        <w:rPr>
          <w:rFonts w:ascii="Times New Roman" w:hAnsi="Times New Roman" w:cs="Times New Roman"/>
          <w:sz w:val="24"/>
          <w:szCs w:val="24"/>
        </w:rPr>
        <w:t>, a proponowane</w:t>
      </w:r>
      <w:r w:rsidRPr="008C5F0C">
        <w:rPr>
          <w:rFonts w:ascii="Times New Roman" w:hAnsi="Times New Roman" w:cs="Times New Roman"/>
          <w:sz w:val="24"/>
          <w:szCs w:val="24"/>
        </w:rPr>
        <w:t xml:space="preserve"> brzmienie </w:t>
      </w:r>
      <w:r w:rsidR="00A57F65" w:rsidRPr="008C5F0C">
        <w:rPr>
          <w:rFonts w:ascii="Times New Roman" w:hAnsi="Times New Roman" w:cs="Times New Roman"/>
          <w:sz w:val="24"/>
          <w:szCs w:val="24"/>
        </w:rPr>
        <w:t xml:space="preserve">przepisu ma </w:t>
      </w:r>
      <w:r w:rsidRPr="008C5F0C">
        <w:rPr>
          <w:rFonts w:ascii="Times New Roman" w:hAnsi="Times New Roman" w:cs="Times New Roman"/>
          <w:sz w:val="24"/>
          <w:szCs w:val="24"/>
        </w:rPr>
        <w:t>umożliwi</w:t>
      </w:r>
      <w:r w:rsidR="00A57F65" w:rsidRPr="008C5F0C">
        <w:rPr>
          <w:rFonts w:ascii="Times New Roman" w:hAnsi="Times New Roman" w:cs="Times New Roman"/>
          <w:sz w:val="24"/>
          <w:szCs w:val="24"/>
        </w:rPr>
        <w:t>ć</w:t>
      </w:r>
      <w:r w:rsidRPr="008C5F0C">
        <w:rPr>
          <w:rFonts w:ascii="Times New Roman" w:hAnsi="Times New Roman" w:cs="Times New Roman"/>
          <w:sz w:val="24"/>
          <w:szCs w:val="24"/>
        </w:rPr>
        <w:t xml:space="preserve"> skonstruowanie odpowiedniej ankiety ewaluacyjnej dopasowanej do danego instrumentu wsparcia</w:t>
      </w:r>
      <w:r w:rsidR="0028130F" w:rsidRPr="008C5F0C">
        <w:rPr>
          <w:rFonts w:ascii="Times New Roman" w:hAnsi="Times New Roman" w:cs="Times New Roman"/>
          <w:sz w:val="24"/>
          <w:szCs w:val="24"/>
        </w:rPr>
        <w:t>. Jej</w:t>
      </w:r>
      <w:r w:rsidR="00A57F65" w:rsidRPr="008C5F0C">
        <w:rPr>
          <w:rFonts w:ascii="Times New Roman" w:hAnsi="Times New Roman" w:cs="Times New Roman"/>
          <w:sz w:val="24"/>
          <w:szCs w:val="24"/>
        </w:rPr>
        <w:t xml:space="preserve"> celem będzie</w:t>
      </w:r>
      <w:r w:rsidRPr="008C5F0C">
        <w:rPr>
          <w:rFonts w:ascii="Times New Roman" w:hAnsi="Times New Roman" w:cs="Times New Roman"/>
          <w:sz w:val="24"/>
          <w:szCs w:val="24"/>
        </w:rPr>
        <w:t xml:space="preserve"> rzetelne zbadanie skuteczności i wpływu gwarancji/poręczenia na funkcjonowanie przedsiębiorstwa. </w:t>
      </w:r>
      <w:r w:rsidR="009C7DFE" w:rsidRPr="008C5F0C">
        <w:rPr>
          <w:rFonts w:ascii="Times New Roman" w:hAnsi="Times New Roman" w:cs="Times New Roman"/>
          <w:sz w:val="24"/>
          <w:szCs w:val="24"/>
        </w:rPr>
        <w:t xml:space="preserve">Specyfika instrumentów </w:t>
      </w:r>
      <w:proofErr w:type="spellStart"/>
      <w:r w:rsidR="009C7DFE" w:rsidRPr="008C5F0C">
        <w:rPr>
          <w:rFonts w:ascii="Times New Roman" w:hAnsi="Times New Roman" w:cs="Times New Roman"/>
          <w:sz w:val="24"/>
          <w:szCs w:val="24"/>
        </w:rPr>
        <w:t>poręczeniowo</w:t>
      </w:r>
      <w:proofErr w:type="spellEnd"/>
      <w:r w:rsidR="00FE22D0">
        <w:rPr>
          <w:rFonts w:ascii="Times New Roman" w:hAnsi="Times New Roman" w:cs="Times New Roman"/>
          <w:sz w:val="24"/>
          <w:szCs w:val="24"/>
        </w:rPr>
        <w:noBreakHyphen/>
      </w:r>
      <w:r w:rsidR="009C7DFE" w:rsidRPr="008C5F0C">
        <w:rPr>
          <w:rFonts w:ascii="Times New Roman" w:hAnsi="Times New Roman" w:cs="Times New Roman"/>
          <w:sz w:val="24"/>
          <w:szCs w:val="24"/>
        </w:rPr>
        <w:t>gwarancyjnych wymaga często pozyskiwania informacji wy</w:t>
      </w:r>
      <w:r w:rsidR="00E51409" w:rsidRPr="008C5F0C">
        <w:rPr>
          <w:rFonts w:ascii="Times New Roman" w:hAnsi="Times New Roman" w:cs="Times New Roman"/>
          <w:sz w:val="24"/>
          <w:szCs w:val="24"/>
        </w:rPr>
        <w:t>nikających</w:t>
      </w:r>
      <w:r w:rsidR="009C7DFE" w:rsidRPr="008C5F0C">
        <w:rPr>
          <w:rFonts w:ascii="Times New Roman" w:hAnsi="Times New Roman" w:cs="Times New Roman"/>
          <w:sz w:val="24"/>
          <w:szCs w:val="24"/>
        </w:rPr>
        <w:t xml:space="preserve"> </w:t>
      </w:r>
      <w:r w:rsidR="00E51409" w:rsidRPr="008C5F0C">
        <w:rPr>
          <w:rFonts w:ascii="Times New Roman" w:hAnsi="Times New Roman" w:cs="Times New Roman"/>
          <w:sz w:val="24"/>
          <w:szCs w:val="24"/>
        </w:rPr>
        <w:t>z</w:t>
      </w:r>
      <w:r w:rsidR="009C7DFE" w:rsidRPr="008C5F0C">
        <w:rPr>
          <w:rFonts w:ascii="Times New Roman" w:hAnsi="Times New Roman" w:cs="Times New Roman"/>
          <w:sz w:val="24"/>
          <w:szCs w:val="24"/>
        </w:rPr>
        <w:t xml:space="preserve"> umów zawieranych przez BGK z ministrami lub innymi instytucjami, regulujących zasady stosowania przez BGK danego instrumentu poręczeniowego lub gwarancyjnego. W praktyce oznacza to, że BGK nie jest w stanie przewidzieć, jakie informacje, zgodnie z wolą instytucji zarządzającej danym instrumentem poręczeniowym lub</w:t>
      </w:r>
      <w:r w:rsidR="00441D3B" w:rsidRPr="008C5F0C">
        <w:rPr>
          <w:rFonts w:ascii="Times New Roman" w:hAnsi="Times New Roman" w:cs="Times New Roman"/>
          <w:sz w:val="24"/>
          <w:szCs w:val="24"/>
        </w:rPr>
        <w:t xml:space="preserve"> </w:t>
      </w:r>
      <w:r w:rsidR="009C7DFE" w:rsidRPr="008C5F0C">
        <w:rPr>
          <w:rFonts w:ascii="Times New Roman" w:hAnsi="Times New Roman" w:cs="Times New Roman"/>
          <w:sz w:val="24"/>
          <w:szCs w:val="24"/>
        </w:rPr>
        <w:t>gwarancyjnym, będą przedmiotem badania ewaluacyjnego. Zakres pytań, które mają odzwierciedlenie w ankiecie, jest w takich przypadkach zazwyczaj ustalany przez instytucję zarządzającą danym instrumentem poręczeniowym lub gwarancyjnym i BGK nie ma wpływu na ich treść. Również nie jest możliwe przewidzenie, jakie gwarancje będą udzielane przez BGK w przyszłości, co ma przełożenie na późniejszy zakres pytań ewaluacyjnych. Bardzo szybki rozwój oferty gwarancyjnej BGK, skierowany do przedstawicieli różnych sektorów gospodarki,</w:t>
      </w:r>
      <w:r w:rsidR="00441D3B" w:rsidRPr="008C5F0C">
        <w:rPr>
          <w:rFonts w:ascii="Times New Roman" w:hAnsi="Times New Roman" w:cs="Times New Roman"/>
          <w:sz w:val="24"/>
          <w:szCs w:val="24"/>
        </w:rPr>
        <w:t xml:space="preserve"> </w:t>
      </w:r>
      <w:r w:rsidR="009C7DFE" w:rsidRPr="008C5F0C">
        <w:rPr>
          <w:rFonts w:ascii="Times New Roman" w:hAnsi="Times New Roman" w:cs="Times New Roman"/>
          <w:sz w:val="24"/>
          <w:szCs w:val="24"/>
        </w:rPr>
        <w:t>uniemożliwia stworzenie „na sztywno</w:t>
      </w:r>
      <w:r w:rsidR="00441D3B" w:rsidRPr="008C5F0C">
        <w:rPr>
          <w:rFonts w:ascii="Times New Roman" w:hAnsi="Times New Roman" w:cs="Times New Roman"/>
          <w:sz w:val="24"/>
          <w:szCs w:val="24"/>
        </w:rPr>
        <w:t>”</w:t>
      </w:r>
      <w:r w:rsidR="009C7DFE" w:rsidRPr="008C5F0C">
        <w:rPr>
          <w:rFonts w:ascii="Times New Roman" w:hAnsi="Times New Roman" w:cs="Times New Roman"/>
          <w:sz w:val="24"/>
          <w:szCs w:val="24"/>
        </w:rPr>
        <w:t xml:space="preserve"> jednego i ujednoliconego katalogu pytań ewaluacyjnych (faktoranci, leasingobiorcy, rolnicy, podmioty prowadzące działalność w sektorze </w:t>
      </w:r>
      <w:r w:rsidR="008A5D29" w:rsidRPr="008C5F0C">
        <w:rPr>
          <w:rFonts w:ascii="Times New Roman" w:hAnsi="Times New Roman" w:cs="Times New Roman"/>
          <w:sz w:val="24"/>
          <w:szCs w:val="24"/>
        </w:rPr>
        <w:t>o</w:t>
      </w:r>
      <w:r w:rsidR="009C7DFE" w:rsidRPr="008C5F0C">
        <w:rPr>
          <w:rFonts w:ascii="Times New Roman" w:hAnsi="Times New Roman" w:cs="Times New Roman"/>
          <w:sz w:val="24"/>
          <w:szCs w:val="24"/>
        </w:rPr>
        <w:t>bronnym/produkujący produkty podwójnego zastosowania).</w:t>
      </w:r>
    </w:p>
    <w:p w14:paraId="39DAF88F" w14:textId="18607B9C" w:rsidR="00991DB5" w:rsidRPr="008C5F0C" w:rsidRDefault="00D34C6B"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Zakres informacji określanych przez BGK, które będą przedmiotem badania, ma </w:t>
      </w:r>
      <w:r w:rsidR="0028130F" w:rsidRPr="008C5F0C">
        <w:rPr>
          <w:rFonts w:ascii="Times New Roman" w:hAnsi="Times New Roman" w:cs="Times New Roman"/>
          <w:sz w:val="24"/>
          <w:szCs w:val="24"/>
        </w:rPr>
        <w:t>być</w:t>
      </w:r>
      <w:r w:rsidRPr="008C5F0C">
        <w:rPr>
          <w:rFonts w:ascii="Times New Roman" w:hAnsi="Times New Roman" w:cs="Times New Roman"/>
          <w:sz w:val="24"/>
          <w:szCs w:val="24"/>
        </w:rPr>
        <w:t xml:space="preserve"> niezbędny </w:t>
      </w:r>
      <w:r w:rsidR="0028130F" w:rsidRPr="008C5F0C">
        <w:rPr>
          <w:rFonts w:ascii="Times New Roman" w:hAnsi="Times New Roman" w:cs="Times New Roman"/>
          <w:sz w:val="24"/>
          <w:szCs w:val="24"/>
        </w:rPr>
        <w:t>i adekwatny</w:t>
      </w:r>
      <w:r w:rsidRPr="008C5F0C">
        <w:rPr>
          <w:rFonts w:ascii="Times New Roman" w:hAnsi="Times New Roman" w:cs="Times New Roman"/>
          <w:sz w:val="24"/>
          <w:szCs w:val="24"/>
        </w:rPr>
        <w:t xml:space="preserve"> do </w:t>
      </w:r>
      <w:r w:rsidR="0028130F" w:rsidRPr="008C5F0C">
        <w:rPr>
          <w:rFonts w:ascii="Times New Roman" w:hAnsi="Times New Roman" w:cs="Times New Roman"/>
          <w:sz w:val="24"/>
          <w:szCs w:val="24"/>
        </w:rPr>
        <w:t xml:space="preserve">jego </w:t>
      </w:r>
      <w:r w:rsidRPr="008C5F0C">
        <w:rPr>
          <w:rFonts w:ascii="Times New Roman" w:hAnsi="Times New Roman" w:cs="Times New Roman"/>
          <w:sz w:val="24"/>
          <w:szCs w:val="24"/>
        </w:rPr>
        <w:t xml:space="preserve">przeprowadzenia </w:t>
      </w:r>
      <w:r w:rsidR="0028130F" w:rsidRPr="008C5F0C">
        <w:rPr>
          <w:rFonts w:ascii="Times New Roman" w:hAnsi="Times New Roman" w:cs="Times New Roman"/>
          <w:sz w:val="24"/>
          <w:szCs w:val="24"/>
        </w:rPr>
        <w:t>oraz</w:t>
      </w:r>
      <w:r w:rsidRPr="008C5F0C">
        <w:rPr>
          <w:rFonts w:ascii="Times New Roman" w:hAnsi="Times New Roman" w:cs="Times New Roman"/>
          <w:sz w:val="24"/>
          <w:szCs w:val="24"/>
        </w:rPr>
        <w:t xml:space="preserve"> uwzględniać cele określonego rządowego programu </w:t>
      </w:r>
      <w:proofErr w:type="spellStart"/>
      <w:r w:rsidRPr="008C5F0C">
        <w:rPr>
          <w:rFonts w:ascii="Times New Roman" w:hAnsi="Times New Roman" w:cs="Times New Roman"/>
          <w:sz w:val="24"/>
          <w:szCs w:val="24"/>
        </w:rPr>
        <w:t>poręczeniowo</w:t>
      </w:r>
      <w:proofErr w:type="spellEnd"/>
      <w:r w:rsidRPr="008C5F0C">
        <w:rPr>
          <w:rFonts w:ascii="Times New Roman" w:hAnsi="Times New Roman" w:cs="Times New Roman"/>
          <w:sz w:val="24"/>
          <w:szCs w:val="24"/>
        </w:rPr>
        <w:t>-gwarancyjnego objętego badaniem.</w:t>
      </w:r>
      <w:r w:rsidR="009C7DFE" w:rsidRPr="008C5F0C">
        <w:rPr>
          <w:rFonts w:ascii="Times New Roman" w:hAnsi="Times New Roman" w:cs="Times New Roman"/>
          <w:sz w:val="24"/>
          <w:szCs w:val="24"/>
        </w:rPr>
        <w:t xml:space="preserve"> </w:t>
      </w:r>
      <w:r w:rsidR="009B53EC" w:rsidRPr="008C5F0C">
        <w:rPr>
          <w:rFonts w:ascii="Times New Roman" w:hAnsi="Times New Roman" w:cs="Times New Roman"/>
          <w:sz w:val="24"/>
          <w:szCs w:val="24"/>
        </w:rPr>
        <w:t xml:space="preserve">BGK będzie określał we wzorach wniosków o udzielenie poręczenia i gwarancji </w:t>
      </w:r>
      <w:r w:rsidR="004A13F5" w:rsidRPr="008C5F0C">
        <w:rPr>
          <w:rFonts w:ascii="Times New Roman" w:hAnsi="Times New Roman" w:cs="Times New Roman"/>
          <w:sz w:val="24"/>
          <w:szCs w:val="24"/>
        </w:rPr>
        <w:t xml:space="preserve">kategorie </w:t>
      </w:r>
      <w:r w:rsidR="009B53EC" w:rsidRPr="008C5F0C">
        <w:rPr>
          <w:rFonts w:ascii="Times New Roman" w:hAnsi="Times New Roman" w:cs="Times New Roman"/>
          <w:sz w:val="24"/>
          <w:szCs w:val="24"/>
        </w:rPr>
        <w:t>informacj</w:t>
      </w:r>
      <w:r w:rsidR="004A13F5" w:rsidRPr="008C5F0C">
        <w:rPr>
          <w:rFonts w:ascii="Times New Roman" w:hAnsi="Times New Roman" w:cs="Times New Roman"/>
          <w:sz w:val="24"/>
          <w:szCs w:val="24"/>
        </w:rPr>
        <w:t>i</w:t>
      </w:r>
      <w:r w:rsidR="009B53EC" w:rsidRPr="008C5F0C">
        <w:rPr>
          <w:rFonts w:ascii="Times New Roman" w:hAnsi="Times New Roman" w:cs="Times New Roman"/>
          <w:sz w:val="24"/>
          <w:szCs w:val="24"/>
        </w:rPr>
        <w:t xml:space="preserve">, które </w:t>
      </w:r>
      <w:r w:rsidR="009E2B6A" w:rsidRPr="008C5F0C">
        <w:rPr>
          <w:rFonts w:ascii="Times New Roman" w:hAnsi="Times New Roman" w:cs="Times New Roman"/>
          <w:sz w:val="24"/>
          <w:szCs w:val="24"/>
        </w:rPr>
        <w:t xml:space="preserve">będą mogły być pozyskiwane od </w:t>
      </w:r>
      <w:r w:rsidR="009B53EC" w:rsidRPr="008C5F0C">
        <w:rPr>
          <w:rFonts w:ascii="Times New Roman" w:hAnsi="Times New Roman" w:cs="Times New Roman"/>
          <w:sz w:val="24"/>
          <w:szCs w:val="24"/>
        </w:rPr>
        <w:t>podmiot</w:t>
      </w:r>
      <w:r w:rsidR="009E2B6A" w:rsidRPr="008C5F0C">
        <w:rPr>
          <w:rFonts w:ascii="Times New Roman" w:hAnsi="Times New Roman" w:cs="Times New Roman"/>
          <w:sz w:val="24"/>
          <w:szCs w:val="24"/>
        </w:rPr>
        <w:t>u</w:t>
      </w:r>
      <w:r w:rsidR="009B53EC" w:rsidRPr="008C5F0C">
        <w:rPr>
          <w:rFonts w:ascii="Times New Roman" w:hAnsi="Times New Roman" w:cs="Times New Roman"/>
          <w:sz w:val="24"/>
          <w:szCs w:val="24"/>
        </w:rPr>
        <w:t xml:space="preserve"> ubiegając</w:t>
      </w:r>
      <w:r w:rsidR="009E2B6A" w:rsidRPr="008C5F0C">
        <w:rPr>
          <w:rFonts w:ascii="Times New Roman" w:hAnsi="Times New Roman" w:cs="Times New Roman"/>
          <w:sz w:val="24"/>
          <w:szCs w:val="24"/>
        </w:rPr>
        <w:t>ego</w:t>
      </w:r>
      <w:r w:rsidR="009B53EC" w:rsidRPr="008C5F0C">
        <w:rPr>
          <w:rFonts w:ascii="Times New Roman" w:hAnsi="Times New Roman" w:cs="Times New Roman"/>
          <w:sz w:val="24"/>
          <w:szCs w:val="24"/>
        </w:rPr>
        <w:t xml:space="preserve"> się o poręczeni</w:t>
      </w:r>
      <w:r w:rsidR="009E2B6A" w:rsidRPr="008C5F0C">
        <w:rPr>
          <w:rFonts w:ascii="Times New Roman" w:hAnsi="Times New Roman" w:cs="Times New Roman"/>
          <w:sz w:val="24"/>
          <w:szCs w:val="24"/>
        </w:rPr>
        <w:t>e</w:t>
      </w:r>
      <w:r w:rsidR="009B53EC" w:rsidRPr="008C5F0C">
        <w:rPr>
          <w:rFonts w:ascii="Times New Roman" w:hAnsi="Times New Roman" w:cs="Times New Roman"/>
          <w:sz w:val="24"/>
          <w:szCs w:val="24"/>
        </w:rPr>
        <w:t xml:space="preserve"> lub gwarancję w ramach przeprowadzanego badania ewaluacyjnego.</w:t>
      </w:r>
      <w:r w:rsidR="004A13F5" w:rsidRPr="008C5F0C">
        <w:rPr>
          <w:rFonts w:ascii="Times New Roman" w:hAnsi="Times New Roman" w:cs="Times New Roman"/>
          <w:sz w:val="24"/>
          <w:szCs w:val="24"/>
        </w:rPr>
        <w:t xml:space="preserve"> Nie jest możliwe określenie we wzorze wniosku wszystkich informacji, które będą gromadzone w badaniu ewaluacyjnym, bo oznaczało</w:t>
      </w:r>
      <w:r w:rsidR="005C145E" w:rsidRPr="008C5F0C">
        <w:rPr>
          <w:rFonts w:ascii="Times New Roman" w:hAnsi="Times New Roman" w:cs="Times New Roman"/>
          <w:sz w:val="24"/>
          <w:szCs w:val="24"/>
        </w:rPr>
        <w:t>by to</w:t>
      </w:r>
      <w:r w:rsidR="004A13F5" w:rsidRPr="008C5F0C">
        <w:rPr>
          <w:rFonts w:ascii="Times New Roman" w:hAnsi="Times New Roman" w:cs="Times New Roman"/>
          <w:sz w:val="24"/>
          <w:szCs w:val="24"/>
        </w:rPr>
        <w:t xml:space="preserve">, że </w:t>
      </w:r>
      <w:r w:rsidR="004A13F5" w:rsidRPr="008C5F0C">
        <w:rPr>
          <w:rFonts w:ascii="Times New Roman" w:hAnsi="Times New Roman" w:cs="Times New Roman"/>
          <w:i/>
          <w:iCs/>
          <w:sz w:val="24"/>
          <w:szCs w:val="24"/>
        </w:rPr>
        <w:t>de facto</w:t>
      </w:r>
      <w:r w:rsidR="004A13F5" w:rsidRPr="008C5F0C">
        <w:rPr>
          <w:rFonts w:ascii="Times New Roman" w:hAnsi="Times New Roman" w:cs="Times New Roman"/>
          <w:sz w:val="24"/>
          <w:szCs w:val="24"/>
        </w:rPr>
        <w:t xml:space="preserve"> ankieta powinna być załącznikiem do takiego wniosku. Potrzeby badawcze, </w:t>
      </w:r>
      <w:r w:rsidR="009E2B6A" w:rsidRPr="008C5F0C">
        <w:rPr>
          <w:rFonts w:ascii="Times New Roman" w:hAnsi="Times New Roman" w:cs="Times New Roman"/>
          <w:sz w:val="24"/>
          <w:szCs w:val="24"/>
        </w:rPr>
        <w:t>w szczególności</w:t>
      </w:r>
      <w:r w:rsidR="004A13F5" w:rsidRPr="008C5F0C">
        <w:rPr>
          <w:rFonts w:ascii="Times New Roman" w:hAnsi="Times New Roman" w:cs="Times New Roman"/>
          <w:sz w:val="24"/>
          <w:szCs w:val="24"/>
        </w:rPr>
        <w:t xml:space="preserve"> związane z sondowaniem ewentualnych zmian w zakresie parametrów produktu czy warunków jego udzielania, mogą się pojawić później niż na etapie projektowania produktu, kiedy tworzone są takie wzory wniosków. Stąd we wzorach </w:t>
      </w:r>
      <w:r w:rsidR="009E2B6A" w:rsidRPr="008C5F0C">
        <w:rPr>
          <w:rFonts w:ascii="Times New Roman" w:hAnsi="Times New Roman" w:cs="Times New Roman"/>
          <w:sz w:val="24"/>
          <w:szCs w:val="24"/>
        </w:rPr>
        <w:t xml:space="preserve">wniosków </w:t>
      </w:r>
      <w:r w:rsidR="004A13F5" w:rsidRPr="008C5F0C">
        <w:rPr>
          <w:rFonts w:ascii="Times New Roman" w:hAnsi="Times New Roman" w:cs="Times New Roman"/>
          <w:sz w:val="24"/>
          <w:szCs w:val="24"/>
        </w:rPr>
        <w:t>określony zostanie zakres wymaganych informacji.</w:t>
      </w:r>
    </w:p>
    <w:p w14:paraId="7AF9B6B9" w14:textId="5DB093AF" w:rsidR="00991DB5" w:rsidRPr="008C5F0C" w:rsidRDefault="004E5654"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BGK będzie przeprowadz</w:t>
      </w:r>
      <w:r w:rsidR="003F43D9" w:rsidRPr="008C5F0C">
        <w:rPr>
          <w:rFonts w:ascii="Times New Roman" w:hAnsi="Times New Roman" w:cs="Times New Roman"/>
          <w:sz w:val="24"/>
          <w:szCs w:val="24"/>
        </w:rPr>
        <w:t>a</w:t>
      </w:r>
      <w:r w:rsidR="00846BEE" w:rsidRPr="008C5F0C">
        <w:rPr>
          <w:rFonts w:ascii="Times New Roman" w:hAnsi="Times New Roman" w:cs="Times New Roman"/>
          <w:sz w:val="24"/>
          <w:szCs w:val="24"/>
        </w:rPr>
        <w:t>ł</w:t>
      </w:r>
      <w:r w:rsidRPr="008C5F0C">
        <w:rPr>
          <w:rFonts w:ascii="Times New Roman" w:hAnsi="Times New Roman" w:cs="Times New Roman"/>
          <w:sz w:val="24"/>
          <w:szCs w:val="24"/>
        </w:rPr>
        <w:t xml:space="preserve"> badania </w:t>
      </w:r>
      <w:r w:rsidR="0047710D" w:rsidRPr="008C5F0C">
        <w:rPr>
          <w:rFonts w:ascii="Times New Roman" w:hAnsi="Times New Roman" w:cs="Times New Roman"/>
          <w:sz w:val="24"/>
          <w:szCs w:val="24"/>
        </w:rPr>
        <w:t>udzielonych poręczeń i gwarancji</w:t>
      </w:r>
      <w:r w:rsidR="00C8537A" w:rsidRPr="008C5F0C">
        <w:rPr>
          <w:rFonts w:ascii="Times New Roman" w:hAnsi="Times New Roman" w:cs="Times New Roman"/>
          <w:sz w:val="24"/>
          <w:szCs w:val="24"/>
        </w:rPr>
        <w:t>,</w:t>
      </w:r>
      <w:r w:rsidR="002B07A1" w:rsidRPr="008C5F0C">
        <w:rPr>
          <w:rFonts w:ascii="Times New Roman" w:hAnsi="Times New Roman" w:cs="Times New Roman"/>
          <w:sz w:val="24"/>
          <w:szCs w:val="24"/>
        </w:rPr>
        <w:t xml:space="preserve"> </w:t>
      </w:r>
      <w:r w:rsidR="00934481" w:rsidRPr="008C5F0C">
        <w:rPr>
          <w:rFonts w:ascii="Times New Roman" w:hAnsi="Times New Roman" w:cs="Times New Roman"/>
          <w:sz w:val="24"/>
          <w:szCs w:val="24"/>
        </w:rPr>
        <w:t xml:space="preserve">w </w:t>
      </w:r>
      <w:r w:rsidR="0047710D" w:rsidRPr="008C5F0C">
        <w:rPr>
          <w:rFonts w:ascii="Times New Roman" w:hAnsi="Times New Roman" w:cs="Times New Roman"/>
          <w:sz w:val="24"/>
          <w:szCs w:val="24"/>
        </w:rPr>
        <w:t xml:space="preserve">terminach określonych w umowach zawartych z </w:t>
      </w:r>
      <w:r w:rsidR="002A7BB0" w:rsidRPr="008C5F0C">
        <w:rPr>
          <w:rFonts w:ascii="Times New Roman" w:hAnsi="Times New Roman" w:cs="Times New Roman"/>
          <w:sz w:val="24"/>
          <w:szCs w:val="24"/>
        </w:rPr>
        <w:t xml:space="preserve">podmiotami </w:t>
      </w:r>
      <w:r w:rsidR="0047710D" w:rsidRPr="008C5F0C">
        <w:rPr>
          <w:rFonts w:ascii="Times New Roman" w:hAnsi="Times New Roman" w:cs="Times New Roman"/>
          <w:sz w:val="24"/>
          <w:szCs w:val="24"/>
        </w:rPr>
        <w:t>zarządzającymi programami rządowymi</w:t>
      </w:r>
      <w:r w:rsidR="00991DB5" w:rsidRPr="008C5F0C">
        <w:rPr>
          <w:rFonts w:ascii="Times New Roman" w:hAnsi="Times New Roman" w:cs="Times New Roman"/>
          <w:sz w:val="24"/>
          <w:szCs w:val="24"/>
        </w:rPr>
        <w:t xml:space="preserve">, </w:t>
      </w:r>
      <w:r w:rsidR="00364576" w:rsidRPr="008C5F0C">
        <w:rPr>
          <w:rFonts w:ascii="Times New Roman" w:hAnsi="Times New Roman" w:cs="Times New Roman"/>
          <w:sz w:val="24"/>
          <w:szCs w:val="24"/>
        </w:rPr>
        <w:t xml:space="preserve">w </w:t>
      </w:r>
      <w:r w:rsidR="00991DB5" w:rsidRPr="008C5F0C">
        <w:rPr>
          <w:rFonts w:ascii="Times New Roman" w:hAnsi="Times New Roman" w:cs="Times New Roman"/>
          <w:sz w:val="24"/>
          <w:szCs w:val="24"/>
        </w:rPr>
        <w:t>przypadku gdy umowa nie określa terminu przeprowadzenia badania ewaluacyjnego</w:t>
      </w:r>
      <w:r w:rsidR="00364576" w:rsidRPr="008C5F0C">
        <w:rPr>
          <w:rFonts w:ascii="Times New Roman" w:hAnsi="Times New Roman" w:cs="Times New Roman"/>
          <w:sz w:val="24"/>
          <w:szCs w:val="24"/>
        </w:rPr>
        <w:t>,</w:t>
      </w:r>
      <w:r w:rsidR="00991DB5" w:rsidRPr="008C5F0C">
        <w:rPr>
          <w:rFonts w:ascii="Times New Roman" w:hAnsi="Times New Roman" w:cs="Times New Roman"/>
          <w:sz w:val="24"/>
          <w:szCs w:val="24"/>
        </w:rPr>
        <w:t xml:space="preserve"> nie częściej niż raz w roku – przy czym ostatnie badanie może być przeprowadzone nie później niż w terminie jednego roku od upływu terminu ważności poręczenia lub gwarancji.</w:t>
      </w:r>
    </w:p>
    <w:p w14:paraId="4010F4EB" w14:textId="2D8DCEC3" w:rsidR="00D34C6B" w:rsidRPr="008C5F0C" w:rsidRDefault="00D34C6B"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Czas przetwarzania przez podmiot trzeci danych objętych tajemnicą bankową będzie zasadniczo wyznaczony celem przetwarzania, czyli w tym przypadku przeprowadzeniem badań ewaluacyjnych (art.</w:t>
      </w:r>
      <w:r w:rsidR="009F1760" w:rsidRPr="008C5F0C">
        <w:rPr>
          <w:rFonts w:ascii="Times New Roman" w:hAnsi="Times New Roman" w:cs="Times New Roman"/>
          <w:sz w:val="24"/>
          <w:szCs w:val="24"/>
        </w:rPr>
        <w:t> </w:t>
      </w:r>
      <w:r w:rsidRPr="008C5F0C">
        <w:rPr>
          <w:rFonts w:ascii="Times New Roman" w:hAnsi="Times New Roman" w:cs="Times New Roman"/>
          <w:sz w:val="24"/>
          <w:szCs w:val="24"/>
        </w:rPr>
        <w:t xml:space="preserve">104 </w:t>
      </w:r>
      <w:r w:rsidR="009F1760" w:rsidRPr="008C5F0C">
        <w:rPr>
          <w:rFonts w:ascii="Times New Roman" w:hAnsi="Times New Roman" w:cs="Times New Roman"/>
          <w:sz w:val="24"/>
          <w:szCs w:val="24"/>
        </w:rPr>
        <w:t xml:space="preserve">ust. 8 </w:t>
      </w:r>
      <w:r w:rsidRPr="008C5F0C">
        <w:rPr>
          <w:rFonts w:ascii="Times New Roman" w:hAnsi="Times New Roman" w:cs="Times New Roman"/>
          <w:sz w:val="24"/>
          <w:szCs w:val="24"/>
        </w:rPr>
        <w:t xml:space="preserve">Prawa bankowego), analogicznie </w:t>
      </w:r>
      <w:r w:rsidR="00FE22D0">
        <w:rPr>
          <w:rFonts w:ascii="Times New Roman" w:hAnsi="Times New Roman" w:cs="Times New Roman"/>
          <w:sz w:val="24"/>
          <w:szCs w:val="24"/>
        </w:rPr>
        <w:t>do</w:t>
      </w:r>
      <w:r w:rsidRPr="008C5F0C">
        <w:rPr>
          <w:rFonts w:ascii="Times New Roman" w:hAnsi="Times New Roman" w:cs="Times New Roman"/>
          <w:sz w:val="24"/>
          <w:szCs w:val="24"/>
        </w:rPr>
        <w:t xml:space="preserve"> przypadku podmiotów wskazanych w art. 104 ust. 5-7 Prawa bankowego, którym ujawniane są dane objęte tajemnicą bankową w przypadkach określonych w tych przepisach. </w:t>
      </w:r>
    </w:p>
    <w:p w14:paraId="4F2A1BAA" w14:textId="0F4A3A3C" w:rsidR="00715A5D" w:rsidRPr="008C5F0C" w:rsidRDefault="000E6854"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celu zapewnienia faktycznej możliwości przeprowadzenia badań </w:t>
      </w:r>
      <w:r w:rsidR="004D2307" w:rsidRPr="008C5F0C">
        <w:rPr>
          <w:rFonts w:ascii="Times New Roman" w:hAnsi="Times New Roman" w:cs="Times New Roman"/>
          <w:sz w:val="24"/>
          <w:szCs w:val="24"/>
        </w:rPr>
        <w:t xml:space="preserve">ewaluacyjnych </w:t>
      </w:r>
      <w:r w:rsidRPr="008C5F0C">
        <w:rPr>
          <w:rFonts w:ascii="Times New Roman" w:hAnsi="Times New Roman" w:cs="Times New Roman"/>
          <w:sz w:val="24"/>
          <w:szCs w:val="24"/>
        </w:rPr>
        <w:t xml:space="preserve">w stosunku do ogółu beneficjentów oraz umożliwienia </w:t>
      </w:r>
      <w:r w:rsidR="006157D2" w:rsidRPr="008C5F0C">
        <w:rPr>
          <w:rFonts w:ascii="Times New Roman" w:hAnsi="Times New Roman" w:cs="Times New Roman"/>
          <w:sz w:val="24"/>
          <w:szCs w:val="24"/>
        </w:rPr>
        <w:t xml:space="preserve">zlecenia przez BGK </w:t>
      </w:r>
      <w:r w:rsidRPr="008C5F0C">
        <w:rPr>
          <w:rFonts w:ascii="Times New Roman" w:hAnsi="Times New Roman" w:cs="Times New Roman"/>
          <w:sz w:val="24"/>
          <w:szCs w:val="24"/>
        </w:rPr>
        <w:t xml:space="preserve">wykonania tych czynności </w:t>
      </w:r>
      <w:r w:rsidR="006157D2" w:rsidRPr="008C5F0C">
        <w:rPr>
          <w:rFonts w:ascii="Times New Roman" w:hAnsi="Times New Roman" w:cs="Times New Roman"/>
          <w:sz w:val="24"/>
          <w:szCs w:val="24"/>
        </w:rPr>
        <w:t>innym podmiotom</w:t>
      </w:r>
      <w:r w:rsidRPr="008C5F0C">
        <w:rPr>
          <w:rFonts w:ascii="Times New Roman" w:hAnsi="Times New Roman" w:cs="Times New Roman"/>
          <w:sz w:val="24"/>
          <w:szCs w:val="24"/>
        </w:rPr>
        <w:t>,</w:t>
      </w:r>
      <w:r w:rsidR="00174537" w:rsidRPr="008C5F0C">
        <w:rPr>
          <w:rFonts w:ascii="Times New Roman" w:hAnsi="Times New Roman" w:cs="Times New Roman"/>
          <w:sz w:val="24"/>
          <w:szCs w:val="24"/>
        </w:rPr>
        <w:t xml:space="preserve"> zawodowo trudniącym się przeprowadzaniem takich badań,</w:t>
      </w:r>
      <w:r w:rsidRPr="008C5F0C">
        <w:rPr>
          <w:rFonts w:ascii="Times New Roman" w:hAnsi="Times New Roman" w:cs="Times New Roman"/>
          <w:sz w:val="24"/>
          <w:szCs w:val="24"/>
        </w:rPr>
        <w:t xml:space="preserve"> proponow</w:t>
      </w:r>
      <w:r w:rsidR="008B7A68" w:rsidRPr="008C5F0C">
        <w:rPr>
          <w:rFonts w:ascii="Times New Roman" w:hAnsi="Times New Roman" w:cs="Times New Roman"/>
          <w:sz w:val="24"/>
          <w:szCs w:val="24"/>
        </w:rPr>
        <w:t>ane jest wprowadzenie regulacji</w:t>
      </w:r>
      <w:r w:rsidRPr="008C5F0C">
        <w:rPr>
          <w:rFonts w:ascii="Times New Roman" w:hAnsi="Times New Roman" w:cs="Times New Roman"/>
          <w:sz w:val="24"/>
          <w:szCs w:val="24"/>
        </w:rPr>
        <w:t xml:space="preserve"> zobowiązujących beneficjentów do poddania się tym badaniom, w tym wyłączenie obowiązku uzyskiwania </w:t>
      </w:r>
      <w:r w:rsidR="001C0187" w:rsidRPr="008C5F0C">
        <w:rPr>
          <w:rFonts w:ascii="Times New Roman" w:hAnsi="Times New Roman" w:cs="Times New Roman"/>
          <w:sz w:val="24"/>
          <w:szCs w:val="24"/>
        </w:rPr>
        <w:t xml:space="preserve">odrębnej </w:t>
      </w:r>
      <w:r w:rsidRPr="008C5F0C">
        <w:rPr>
          <w:rFonts w:ascii="Times New Roman" w:hAnsi="Times New Roman" w:cs="Times New Roman"/>
          <w:sz w:val="24"/>
          <w:szCs w:val="24"/>
        </w:rPr>
        <w:t>zgody na ujawnieni</w:t>
      </w:r>
      <w:r w:rsidR="001C0187" w:rsidRPr="008C5F0C">
        <w:rPr>
          <w:rFonts w:ascii="Times New Roman" w:hAnsi="Times New Roman" w:cs="Times New Roman"/>
          <w:sz w:val="24"/>
          <w:szCs w:val="24"/>
        </w:rPr>
        <w:t>e</w:t>
      </w:r>
      <w:r w:rsidRPr="008C5F0C">
        <w:rPr>
          <w:rFonts w:ascii="Times New Roman" w:hAnsi="Times New Roman" w:cs="Times New Roman"/>
          <w:sz w:val="24"/>
          <w:szCs w:val="24"/>
        </w:rPr>
        <w:t xml:space="preserve"> danych chronionych niezbędnych do przeprowadzenia badania ewaluacyjnego w przypadku </w:t>
      </w:r>
      <w:r w:rsidR="006157D2" w:rsidRPr="008C5F0C">
        <w:rPr>
          <w:rFonts w:ascii="Times New Roman" w:hAnsi="Times New Roman" w:cs="Times New Roman"/>
          <w:sz w:val="24"/>
          <w:szCs w:val="24"/>
        </w:rPr>
        <w:t xml:space="preserve">przekazania </w:t>
      </w:r>
      <w:r w:rsidRPr="008C5F0C">
        <w:rPr>
          <w:rFonts w:ascii="Times New Roman" w:hAnsi="Times New Roman" w:cs="Times New Roman"/>
          <w:sz w:val="24"/>
          <w:szCs w:val="24"/>
        </w:rPr>
        <w:t xml:space="preserve">przez BGK tych czynności w całości lub w części </w:t>
      </w:r>
      <w:r w:rsidR="006157D2" w:rsidRPr="008C5F0C">
        <w:rPr>
          <w:rFonts w:ascii="Times New Roman" w:hAnsi="Times New Roman" w:cs="Times New Roman"/>
          <w:sz w:val="24"/>
          <w:szCs w:val="24"/>
        </w:rPr>
        <w:t>podmiotowi prowadzącemu takie badania</w:t>
      </w:r>
      <w:r w:rsidRPr="008C5F0C">
        <w:rPr>
          <w:rFonts w:ascii="Times New Roman" w:hAnsi="Times New Roman" w:cs="Times New Roman"/>
          <w:sz w:val="24"/>
          <w:szCs w:val="24"/>
        </w:rPr>
        <w:t xml:space="preserve">. W obecnym stanie prawnym możliwość dokonania ewaluacji środka pomocowego jest uzależniona od woli beneficjenta oraz od uzyskania </w:t>
      </w:r>
      <w:r w:rsidR="00590C16" w:rsidRPr="008C5F0C">
        <w:rPr>
          <w:rFonts w:ascii="Times New Roman" w:hAnsi="Times New Roman" w:cs="Times New Roman"/>
          <w:sz w:val="24"/>
          <w:szCs w:val="24"/>
        </w:rPr>
        <w:t xml:space="preserve">wymaganej zgody </w:t>
      </w:r>
      <w:r w:rsidRPr="008C5F0C">
        <w:rPr>
          <w:rFonts w:ascii="Times New Roman" w:hAnsi="Times New Roman" w:cs="Times New Roman"/>
          <w:sz w:val="24"/>
          <w:szCs w:val="24"/>
        </w:rPr>
        <w:t xml:space="preserve">na przetwarzanie danych </w:t>
      </w:r>
      <w:r w:rsidR="006157D2" w:rsidRPr="008C5F0C">
        <w:rPr>
          <w:rFonts w:ascii="Times New Roman" w:hAnsi="Times New Roman" w:cs="Times New Roman"/>
          <w:sz w:val="24"/>
          <w:szCs w:val="24"/>
        </w:rPr>
        <w:t xml:space="preserve">osobowych, czy też przekazanie informacji objętych tajemnicą bankową </w:t>
      </w:r>
      <w:r w:rsidRPr="008C5F0C">
        <w:rPr>
          <w:rFonts w:ascii="Times New Roman" w:hAnsi="Times New Roman" w:cs="Times New Roman"/>
          <w:sz w:val="24"/>
          <w:szCs w:val="24"/>
        </w:rPr>
        <w:t>na potrzeby badania, co jest rozwiązaniem nieefektywnym</w:t>
      </w:r>
      <w:r w:rsidR="00362387" w:rsidRPr="008C5F0C">
        <w:rPr>
          <w:rFonts w:ascii="Times New Roman" w:hAnsi="Times New Roman" w:cs="Times New Roman"/>
          <w:sz w:val="24"/>
          <w:szCs w:val="24"/>
        </w:rPr>
        <w:t xml:space="preserve"> </w:t>
      </w:r>
      <w:r w:rsidRPr="008C5F0C">
        <w:rPr>
          <w:rFonts w:ascii="Times New Roman" w:hAnsi="Times New Roman" w:cs="Times New Roman"/>
          <w:sz w:val="24"/>
          <w:szCs w:val="24"/>
        </w:rPr>
        <w:t>i</w:t>
      </w:r>
      <w:r w:rsidR="00E56BBA" w:rsidRPr="008C5F0C">
        <w:rPr>
          <w:rFonts w:ascii="Times New Roman" w:hAnsi="Times New Roman" w:cs="Times New Roman"/>
          <w:sz w:val="24"/>
          <w:szCs w:val="24"/>
        </w:rPr>
        <w:t xml:space="preserve"> </w:t>
      </w:r>
      <w:r w:rsidRPr="008C5F0C">
        <w:rPr>
          <w:rFonts w:ascii="Times New Roman" w:hAnsi="Times New Roman" w:cs="Times New Roman"/>
          <w:sz w:val="24"/>
          <w:szCs w:val="24"/>
        </w:rPr>
        <w:t>praktycznie uniemożliwiającym przeprowadzanie takich badań na miarodajnej próbie beneficjentów.</w:t>
      </w:r>
      <w:r w:rsidR="00362387" w:rsidRPr="008C5F0C">
        <w:rPr>
          <w:rFonts w:ascii="Times New Roman" w:hAnsi="Times New Roman" w:cs="Times New Roman"/>
          <w:sz w:val="24"/>
          <w:szCs w:val="24"/>
        </w:rPr>
        <w:t xml:space="preserve"> </w:t>
      </w:r>
      <w:r w:rsidR="00A3486D" w:rsidRPr="008C5F0C">
        <w:rPr>
          <w:rFonts w:ascii="Times New Roman" w:hAnsi="Times New Roman" w:cs="Times New Roman"/>
          <w:sz w:val="24"/>
          <w:szCs w:val="24"/>
        </w:rPr>
        <w:t>Zgodnie z</w:t>
      </w:r>
      <w:r w:rsidR="009F1760" w:rsidRPr="008C5F0C">
        <w:rPr>
          <w:rFonts w:ascii="Times New Roman" w:hAnsi="Times New Roman" w:cs="Times New Roman"/>
          <w:sz w:val="24"/>
          <w:szCs w:val="24"/>
        </w:rPr>
        <w:t xml:space="preserve"> </w:t>
      </w:r>
      <w:r w:rsidR="00A3486D" w:rsidRPr="008C5F0C">
        <w:rPr>
          <w:rFonts w:ascii="Times New Roman" w:hAnsi="Times New Roman" w:cs="Times New Roman"/>
          <w:sz w:val="24"/>
          <w:szCs w:val="24"/>
        </w:rPr>
        <w:t>projektowanym art. 34i ust.</w:t>
      </w:r>
      <w:r w:rsidR="009F1760" w:rsidRPr="008C5F0C">
        <w:rPr>
          <w:rFonts w:ascii="Times New Roman" w:hAnsi="Times New Roman" w:cs="Times New Roman"/>
          <w:sz w:val="24"/>
          <w:szCs w:val="24"/>
        </w:rPr>
        <w:t xml:space="preserve"> </w:t>
      </w:r>
      <w:r w:rsidR="00691790" w:rsidRPr="008C5F0C">
        <w:rPr>
          <w:rFonts w:ascii="Times New Roman" w:hAnsi="Times New Roman" w:cs="Times New Roman"/>
          <w:sz w:val="24"/>
          <w:szCs w:val="24"/>
        </w:rPr>
        <w:t xml:space="preserve">8 </w:t>
      </w:r>
      <w:r w:rsidR="00C569DA" w:rsidRPr="008C5F0C">
        <w:rPr>
          <w:rFonts w:ascii="Times New Roman" w:hAnsi="Times New Roman" w:cs="Times New Roman"/>
          <w:sz w:val="24"/>
          <w:szCs w:val="24"/>
        </w:rPr>
        <w:t xml:space="preserve">podmiot prowadzący na zlecenie BGK badania ewaluacyjne </w:t>
      </w:r>
      <w:r w:rsidR="00A3486D" w:rsidRPr="008C5F0C">
        <w:rPr>
          <w:rFonts w:ascii="Times New Roman" w:hAnsi="Times New Roman" w:cs="Times New Roman"/>
          <w:sz w:val="24"/>
          <w:szCs w:val="24"/>
        </w:rPr>
        <w:t xml:space="preserve">będzie mógł </w:t>
      </w:r>
      <w:r w:rsidR="00A3486D" w:rsidRPr="008C5F0C">
        <w:rPr>
          <w:rFonts w:ascii="Times New Roman" w:hAnsi="Times New Roman" w:cs="Times New Roman"/>
          <w:bCs/>
          <w:sz w:val="24"/>
          <w:szCs w:val="24"/>
        </w:rPr>
        <w:t>przetwarzać dane podmiotu obowiązanego do poddania się badaniu, w tym dane osobowe</w:t>
      </w:r>
      <w:r w:rsidR="00574D2C" w:rsidRPr="008C5F0C">
        <w:rPr>
          <w:rFonts w:ascii="Times New Roman" w:hAnsi="Times New Roman" w:cs="Times New Roman"/>
          <w:bCs/>
          <w:sz w:val="24"/>
          <w:szCs w:val="24"/>
        </w:rPr>
        <w:t>. Zakres danych osobowych podlegających wyłączeniu z</w:t>
      </w:r>
      <w:r w:rsidR="00232061" w:rsidRPr="008C5F0C">
        <w:rPr>
          <w:rFonts w:ascii="Times New Roman" w:hAnsi="Times New Roman" w:cs="Times New Roman"/>
          <w:bCs/>
          <w:sz w:val="24"/>
          <w:szCs w:val="24"/>
        </w:rPr>
        <w:t xml:space="preserve"> </w:t>
      </w:r>
      <w:r w:rsidR="00574D2C" w:rsidRPr="008C5F0C">
        <w:rPr>
          <w:rFonts w:ascii="Times New Roman" w:hAnsi="Times New Roman" w:cs="Times New Roman"/>
          <w:bCs/>
          <w:sz w:val="24"/>
          <w:szCs w:val="24"/>
        </w:rPr>
        <w:t xml:space="preserve">uzyskiwania odrębnej zgody został ograniczony do niezbędnego minimum (zgodnie z zasadą minimalizacji danych, o której mowa w art. 5 ust. 1 lit. c ogólnego rozporządzenia o ochronie danych), </w:t>
      </w:r>
      <w:r w:rsidR="00574D2C" w:rsidRPr="008C5F0C">
        <w:rPr>
          <w:rFonts w:ascii="Times New Roman" w:hAnsi="Times New Roman" w:cs="Times New Roman"/>
          <w:sz w:val="24"/>
          <w:szCs w:val="24"/>
        </w:rPr>
        <w:t xml:space="preserve">co </w:t>
      </w:r>
      <w:r w:rsidR="002072AC" w:rsidRPr="008C5F0C">
        <w:rPr>
          <w:rFonts w:ascii="Times New Roman" w:hAnsi="Times New Roman" w:cs="Times New Roman"/>
          <w:sz w:val="24"/>
          <w:szCs w:val="24"/>
        </w:rPr>
        <w:t xml:space="preserve">zapewni możliwość dokonywania skutecznej oceny pomocy </w:t>
      </w:r>
      <w:r w:rsidR="00E77DD2" w:rsidRPr="008C5F0C">
        <w:rPr>
          <w:rFonts w:ascii="Times New Roman" w:hAnsi="Times New Roman" w:cs="Times New Roman"/>
          <w:sz w:val="24"/>
          <w:szCs w:val="24"/>
        </w:rPr>
        <w:t xml:space="preserve">z wykorzystaniem środków publicznych </w:t>
      </w:r>
      <w:r w:rsidR="002072AC" w:rsidRPr="008C5F0C">
        <w:rPr>
          <w:rFonts w:ascii="Times New Roman" w:hAnsi="Times New Roman" w:cs="Times New Roman"/>
          <w:sz w:val="24"/>
          <w:szCs w:val="24"/>
        </w:rPr>
        <w:t xml:space="preserve">oraz </w:t>
      </w:r>
      <w:r w:rsidR="00C12EF6" w:rsidRPr="008C5F0C">
        <w:rPr>
          <w:rFonts w:ascii="Times New Roman" w:hAnsi="Times New Roman" w:cs="Times New Roman"/>
          <w:sz w:val="24"/>
          <w:szCs w:val="24"/>
        </w:rPr>
        <w:t xml:space="preserve">oceny </w:t>
      </w:r>
      <w:r w:rsidR="002072AC" w:rsidRPr="008C5F0C">
        <w:rPr>
          <w:rFonts w:ascii="Times New Roman" w:hAnsi="Times New Roman" w:cs="Times New Roman"/>
          <w:sz w:val="24"/>
          <w:szCs w:val="24"/>
        </w:rPr>
        <w:t>celowości kontynuowania określonych form tej pomocy i</w:t>
      </w:r>
      <w:r w:rsidR="00E56BBA" w:rsidRPr="008C5F0C">
        <w:rPr>
          <w:rFonts w:ascii="Times New Roman" w:hAnsi="Times New Roman" w:cs="Times New Roman"/>
          <w:sz w:val="24"/>
          <w:szCs w:val="24"/>
        </w:rPr>
        <w:t xml:space="preserve"> </w:t>
      </w:r>
      <w:r w:rsidR="00E25CBA" w:rsidRPr="008C5F0C">
        <w:rPr>
          <w:rFonts w:ascii="Times New Roman" w:hAnsi="Times New Roman" w:cs="Times New Roman"/>
          <w:sz w:val="24"/>
          <w:szCs w:val="24"/>
        </w:rPr>
        <w:t xml:space="preserve">udzielanego </w:t>
      </w:r>
      <w:r w:rsidR="002072AC" w:rsidRPr="008C5F0C">
        <w:rPr>
          <w:rFonts w:ascii="Times New Roman" w:hAnsi="Times New Roman" w:cs="Times New Roman"/>
          <w:sz w:val="24"/>
          <w:szCs w:val="24"/>
        </w:rPr>
        <w:t xml:space="preserve">wsparcia. </w:t>
      </w:r>
      <w:r w:rsidR="00694112" w:rsidRPr="008C5F0C">
        <w:rPr>
          <w:rFonts w:ascii="Times New Roman" w:hAnsi="Times New Roman" w:cs="Times New Roman"/>
          <w:sz w:val="24"/>
          <w:szCs w:val="24"/>
        </w:rPr>
        <w:t>Również informacje stanowiące tajemnicę przedsiębior</w:t>
      </w:r>
      <w:r w:rsidR="00D532D6" w:rsidRPr="008C5F0C">
        <w:rPr>
          <w:rFonts w:ascii="Times New Roman" w:hAnsi="Times New Roman" w:cs="Times New Roman"/>
          <w:sz w:val="24"/>
          <w:szCs w:val="24"/>
        </w:rPr>
        <w:t>stwa</w:t>
      </w:r>
      <w:r w:rsidR="00694112" w:rsidRPr="008C5F0C">
        <w:rPr>
          <w:rFonts w:ascii="Times New Roman" w:hAnsi="Times New Roman" w:cs="Times New Roman"/>
          <w:sz w:val="24"/>
          <w:szCs w:val="24"/>
        </w:rPr>
        <w:t xml:space="preserve"> będą mogły być ujawnione, wykorzystane i pozyskane przez BGK oraz podmioty współpracujące z BGK w</w:t>
      </w:r>
      <w:r w:rsidR="00995A8A" w:rsidRPr="008C5F0C">
        <w:rPr>
          <w:rFonts w:ascii="Times New Roman" w:hAnsi="Times New Roman" w:cs="Times New Roman"/>
          <w:sz w:val="24"/>
          <w:szCs w:val="24"/>
        </w:rPr>
        <w:t> </w:t>
      </w:r>
      <w:r w:rsidR="00694112" w:rsidRPr="008C5F0C">
        <w:rPr>
          <w:rFonts w:ascii="Times New Roman" w:hAnsi="Times New Roman" w:cs="Times New Roman"/>
          <w:sz w:val="24"/>
          <w:szCs w:val="24"/>
        </w:rPr>
        <w:t>tym procesie bez uznania tych czynności za czyny nieuczciwej konkurencji. Przetwarzanie takich informacji wykraczające poza zakres badania takim czynem będzie zgodnie z ustawą z dnia 16</w:t>
      </w:r>
      <w:r w:rsidR="00E56BBA" w:rsidRPr="008C5F0C">
        <w:rPr>
          <w:rFonts w:ascii="Times New Roman" w:hAnsi="Times New Roman" w:cs="Times New Roman"/>
          <w:sz w:val="24"/>
          <w:szCs w:val="24"/>
        </w:rPr>
        <w:t xml:space="preserve"> </w:t>
      </w:r>
      <w:r w:rsidR="00694112" w:rsidRPr="008C5F0C">
        <w:rPr>
          <w:rFonts w:ascii="Times New Roman" w:hAnsi="Times New Roman" w:cs="Times New Roman"/>
          <w:sz w:val="24"/>
          <w:szCs w:val="24"/>
        </w:rPr>
        <w:t>kwietnia 1993</w:t>
      </w:r>
      <w:r w:rsidR="00E56BBA" w:rsidRPr="008C5F0C">
        <w:rPr>
          <w:rFonts w:ascii="Times New Roman" w:hAnsi="Times New Roman" w:cs="Times New Roman"/>
          <w:sz w:val="24"/>
          <w:szCs w:val="24"/>
        </w:rPr>
        <w:t> </w:t>
      </w:r>
      <w:r w:rsidR="00694112" w:rsidRPr="008C5F0C">
        <w:rPr>
          <w:rFonts w:ascii="Times New Roman" w:hAnsi="Times New Roman" w:cs="Times New Roman"/>
          <w:sz w:val="24"/>
          <w:szCs w:val="24"/>
        </w:rPr>
        <w:t xml:space="preserve">r. o zwalczaniu nieuczciwej </w:t>
      </w:r>
      <w:r w:rsidR="00694112" w:rsidRPr="008C5F0C">
        <w:rPr>
          <w:rFonts w:ascii="Times New Roman" w:hAnsi="Times New Roman" w:cs="Times New Roman"/>
          <w:sz w:val="24"/>
          <w:szCs w:val="24"/>
        </w:rPr>
        <w:lastRenderedPageBreak/>
        <w:t xml:space="preserve">konkurencji (Dz. U. z 2026 r. poz. 85). </w:t>
      </w:r>
      <w:r w:rsidRPr="008C5F0C">
        <w:rPr>
          <w:rFonts w:ascii="Times New Roman" w:hAnsi="Times New Roman" w:cs="Times New Roman"/>
          <w:sz w:val="24"/>
          <w:szCs w:val="24"/>
        </w:rPr>
        <w:t xml:space="preserve">Projektowana regulacja art. 34i </w:t>
      </w:r>
      <w:r w:rsidR="000D690C" w:rsidRPr="008C5F0C">
        <w:rPr>
          <w:rFonts w:ascii="Times New Roman" w:hAnsi="Times New Roman" w:cs="Times New Roman"/>
          <w:sz w:val="24"/>
          <w:szCs w:val="24"/>
        </w:rPr>
        <w:t xml:space="preserve">ust. </w:t>
      </w:r>
      <w:r w:rsidR="009B53EC" w:rsidRPr="008C5F0C">
        <w:rPr>
          <w:rFonts w:ascii="Times New Roman" w:hAnsi="Times New Roman" w:cs="Times New Roman"/>
          <w:sz w:val="24"/>
          <w:szCs w:val="24"/>
        </w:rPr>
        <w:t xml:space="preserve">10 </w:t>
      </w:r>
      <w:r w:rsidRPr="008C5F0C">
        <w:rPr>
          <w:rFonts w:ascii="Times New Roman" w:hAnsi="Times New Roman" w:cs="Times New Roman"/>
          <w:sz w:val="24"/>
          <w:szCs w:val="24"/>
        </w:rPr>
        <w:t xml:space="preserve">pozwoli </w:t>
      </w:r>
      <w:r w:rsidR="002072AC" w:rsidRPr="008C5F0C">
        <w:rPr>
          <w:rFonts w:ascii="Times New Roman" w:hAnsi="Times New Roman" w:cs="Times New Roman"/>
          <w:sz w:val="24"/>
          <w:szCs w:val="24"/>
        </w:rPr>
        <w:t xml:space="preserve">także </w:t>
      </w:r>
      <w:r w:rsidRPr="008C5F0C">
        <w:rPr>
          <w:rFonts w:ascii="Times New Roman" w:hAnsi="Times New Roman" w:cs="Times New Roman"/>
          <w:sz w:val="24"/>
          <w:szCs w:val="24"/>
        </w:rPr>
        <w:t xml:space="preserve">na wyłączenie BGK w procesie ewaluacji z przepisów dotyczących konieczności uzyskiwania zgód na kontakt </w:t>
      </w:r>
      <w:r w:rsidR="00E468A7" w:rsidRPr="008C5F0C">
        <w:rPr>
          <w:rFonts w:ascii="Times New Roman" w:hAnsi="Times New Roman" w:cs="Times New Roman"/>
          <w:sz w:val="24"/>
          <w:szCs w:val="24"/>
        </w:rPr>
        <w:t>z</w:t>
      </w:r>
      <w:r w:rsidR="00934481" w:rsidRPr="008C5F0C">
        <w:rPr>
          <w:rFonts w:ascii="Times New Roman" w:hAnsi="Times New Roman" w:cs="Times New Roman"/>
          <w:sz w:val="24"/>
          <w:szCs w:val="24"/>
        </w:rPr>
        <w:t xml:space="preserve"> </w:t>
      </w:r>
      <w:r w:rsidRPr="008C5F0C">
        <w:rPr>
          <w:rFonts w:ascii="Times New Roman" w:hAnsi="Times New Roman" w:cs="Times New Roman"/>
          <w:sz w:val="24"/>
          <w:szCs w:val="24"/>
        </w:rPr>
        <w:t>badanymi przez poszczególne kanały komunikacji.</w:t>
      </w:r>
      <w:r w:rsidR="000D690C" w:rsidRPr="008C5F0C">
        <w:rPr>
          <w:rFonts w:ascii="Times New Roman" w:hAnsi="Times New Roman" w:cs="Times New Roman"/>
          <w:sz w:val="24"/>
          <w:szCs w:val="24"/>
        </w:rPr>
        <w:t xml:space="preserve"> </w:t>
      </w:r>
      <w:r w:rsidR="00EF43D0" w:rsidRPr="008C5F0C">
        <w:rPr>
          <w:rFonts w:ascii="Times New Roman" w:hAnsi="Times New Roman" w:cs="Times New Roman"/>
          <w:color w:val="333333"/>
          <w:sz w:val="24"/>
          <w:szCs w:val="24"/>
          <w:highlight w:val="white"/>
        </w:rPr>
        <w:t>Celem przepisu ust.</w:t>
      </w:r>
      <w:r w:rsidR="00E56BBA" w:rsidRPr="008C5F0C">
        <w:rPr>
          <w:rFonts w:ascii="Times New Roman" w:hAnsi="Times New Roman" w:cs="Times New Roman"/>
          <w:color w:val="333333"/>
          <w:sz w:val="24"/>
          <w:szCs w:val="24"/>
          <w:highlight w:val="white"/>
        </w:rPr>
        <w:t> </w:t>
      </w:r>
      <w:r w:rsidR="009B53EC" w:rsidRPr="008C5F0C">
        <w:rPr>
          <w:rFonts w:ascii="Times New Roman" w:hAnsi="Times New Roman" w:cs="Times New Roman"/>
          <w:color w:val="333333"/>
          <w:sz w:val="24"/>
          <w:szCs w:val="24"/>
          <w:highlight w:val="white"/>
        </w:rPr>
        <w:t xml:space="preserve">10 </w:t>
      </w:r>
      <w:r w:rsidR="00EF43D0" w:rsidRPr="008C5F0C">
        <w:rPr>
          <w:rFonts w:ascii="Times New Roman" w:hAnsi="Times New Roman" w:cs="Times New Roman"/>
          <w:color w:val="333333"/>
          <w:sz w:val="24"/>
          <w:szCs w:val="24"/>
          <w:highlight w:val="white"/>
        </w:rPr>
        <w:t>w art. 34i jest przesądzenie, że badanie ewaluacyjne, które od strony praktycznej zazwyczaj przeprowadzane jest w formule zdalnej przy użyciu środków komunikacji elektronicznej, nie podlega rygorom dotyczącym korzystania z takiej formuły. Przesądzenie tego ułatwi proces przeprowadzania badania bez ryzyka narażenia się na zarzut, że chociażby telefoniczna próba nawiązania kontaktu z badanym podmiotem następuje bez jego zgody.</w:t>
      </w:r>
      <w:r w:rsidR="00EF43D0" w:rsidRPr="008C5F0C">
        <w:rPr>
          <w:rFonts w:ascii="Times New Roman" w:hAnsi="Times New Roman" w:cs="Times New Roman"/>
          <w:color w:val="333333"/>
          <w:sz w:val="24"/>
          <w:szCs w:val="24"/>
        </w:rPr>
        <w:t xml:space="preserve"> </w:t>
      </w:r>
      <w:r w:rsidR="000D690C" w:rsidRPr="008C5F0C">
        <w:rPr>
          <w:rFonts w:ascii="Times New Roman" w:hAnsi="Times New Roman" w:cs="Times New Roman"/>
          <w:sz w:val="24"/>
          <w:szCs w:val="24"/>
        </w:rPr>
        <w:t xml:space="preserve">Prowadzenie badań ewaluacyjnych nie będzie </w:t>
      </w:r>
      <w:r w:rsidR="00574D2C" w:rsidRPr="008C5F0C">
        <w:rPr>
          <w:rFonts w:ascii="Times New Roman" w:hAnsi="Times New Roman" w:cs="Times New Roman"/>
          <w:sz w:val="24"/>
          <w:szCs w:val="24"/>
        </w:rPr>
        <w:t xml:space="preserve">bowiem </w:t>
      </w:r>
      <w:r w:rsidR="000D690C" w:rsidRPr="008C5F0C">
        <w:rPr>
          <w:rFonts w:ascii="Times New Roman" w:hAnsi="Times New Roman" w:cs="Times New Roman"/>
          <w:sz w:val="24"/>
          <w:szCs w:val="24"/>
        </w:rPr>
        <w:t xml:space="preserve">podlegało zakazom, warunkom i ograniczeniom w zakresie przesyłania niezamówionej informacji handlowej, czy też używania telekomunikacyjnych urządzeń końcowych i automatycznych systemów wywołujących dla celów </w:t>
      </w:r>
      <w:r w:rsidR="001C757B" w:rsidRPr="008C5F0C">
        <w:rPr>
          <w:rFonts w:ascii="Times New Roman" w:hAnsi="Times New Roman" w:cs="Times New Roman"/>
          <w:sz w:val="24"/>
          <w:szCs w:val="24"/>
        </w:rPr>
        <w:t>przesyłania informacji handlowej</w:t>
      </w:r>
      <w:r w:rsidR="00F9752C" w:rsidRPr="008C5F0C">
        <w:rPr>
          <w:rFonts w:ascii="Times New Roman" w:hAnsi="Times New Roman" w:cs="Times New Roman"/>
          <w:sz w:val="24"/>
          <w:szCs w:val="24"/>
        </w:rPr>
        <w:t>,</w:t>
      </w:r>
      <w:r w:rsidR="000D690C" w:rsidRPr="008C5F0C">
        <w:rPr>
          <w:rFonts w:ascii="Times New Roman" w:hAnsi="Times New Roman" w:cs="Times New Roman"/>
          <w:sz w:val="24"/>
          <w:szCs w:val="24"/>
        </w:rPr>
        <w:t xml:space="preserve"> wynikających z odrębnych</w:t>
      </w:r>
      <w:r w:rsidR="00F9752C" w:rsidRPr="008C5F0C">
        <w:rPr>
          <w:rFonts w:ascii="Times New Roman" w:hAnsi="Times New Roman" w:cs="Times New Roman"/>
          <w:sz w:val="24"/>
          <w:szCs w:val="24"/>
        </w:rPr>
        <w:t xml:space="preserve"> przepisów.</w:t>
      </w:r>
      <w:r w:rsidRPr="008C5F0C">
        <w:rPr>
          <w:rFonts w:ascii="Times New Roman" w:hAnsi="Times New Roman" w:cs="Times New Roman"/>
          <w:sz w:val="24"/>
          <w:szCs w:val="24"/>
        </w:rPr>
        <w:t xml:space="preserve"> Dotyczy to </w:t>
      </w:r>
      <w:r w:rsidR="001C0187" w:rsidRPr="008C5F0C">
        <w:rPr>
          <w:rFonts w:ascii="Times New Roman" w:hAnsi="Times New Roman" w:cs="Times New Roman"/>
          <w:sz w:val="24"/>
          <w:szCs w:val="24"/>
        </w:rPr>
        <w:t xml:space="preserve">przepisów </w:t>
      </w:r>
      <w:r w:rsidR="006157D2" w:rsidRPr="008C5F0C">
        <w:rPr>
          <w:rFonts w:ascii="Times New Roman" w:hAnsi="Times New Roman" w:cs="Times New Roman"/>
          <w:sz w:val="24"/>
          <w:szCs w:val="24"/>
        </w:rPr>
        <w:t xml:space="preserve">ustawy </w:t>
      </w:r>
      <w:r w:rsidR="00E468A7" w:rsidRPr="008C5F0C">
        <w:rPr>
          <w:rFonts w:ascii="Times New Roman" w:hAnsi="Times New Roman" w:cs="Times New Roman"/>
          <w:sz w:val="24"/>
          <w:szCs w:val="24"/>
        </w:rPr>
        <w:t>z</w:t>
      </w:r>
      <w:r w:rsidR="00232061" w:rsidRPr="008C5F0C">
        <w:rPr>
          <w:rFonts w:ascii="Times New Roman" w:hAnsi="Times New Roman" w:cs="Times New Roman"/>
          <w:sz w:val="24"/>
          <w:szCs w:val="24"/>
        </w:rPr>
        <w:t xml:space="preserve"> </w:t>
      </w:r>
      <w:r w:rsidR="00E468A7" w:rsidRPr="008C5F0C">
        <w:rPr>
          <w:rFonts w:ascii="Times New Roman" w:hAnsi="Times New Roman" w:cs="Times New Roman"/>
          <w:sz w:val="24"/>
          <w:szCs w:val="24"/>
        </w:rPr>
        <w:t>dnia 18</w:t>
      </w:r>
      <w:r w:rsidR="00232061" w:rsidRPr="008C5F0C">
        <w:rPr>
          <w:rFonts w:ascii="Times New Roman" w:hAnsi="Times New Roman" w:cs="Times New Roman"/>
          <w:sz w:val="24"/>
          <w:szCs w:val="24"/>
        </w:rPr>
        <w:t xml:space="preserve"> </w:t>
      </w:r>
      <w:r w:rsidR="009343EA" w:rsidRPr="008C5F0C">
        <w:rPr>
          <w:rFonts w:ascii="Times New Roman" w:hAnsi="Times New Roman" w:cs="Times New Roman"/>
          <w:sz w:val="24"/>
          <w:szCs w:val="24"/>
        </w:rPr>
        <w:t>lipca 2002 r.</w:t>
      </w:r>
      <w:r w:rsidRPr="008C5F0C">
        <w:rPr>
          <w:rFonts w:ascii="Times New Roman" w:hAnsi="Times New Roman" w:cs="Times New Roman"/>
          <w:sz w:val="24"/>
          <w:szCs w:val="24"/>
        </w:rPr>
        <w:t xml:space="preserve"> o</w:t>
      </w:r>
      <w:r w:rsidR="00E56BBA" w:rsidRPr="008C5F0C">
        <w:rPr>
          <w:rFonts w:ascii="Times New Roman" w:hAnsi="Times New Roman" w:cs="Times New Roman"/>
          <w:sz w:val="24"/>
          <w:szCs w:val="24"/>
        </w:rPr>
        <w:t xml:space="preserve"> </w:t>
      </w:r>
      <w:r w:rsidRPr="008C5F0C">
        <w:rPr>
          <w:rFonts w:ascii="Times New Roman" w:hAnsi="Times New Roman" w:cs="Times New Roman"/>
          <w:sz w:val="24"/>
          <w:szCs w:val="24"/>
        </w:rPr>
        <w:t>świadczeniu usług drogą elektroniczną</w:t>
      </w:r>
      <w:r w:rsidR="009343EA" w:rsidRPr="008C5F0C">
        <w:rPr>
          <w:rFonts w:ascii="Times New Roman" w:hAnsi="Times New Roman" w:cs="Times New Roman"/>
          <w:sz w:val="24"/>
          <w:szCs w:val="24"/>
        </w:rPr>
        <w:t xml:space="preserve"> (Dz. U. z 202</w:t>
      </w:r>
      <w:r w:rsidR="00C72F0D" w:rsidRPr="008C5F0C">
        <w:rPr>
          <w:rFonts w:ascii="Times New Roman" w:hAnsi="Times New Roman" w:cs="Times New Roman"/>
          <w:sz w:val="24"/>
          <w:szCs w:val="24"/>
        </w:rPr>
        <w:t>4</w:t>
      </w:r>
      <w:r w:rsidR="009343EA" w:rsidRPr="008C5F0C">
        <w:rPr>
          <w:rFonts w:ascii="Times New Roman" w:hAnsi="Times New Roman" w:cs="Times New Roman"/>
          <w:sz w:val="24"/>
          <w:szCs w:val="24"/>
        </w:rPr>
        <w:t xml:space="preserve"> r. poz. </w:t>
      </w:r>
      <w:r w:rsidR="00C72F0D" w:rsidRPr="008C5F0C">
        <w:rPr>
          <w:rFonts w:ascii="Times New Roman" w:hAnsi="Times New Roman" w:cs="Times New Roman"/>
          <w:sz w:val="24"/>
          <w:szCs w:val="24"/>
        </w:rPr>
        <w:t>1513</w:t>
      </w:r>
      <w:r w:rsidR="009343EA" w:rsidRPr="008C5F0C">
        <w:rPr>
          <w:rFonts w:ascii="Times New Roman" w:hAnsi="Times New Roman" w:cs="Times New Roman"/>
          <w:sz w:val="24"/>
          <w:szCs w:val="24"/>
        </w:rPr>
        <w:t>)</w:t>
      </w:r>
      <w:r w:rsidRPr="008C5F0C">
        <w:rPr>
          <w:rFonts w:ascii="Times New Roman" w:hAnsi="Times New Roman" w:cs="Times New Roman"/>
          <w:sz w:val="24"/>
          <w:szCs w:val="24"/>
        </w:rPr>
        <w:t>.</w:t>
      </w:r>
      <w:r w:rsidR="004E5654" w:rsidRPr="008C5F0C">
        <w:rPr>
          <w:rFonts w:ascii="Times New Roman" w:hAnsi="Times New Roman" w:cs="Times New Roman"/>
          <w:sz w:val="24"/>
          <w:szCs w:val="24"/>
        </w:rPr>
        <w:t xml:space="preserve"> Z</w:t>
      </w:r>
      <w:r w:rsidR="00BA3D8F" w:rsidRPr="008C5F0C">
        <w:rPr>
          <w:rFonts w:ascii="Times New Roman" w:hAnsi="Times New Roman" w:cs="Times New Roman"/>
          <w:sz w:val="24"/>
          <w:szCs w:val="24"/>
        </w:rPr>
        <w:t xml:space="preserve"> </w:t>
      </w:r>
      <w:r w:rsidR="004E5654" w:rsidRPr="008C5F0C">
        <w:rPr>
          <w:rFonts w:ascii="Times New Roman" w:hAnsi="Times New Roman" w:cs="Times New Roman"/>
          <w:sz w:val="24"/>
          <w:szCs w:val="24"/>
        </w:rPr>
        <w:t xml:space="preserve">kolei zmiana art. 104 ust. 2 ustawy </w:t>
      </w:r>
      <w:r w:rsidR="00846BEE" w:rsidRPr="008C5F0C">
        <w:rPr>
          <w:rFonts w:ascii="Times New Roman" w:hAnsi="Times New Roman" w:cs="Times New Roman"/>
          <w:sz w:val="24"/>
          <w:szCs w:val="24"/>
        </w:rPr>
        <w:t>–</w:t>
      </w:r>
      <w:r w:rsidR="004E5654" w:rsidRPr="008C5F0C">
        <w:rPr>
          <w:rFonts w:ascii="Times New Roman" w:hAnsi="Times New Roman" w:cs="Times New Roman"/>
          <w:sz w:val="24"/>
          <w:szCs w:val="24"/>
        </w:rPr>
        <w:t xml:space="preserve"> Prawo bankowe</w:t>
      </w:r>
      <w:r w:rsidR="001F58D5" w:rsidRPr="008C5F0C">
        <w:rPr>
          <w:rFonts w:ascii="Times New Roman" w:hAnsi="Times New Roman" w:cs="Times New Roman"/>
          <w:sz w:val="24"/>
          <w:szCs w:val="24"/>
        </w:rPr>
        <w:t xml:space="preserve"> (art</w:t>
      </w:r>
      <w:r w:rsidR="00082147" w:rsidRPr="008C5F0C">
        <w:rPr>
          <w:rFonts w:ascii="Times New Roman" w:hAnsi="Times New Roman" w:cs="Times New Roman"/>
          <w:sz w:val="24"/>
          <w:szCs w:val="24"/>
        </w:rPr>
        <w:t xml:space="preserve">. </w:t>
      </w:r>
      <w:r w:rsidR="00711C32" w:rsidRPr="008C5F0C">
        <w:rPr>
          <w:rFonts w:ascii="Times New Roman" w:hAnsi="Times New Roman" w:cs="Times New Roman"/>
          <w:sz w:val="24"/>
          <w:szCs w:val="24"/>
        </w:rPr>
        <w:t>4</w:t>
      </w:r>
      <w:r w:rsidR="001F58D5" w:rsidRPr="008C5F0C">
        <w:rPr>
          <w:rFonts w:ascii="Times New Roman" w:hAnsi="Times New Roman" w:cs="Times New Roman"/>
          <w:sz w:val="24"/>
          <w:szCs w:val="24"/>
        </w:rPr>
        <w:t xml:space="preserve"> noweli)</w:t>
      </w:r>
      <w:r w:rsidR="004E5654" w:rsidRPr="008C5F0C">
        <w:rPr>
          <w:rFonts w:ascii="Times New Roman" w:hAnsi="Times New Roman" w:cs="Times New Roman"/>
          <w:sz w:val="24"/>
          <w:szCs w:val="24"/>
        </w:rPr>
        <w:t xml:space="preserve"> umożliwi zwolnienie z</w:t>
      </w:r>
      <w:r w:rsidR="00BA3D8F" w:rsidRPr="008C5F0C">
        <w:rPr>
          <w:rFonts w:ascii="Times New Roman" w:hAnsi="Times New Roman" w:cs="Times New Roman"/>
          <w:sz w:val="24"/>
          <w:szCs w:val="24"/>
        </w:rPr>
        <w:t xml:space="preserve"> </w:t>
      </w:r>
      <w:r w:rsidR="004E5654" w:rsidRPr="008C5F0C">
        <w:rPr>
          <w:rFonts w:ascii="Times New Roman" w:hAnsi="Times New Roman" w:cs="Times New Roman"/>
          <w:sz w:val="24"/>
          <w:szCs w:val="24"/>
        </w:rPr>
        <w:t>obowiązku zachowania tajemnicy bankowej udzielania ww</w:t>
      </w:r>
      <w:r w:rsidR="00082147" w:rsidRPr="008C5F0C">
        <w:rPr>
          <w:rFonts w:ascii="Times New Roman" w:hAnsi="Times New Roman" w:cs="Times New Roman"/>
          <w:sz w:val="24"/>
          <w:szCs w:val="24"/>
        </w:rPr>
        <w:t xml:space="preserve">. </w:t>
      </w:r>
      <w:r w:rsidR="004E5654" w:rsidRPr="008C5F0C">
        <w:rPr>
          <w:rFonts w:ascii="Times New Roman" w:hAnsi="Times New Roman" w:cs="Times New Roman"/>
          <w:sz w:val="24"/>
          <w:szCs w:val="24"/>
        </w:rPr>
        <w:t xml:space="preserve">informacji przy ich przekazywaniu podmiotom prowadzącym na zlecenie BGK takie badania. </w:t>
      </w:r>
      <w:r w:rsidR="00541A20" w:rsidRPr="008C5F0C">
        <w:rPr>
          <w:rFonts w:ascii="Times New Roman" w:hAnsi="Times New Roman" w:cs="Times New Roman"/>
          <w:sz w:val="24"/>
          <w:szCs w:val="24"/>
        </w:rPr>
        <w:t xml:space="preserve">Dotyczy to informacji </w:t>
      </w:r>
      <w:r w:rsidR="00F54F57" w:rsidRPr="008C5F0C">
        <w:rPr>
          <w:rFonts w:ascii="Times New Roman" w:hAnsi="Times New Roman" w:cs="Times New Roman"/>
          <w:sz w:val="24"/>
          <w:szCs w:val="24"/>
        </w:rPr>
        <w:t xml:space="preserve">objętych tajemnicą bankową w zakresie udzielonego poręczenia lub gwarancji BGK oraz poręczonego/gwarantowanego zobowiązania podmiotu poddanego badaniu. </w:t>
      </w:r>
      <w:r w:rsidRPr="008C5F0C">
        <w:rPr>
          <w:rFonts w:ascii="Times New Roman" w:hAnsi="Times New Roman" w:cs="Times New Roman"/>
          <w:sz w:val="24"/>
          <w:szCs w:val="24"/>
        </w:rPr>
        <w:t xml:space="preserve">Uzasadnieniem tego wyłączenia jest charakter przeprowadzanych </w:t>
      </w:r>
      <w:r w:rsidR="00387AA4" w:rsidRPr="008C5F0C">
        <w:rPr>
          <w:rFonts w:ascii="Times New Roman" w:hAnsi="Times New Roman" w:cs="Times New Roman"/>
          <w:sz w:val="24"/>
          <w:szCs w:val="24"/>
        </w:rPr>
        <w:t>badań – nie są to badania</w:t>
      </w:r>
      <w:r w:rsidRPr="008C5F0C">
        <w:rPr>
          <w:rFonts w:ascii="Times New Roman" w:hAnsi="Times New Roman" w:cs="Times New Roman"/>
          <w:sz w:val="24"/>
          <w:szCs w:val="24"/>
        </w:rPr>
        <w:t xml:space="preserve"> marketingowe</w:t>
      </w:r>
      <w:r w:rsidR="00E468A7" w:rsidRPr="008C5F0C">
        <w:rPr>
          <w:rFonts w:ascii="Times New Roman" w:hAnsi="Times New Roman" w:cs="Times New Roman"/>
          <w:sz w:val="24"/>
          <w:szCs w:val="24"/>
        </w:rPr>
        <w:t>,</w:t>
      </w:r>
      <w:r w:rsidRPr="008C5F0C">
        <w:rPr>
          <w:rFonts w:ascii="Times New Roman" w:hAnsi="Times New Roman" w:cs="Times New Roman"/>
          <w:sz w:val="24"/>
          <w:szCs w:val="24"/>
        </w:rPr>
        <w:t xml:space="preserve"> tylko ewaluacyjne. Konieczność ich przeprowadzenia wynika często z</w:t>
      </w:r>
      <w:r w:rsidR="006A5FFC" w:rsidRPr="008C5F0C">
        <w:rPr>
          <w:rFonts w:ascii="Times New Roman" w:hAnsi="Times New Roman" w:cs="Times New Roman"/>
          <w:sz w:val="24"/>
          <w:szCs w:val="24"/>
        </w:rPr>
        <w:t xml:space="preserve"> </w:t>
      </w:r>
      <w:r w:rsidRPr="008C5F0C">
        <w:rPr>
          <w:rFonts w:ascii="Times New Roman" w:hAnsi="Times New Roman" w:cs="Times New Roman"/>
          <w:sz w:val="24"/>
          <w:szCs w:val="24"/>
        </w:rPr>
        <w:t>zawartych umów ze</w:t>
      </w:r>
      <w:r w:rsidR="00415168"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sponsorami projektów. BGK dysponuje </w:t>
      </w:r>
      <w:r w:rsidR="00E468A7" w:rsidRPr="008C5F0C">
        <w:rPr>
          <w:rFonts w:ascii="Times New Roman" w:hAnsi="Times New Roman" w:cs="Times New Roman"/>
          <w:sz w:val="24"/>
          <w:szCs w:val="24"/>
        </w:rPr>
        <w:t>środkami publicznymi i</w:t>
      </w:r>
      <w:r w:rsidR="006A5FFC" w:rsidRPr="008C5F0C">
        <w:rPr>
          <w:rFonts w:ascii="Times New Roman" w:hAnsi="Times New Roman" w:cs="Times New Roman"/>
          <w:sz w:val="24"/>
          <w:szCs w:val="24"/>
        </w:rPr>
        <w:t xml:space="preserve"> </w:t>
      </w:r>
      <w:r w:rsidRPr="008C5F0C">
        <w:rPr>
          <w:rFonts w:ascii="Times New Roman" w:hAnsi="Times New Roman" w:cs="Times New Roman"/>
          <w:sz w:val="24"/>
          <w:szCs w:val="24"/>
        </w:rPr>
        <w:t>unijnymi, a</w:t>
      </w:r>
      <w:r w:rsidR="00EA0DAD"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przeprowadzane badania mają potwierdzać efektywność wykorzystania </w:t>
      </w:r>
      <w:r w:rsidR="00E468A7" w:rsidRPr="008C5F0C">
        <w:rPr>
          <w:rFonts w:ascii="Times New Roman" w:hAnsi="Times New Roman" w:cs="Times New Roman"/>
          <w:sz w:val="24"/>
          <w:szCs w:val="24"/>
        </w:rPr>
        <w:t xml:space="preserve">tych </w:t>
      </w:r>
      <w:r w:rsidRPr="008C5F0C">
        <w:rPr>
          <w:rFonts w:ascii="Times New Roman" w:hAnsi="Times New Roman" w:cs="Times New Roman"/>
          <w:sz w:val="24"/>
          <w:szCs w:val="24"/>
        </w:rPr>
        <w:t>środków</w:t>
      </w:r>
      <w:r w:rsidR="00F31E0D" w:rsidRPr="008C5F0C">
        <w:rPr>
          <w:rFonts w:ascii="Times New Roman" w:hAnsi="Times New Roman" w:cs="Times New Roman"/>
          <w:sz w:val="24"/>
          <w:szCs w:val="24"/>
        </w:rPr>
        <w:t>.</w:t>
      </w:r>
    </w:p>
    <w:p w14:paraId="656AD102" w14:textId="69B06B8B" w:rsidR="00694112" w:rsidRPr="008C5F0C" w:rsidRDefault="00694112" w:rsidP="008C5F0C">
      <w:pPr>
        <w:pStyle w:val="Tekstkomentarza"/>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 badań ewaluacyjnych</w:t>
      </w:r>
      <w:r w:rsidR="00C0494A" w:rsidRPr="008C5F0C">
        <w:rPr>
          <w:rFonts w:ascii="Times New Roman" w:hAnsi="Times New Roman" w:cs="Times New Roman"/>
          <w:sz w:val="24"/>
          <w:szCs w:val="24"/>
        </w:rPr>
        <w:t>,</w:t>
      </w:r>
      <w:r w:rsidRPr="008C5F0C">
        <w:rPr>
          <w:rFonts w:ascii="Times New Roman" w:hAnsi="Times New Roman" w:cs="Times New Roman"/>
          <w:sz w:val="24"/>
          <w:szCs w:val="24"/>
        </w:rPr>
        <w:t xml:space="preserve"> zgodnie z ust. </w:t>
      </w:r>
      <w:r w:rsidR="00082147" w:rsidRPr="008C5F0C">
        <w:rPr>
          <w:rFonts w:ascii="Times New Roman" w:hAnsi="Times New Roman" w:cs="Times New Roman"/>
          <w:sz w:val="24"/>
          <w:szCs w:val="24"/>
        </w:rPr>
        <w:t>1</w:t>
      </w:r>
      <w:r w:rsidR="00B76B8D" w:rsidRPr="008C5F0C">
        <w:rPr>
          <w:rFonts w:ascii="Times New Roman" w:hAnsi="Times New Roman" w:cs="Times New Roman"/>
          <w:sz w:val="24"/>
          <w:szCs w:val="24"/>
        </w:rPr>
        <w:t>1</w:t>
      </w:r>
      <w:r w:rsidRPr="008C5F0C">
        <w:rPr>
          <w:rFonts w:ascii="Times New Roman" w:hAnsi="Times New Roman" w:cs="Times New Roman"/>
          <w:sz w:val="24"/>
          <w:szCs w:val="24"/>
        </w:rPr>
        <w:t xml:space="preserve"> art. 34i</w:t>
      </w:r>
      <w:r w:rsidR="00C0494A" w:rsidRPr="008C5F0C">
        <w:rPr>
          <w:rFonts w:ascii="Times New Roman" w:hAnsi="Times New Roman" w:cs="Times New Roman"/>
          <w:sz w:val="24"/>
          <w:szCs w:val="24"/>
        </w:rPr>
        <w:t>,</w:t>
      </w:r>
      <w:r w:rsidRPr="008C5F0C">
        <w:rPr>
          <w:rFonts w:ascii="Times New Roman" w:hAnsi="Times New Roman" w:cs="Times New Roman"/>
          <w:sz w:val="24"/>
          <w:szCs w:val="24"/>
        </w:rPr>
        <w:t xml:space="preserve"> BGK będzie sporządzał</w:t>
      </w:r>
      <w:r w:rsidR="00890AFF"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r w:rsidR="00890AFF" w:rsidRPr="008C5F0C">
        <w:rPr>
          <w:rFonts w:ascii="Times New Roman" w:hAnsi="Times New Roman" w:cs="Times New Roman"/>
          <w:sz w:val="24"/>
          <w:szCs w:val="24"/>
        </w:rPr>
        <w:t xml:space="preserve">w terminie 6 miesięcy od dnia zakończenia takiego badania, </w:t>
      </w:r>
      <w:r w:rsidRPr="008C5F0C">
        <w:rPr>
          <w:rFonts w:ascii="Times New Roman" w:hAnsi="Times New Roman" w:cs="Times New Roman"/>
          <w:sz w:val="24"/>
          <w:szCs w:val="24"/>
        </w:rPr>
        <w:t>raport zawierający zagregowane dane (bez wskazania danych konkretnych podmiotów) wskazujące na efektywność i</w:t>
      </w:r>
      <w:r w:rsidR="00E56BBA" w:rsidRPr="008C5F0C">
        <w:rPr>
          <w:rFonts w:ascii="Times New Roman" w:hAnsi="Times New Roman" w:cs="Times New Roman"/>
          <w:sz w:val="24"/>
          <w:szCs w:val="24"/>
        </w:rPr>
        <w:t> </w:t>
      </w:r>
      <w:r w:rsidRPr="008C5F0C">
        <w:rPr>
          <w:rFonts w:ascii="Times New Roman" w:hAnsi="Times New Roman" w:cs="Times New Roman"/>
          <w:sz w:val="24"/>
          <w:szCs w:val="24"/>
        </w:rPr>
        <w:t xml:space="preserve">użyteczność rządowego programu </w:t>
      </w:r>
      <w:proofErr w:type="spellStart"/>
      <w:r w:rsidRPr="008C5F0C">
        <w:rPr>
          <w:rFonts w:ascii="Times New Roman" w:hAnsi="Times New Roman" w:cs="Times New Roman"/>
          <w:sz w:val="24"/>
          <w:szCs w:val="24"/>
        </w:rPr>
        <w:t>poręczeniowo</w:t>
      </w:r>
      <w:proofErr w:type="spellEnd"/>
      <w:r w:rsidRPr="008C5F0C">
        <w:rPr>
          <w:rFonts w:ascii="Times New Roman" w:hAnsi="Times New Roman" w:cs="Times New Roman"/>
          <w:sz w:val="24"/>
          <w:szCs w:val="24"/>
        </w:rPr>
        <w:t>-gwarancyjnego lub określonej kategorii poręczeń lub gwarancji</w:t>
      </w:r>
      <w:r w:rsidR="005C30E2" w:rsidRPr="008C5F0C">
        <w:rPr>
          <w:rFonts w:ascii="Times New Roman" w:hAnsi="Times New Roman" w:cs="Times New Roman"/>
          <w:sz w:val="24"/>
          <w:szCs w:val="24"/>
        </w:rPr>
        <w:t>. Raport będzie publikowany na stronie internetowej BGK w terminie 3 miesięcy od daty jego sporządzenia.</w:t>
      </w:r>
      <w:r w:rsidR="00691790" w:rsidRPr="008C5F0C">
        <w:rPr>
          <w:rFonts w:ascii="Times New Roman" w:hAnsi="Times New Roman" w:cs="Times New Roman"/>
          <w:sz w:val="24"/>
          <w:szCs w:val="24"/>
        </w:rPr>
        <w:t xml:space="preserve"> Raport nie będzie mógł zawierać danych, które pozwalałyby na identyfikację podmiotów poddanych badaniom ewaluacyjnym i tym samym ujawniały tajemnice prawnie chronione (ust. 12).</w:t>
      </w:r>
    </w:p>
    <w:p w14:paraId="1ECBAB63" w14:textId="44949EE9" w:rsidR="00C45B3E" w:rsidRPr="008C5F0C" w:rsidRDefault="00C45B3E"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1 pkt </w:t>
      </w:r>
      <w:r w:rsidR="00CD14CD" w:rsidRPr="008C5F0C">
        <w:rPr>
          <w:rFonts w:ascii="Times New Roman" w:hAnsi="Times New Roman" w:cs="Times New Roman"/>
          <w:b/>
          <w:sz w:val="24"/>
          <w:szCs w:val="24"/>
        </w:rPr>
        <w:t>2</w:t>
      </w:r>
      <w:r w:rsidR="008105D4" w:rsidRPr="008C5F0C">
        <w:rPr>
          <w:rFonts w:ascii="Times New Roman" w:hAnsi="Times New Roman" w:cs="Times New Roman"/>
          <w:b/>
          <w:sz w:val="24"/>
          <w:szCs w:val="24"/>
        </w:rPr>
        <w:t>8</w:t>
      </w:r>
      <w:r w:rsidR="00CD14CD" w:rsidRPr="008C5F0C">
        <w:rPr>
          <w:rFonts w:ascii="Times New Roman" w:hAnsi="Times New Roman" w:cs="Times New Roman"/>
          <w:b/>
          <w:sz w:val="24"/>
          <w:szCs w:val="24"/>
        </w:rPr>
        <w:t xml:space="preserve"> </w:t>
      </w:r>
      <w:r w:rsidRPr="008C5F0C">
        <w:rPr>
          <w:rFonts w:ascii="Times New Roman" w:hAnsi="Times New Roman" w:cs="Times New Roman"/>
          <w:bCs/>
          <w:sz w:val="24"/>
          <w:szCs w:val="24"/>
        </w:rPr>
        <w:t xml:space="preserve">(art. </w:t>
      </w:r>
      <w:r w:rsidR="00A965DE" w:rsidRPr="008C5F0C">
        <w:rPr>
          <w:rFonts w:ascii="Times New Roman" w:hAnsi="Times New Roman" w:cs="Times New Roman"/>
          <w:bCs/>
          <w:sz w:val="24"/>
          <w:szCs w:val="24"/>
        </w:rPr>
        <w:t>43</w:t>
      </w:r>
      <w:r w:rsidRPr="008C5F0C">
        <w:rPr>
          <w:rFonts w:ascii="Times New Roman" w:hAnsi="Times New Roman" w:cs="Times New Roman"/>
          <w:bCs/>
          <w:sz w:val="24"/>
          <w:szCs w:val="24"/>
        </w:rPr>
        <w:t>)</w:t>
      </w:r>
      <w:r w:rsidR="00271ACC" w:rsidRPr="008C5F0C">
        <w:rPr>
          <w:rFonts w:ascii="Times New Roman" w:hAnsi="Times New Roman" w:cs="Times New Roman"/>
          <w:bCs/>
          <w:sz w:val="24"/>
          <w:szCs w:val="24"/>
        </w:rPr>
        <w:t>:</w:t>
      </w:r>
    </w:p>
    <w:p w14:paraId="0F1B188A" w14:textId="3441CF47" w:rsidR="00873B67" w:rsidRPr="008C5F0C" w:rsidRDefault="00A965DE"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Zmiana art. 43 ust. 1 </w:t>
      </w:r>
      <w:r w:rsidR="00365818" w:rsidRPr="008C5F0C">
        <w:rPr>
          <w:rFonts w:ascii="Times New Roman" w:hAnsi="Times New Roman" w:cs="Times New Roman"/>
          <w:bCs/>
          <w:sz w:val="24"/>
          <w:szCs w:val="24"/>
        </w:rPr>
        <w:t>ma charakter doprecyzowujący</w:t>
      </w:r>
      <w:r w:rsidR="00A85055" w:rsidRPr="008C5F0C">
        <w:rPr>
          <w:rFonts w:ascii="Times New Roman" w:hAnsi="Times New Roman" w:cs="Times New Roman"/>
          <w:bCs/>
          <w:sz w:val="24"/>
          <w:szCs w:val="24"/>
        </w:rPr>
        <w:t>.</w:t>
      </w:r>
      <w:r w:rsidR="00365818" w:rsidRPr="008C5F0C">
        <w:rPr>
          <w:rFonts w:ascii="Times New Roman" w:hAnsi="Times New Roman" w:cs="Times New Roman"/>
          <w:bCs/>
          <w:sz w:val="24"/>
          <w:szCs w:val="24"/>
        </w:rPr>
        <w:t xml:space="preserve"> </w:t>
      </w:r>
      <w:r w:rsidR="00A85055" w:rsidRPr="008C5F0C">
        <w:rPr>
          <w:rFonts w:ascii="Times New Roman" w:hAnsi="Times New Roman" w:cs="Times New Roman"/>
          <w:bCs/>
          <w:sz w:val="24"/>
          <w:szCs w:val="24"/>
        </w:rPr>
        <w:t>W</w:t>
      </w:r>
      <w:r w:rsidR="00365818" w:rsidRPr="008C5F0C">
        <w:rPr>
          <w:rFonts w:ascii="Times New Roman" w:hAnsi="Times New Roman" w:cs="Times New Roman"/>
          <w:bCs/>
          <w:sz w:val="24"/>
          <w:szCs w:val="24"/>
        </w:rPr>
        <w:t xml:space="preserve">yjaśnia w sposób niebudzący wątpliwości kwestie dotyczące </w:t>
      </w:r>
      <w:r w:rsidRPr="008C5F0C">
        <w:rPr>
          <w:rFonts w:ascii="Times New Roman" w:hAnsi="Times New Roman" w:cs="Times New Roman"/>
          <w:bCs/>
          <w:sz w:val="24"/>
          <w:szCs w:val="24"/>
        </w:rPr>
        <w:t xml:space="preserve">tytułu prawnego do naliczania i </w:t>
      </w:r>
      <w:r w:rsidR="00DD7FC0" w:rsidRPr="008C5F0C">
        <w:rPr>
          <w:rFonts w:ascii="Times New Roman" w:hAnsi="Times New Roman" w:cs="Times New Roman"/>
          <w:bCs/>
          <w:sz w:val="24"/>
          <w:szCs w:val="24"/>
        </w:rPr>
        <w:t>dochodzenia</w:t>
      </w:r>
      <w:r w:rsidRPr="008C5F0C">
        <w:rPr>
          <w:rFonts w:ascii="Times New Roman" w:hAnsi="Times New Roman" w:cs="Times New Roman"/>
          <w:bCs/>
          <w:sz w:val="24"/>
          <w:szCs w:val="24"/>
        </w:rPr>
        <w:t xml:space="preserve"> odsetek od </w:t>
      </w:r>
      <w:r w:rsidRPr="008C5F0C">
        <w:rPr>
          <w:rFonts w:ascii="Times New Roman" w:hAnsi="Times New Roman" w:cs="Times New Roman"/>
          <w:bCs/>
          <w:sz w:val="24"/>
          <w:szCs w:val="24"/>
        </w:rPr>
        <w:lastRenderedPageBreak/>
        <w:t>nale</w:t>
      </w:r>
      <w:r w:rsidR="001A0E90" w:rsidRPr="008C5F0C">
        <w:rPr>
          <w:rFonts w:ascii="Times New Roman" w:hAnsi="Times New Roman" w:cs="Times New Roman"/>
          <w:bCs/>
          <w:sz w:val="24"/>
          <w:szCs w:val="24"/>
        </w:rPr>
        <w:t>ż</w:t>
      </w:r>
      <w:r w:rsidRPr="008C5F0C">
        <w:rPr>
          <w:rFonts w:ascii="Times New Roman" w:hAnsi="Times New Roman" w:cs="Times New Roman"/>
          <w:bCs/>
          <w:sz w:val="24"/>
          <w:szCs w:val="24"/>
        </w:rPr>
        <w:t>no</w:t>
      </w:r>
      <w:r w:rsidR="001A0E90" w:rsidRPr="008C5F0C">
        <w:rPr>
          <w:rFonts w:ascii="Times New Roman" w:hAnsi="Times New Roman" w:cs="Times New Roman"/>
          <w:bCs/>
          <w:sz w:val="24"/>
          <w:szCs w:val="24"/>
        </w:rPr>
        <w:t>ś</w:t>
      </w:r>
      <w:r w:rsidRPr="008C5F0C">
        <w:rPr>
          <w:rFonts w:ascii="Times New Roman" w:hAnsi="Times New Roman" w:cs="Times New Roman"/>
          <w:bCs/>
          <w:sz w:val="24"/>
          <w:szCs w:val="24"/>
        </w:rPr>
        <w:t>ci Skarbu Państwa z</w:t>
      </w:r>
      <w:r w:rsidR="00BA3D8F" w:rsidRPr="008C5F0C">
        <w:rPr>
          <w:rFonts w:ascii="Times New Roman" w:hAnsi="Times New Roman" w:cs="Times New Roman"/>
          <w:bCs/>
          <w:sz w:val="24"/>
          <w:szCs w:val="24"/>
        </w:rPr>
        <w:t> </w:t>
      </w:r>
      <w:r w:rsidRPr="008C5F0C">
        <w:rPr>
          <w:rFonts w:ascii="Times New Roman" w:hAnsi="Times New Roman" w:cs="Times New Roman"/>
          <w:bCs/>
          <w:sz w:val="24"/>
          <w:szCs w:val="24"/>
        </w:rPr>
        <w:t>tytułu udzielonych gwarancji i poręczeń. Zgodnie z art. 359 § 1 K</w:t>
      </w:r>
      <w:r w:rsidR="00A97E51" w:rsidRPr="008C5F0C">
        <w:rPr>
          <w:rFonts w:ascii="Times New Roman" w:hAnsi="Times New Roman" w:cs="Times New Roman"/>
          <w:bCs/>
          <w:sz w:val="24"/>
          <w:szCs w:val="24"/>
        </w:rPr>
        <w:t xml:space="preserve">odeksu </w:t>
      </w:r>
      <w:r w:rsidRPr="008C5F0C">
        <w:rPr>
          <w:rFonts w:ascii="Times New Roman" w:hAnsi="Times New Roman" w:cs="Times New Roman"/>
          <w:bCs/>
          <w:sz w:val="24"/>
          <w:szCs w:val="24"/>
        </w:rPr>
        <w:t>c</w:t>
      </w:r>
      <w:r w:rsidR="00A97E51" w:rsidRPr="008C5F0C">
        <w:rPr>
          <w:rFonts w:ascii="Times New Roman" w:hAnsi="Times New Roman" w:cs="Times New Roman"/>
          <w:bCs/>
          <w:sz w:val="24"/>
          <w:szCs w:val="24"/>
        </w:rPr>
        <w:t>ywilnego</w:t>
      </w:r>
      <w:r w:rsidRPr="008C5F0C">
        <w:rPr>
          <w:rFonts w:ascii="Times New Roman" w:hAnsi="Times New Roman" w:cs="Times New Roman"/>
          <w:bCs/>
          <w:sz w:val="24"/>
          <w:szCs w:val="24"/>
        </w:rPr>
        <w:t xml:space="preserve"> odsetki od sumy pieniężnej należą się tylko wtedy, gdy to wynika z czynności prawnej albo z ustawy, z orzeczenia sądu lub z decyzji innego właściwego organu. Ustawodawstwo polskie nie przewiduje żadnego ogólnego obowiązku płacenia odsetek w każdym wypadku istnienia zobowiązania. Brak było </w:t>
      </w:r>
      <w:r w:rsidR="00365818" w:rsidRPr="008C5F0C">
        <w:rPr>
          <w:rFonts w:ascii="Times New Roman" w:hAnsi="Times New Roman" w:cs="Times New Roman"/>
          <w:bCs/>
          <w:sz w:val="24"/>
          <w:szCs w:val="24"/>
        </w:rPr>
        <w:t xml:space="preserve">jednoznacznej </w:t>
      </w:r>
      <w:r w:rsidRPr="008C5F0C">
        <w:rPr>
          <w:rFonts w:ascii="Times New Roman" w:hAnsi="Times New Roman" w:cs="Times New Roman"/>
          <w:bCs/>
          <w:sz w:val="24"/>
          <w:szCs w:val="24"/>
        </w:rPr>
        <w:t>regulacji</w:t>
      </w:r>
      <w:r w:rsidR="001A0E90" w:rsidRPr="008C5F0C">
        <w:rPr>
          <w:rFonts w:ascii="Times New Roman" w:hAnsi="Times New Roman" w:cs="Times New Roman"/>
          <w:bCs/>
          <w:sz w:val="24"/>
          <w:szCs w:val="24"/>
        </w:rPr>
        <w:t xml:space="preserve"> ustawowej</w:t>
      </w:r>
      <w:r w:rsidRPr="008C5F0C">
        <w:rPr>
          <w:rFonts w:ascii="Times New Roman" w:hAnsi="Times New Roman" w:cs="Times New Roman"/>
          <w:bCs/>
          <w:sz w:val="24"/>
          <w:szCs w:val="24"/>
        </w:rPr>
        <w:t>, która wskazywałaby na</w:t>
      </w:r>
      <w:r w:rsidR="001A0E90" w:rsidRPr="008C5F0C">
        <w:rPr>
          <w:rFonts w:ascii="Times New Roman" w:hAnsi="Times New Roman" w:cs="Times New Roman"/>
          <w:bCs/>
          <w:sz w:val="24"/>
          <w:szCs w:val="24"/>
        </w:rPr>
        <w:t xml:space="preserve"> podstawę do naliczania takich odsetek. </w:t>
      </w:r>
      <w:r w:rsidR="00245678" w:rsidRPr="008C5F0C">
        <w:rPr>
          <w:rFonts w:ascii="Times New Roman" w:hAnsi="Times New Roman" w:cs="Times New Roman"/>
          <w:bCs/>
          <w:sz w:val="24"/>
          <w:szCs w:val="24"/>
        </w:rPr>
        <w:t xml:space="preserve">Należy podkreślić, iż w dotychczasowej praktyce odsetki takie były zawsze naliczane. Zmiana przepisu potwierdza jedynie istniejący stan faktyczny. </w:t>
      </w:r>
      <w:r w:rsidR="001A0E90" w:rsidRPr="008C5F0C">
        <w:rPr>
          <w:rFonts w:ascii="Times New Roman" w:hAnsi="Times New Roman" w:cs="Times New Roman"/>
          <w:bCs/>
          <w:sz w:val="24"/>
          <w:szCs w:val="24"/>
        </w:rPr>
        <w:t xml:space="preserve">Nowelizowany przepis bezpośrednio wskazuje na uprawnienie ministra właściwego do spraw finansów publicznych </w:t>
      </w:r>
      <w:r w:rsidR="00995A8A" w:rsidRPr="008C5F0C">
        <w:rPr>
          <w:rFonts w:ascii="Times New Roman" w:hAnsi="Times New Roman" w:cs="Times New Roman"/>
          <w:bCs/>
          <w:sz w:val="24"/>
          <w:szCs w:val="24"/>
        </w:rPr>
        <w:t xml:space="preserve">do </w:t>
      </w:r>
      <w:r w:rsidR="001A0E90" w:rsidRPr="008C5F0C">
        <w:rPr>
          <w:rFonts w:ascii="Times New Roman" w:hAnsi="Times New Roman" w:cs="Times New Roman"/>
          <w:bCs/>
          <w:sz w:val="24"/>
          <w:szCs w:val="24"/>
        </w:rPr>
        <w:t>dochodzenia odsetek od kwot zapłaconych z tytułu wykonania umowy poręczenia lub gwarancji, zgodnie z przepisami Kodeksu cywilnego</w:t>
      </w:r>
      <w:r w:rsidR="00EF43D0" w:rsidRPr="008C5F0C">
        <w:rPr>
          <w:rFonts w:ascii="Times New Roman" w:hAnsi="Times New Roman" w:cs="Times New Roman"/>
          <w:sz w:val="24"/>
          <w:szCs w:val="24"/>
        </w:rPr>
        <w:t xml:space="preserve">, na zasadach, warunkach i w trybie określonych w </w:t>
      </w:r>
      <w:r w:rsidR="00691790" w:rsidRPr="008C5F0C">
        <w:rPr>
          <w:rFonts w:ascii="Times New Roman" w:hAnsi="Times New Roman" w:cs="Times New Roman"/>
          <w:sz w:val="24"/>
          <w:szCs w:val="24"/>
        </w:rPr>
        <w:t xml:space="preserve">odrębnych </w:t>
      </w:r>
      <w:r w:rsidR="00EF43D0" w:rsidRPr="008C5F0C">
        <w:rPr>
          <w:rFonts w:ascii="Times New Roman" w:hAnsi="Times New Roman" w:cs="Times New Roman"/>
          <w:sz w:val="24"/>
          <w:szCs w:val="24"/>
        </w:rPr>
        <w:t>ustawach</w:t>
      </w:r>
      <w:r w:rsidR="001A0E90" w:rsidRPr="008C5F0C">
        <w:rPr>
          <w:rFonts w:ascii="Times New Roman" w:hAnsi="Times New Roman" w:cs="Times New Roman"/>
          <w:bCs/>
          <w:sz w:val="24"/>
          <w:szCs w:val="24"/>
        </w:rPr>
        <w:t>.</w:t>
      </w:r>
      <w:r w:rsidR="00245678" w:rsidRPr="008C5F0C">
        <w:rPr>
          <w:rFonts w:ascii="Times New Roman" w:hAnsi="Times New Roman" w:cs="Times New Roman"/>
          <w:bCs/>
          <w:sz w:val="24"/>
          <w:szCs w:val="24"/>
        </w:rPr>
        <w:t xml:space="preserve"> </w:t>
      </w:r>
    </w:p>
    <w:p w14:paraId="5FD863B9" w14:textId="7EF07A8D" w:rsidR="00D95D27" w:rsidRPr="008C5F0C" w:rsidRDefault="00632B47"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Dodatkowo w art. 43 dodano ust. 6 i 7 w treści analogicznej, jak w art. 34ca ust. 6 i 7 (art. 1 pkt </w:t>
      </w:r>
      <w:r w:rsidR="00BF32C6" w:rsidRPr="008C5F0C">
        <w:rPr>
          <w:rFonts w:ascii="Times New Roman" w:hAnsi="Times New Roman" w:cs="Times New Roman"/>
          <w:bCs/>
          <w:sz w:val="24"/>
          <w:szCs w:val="24"/>
        </w:rPr>
        <w:t>2</w:t>
      </w:r>
      <w:r w:rsidR="008105D4" w:rsidRPr="008C5F0C">
        <w:rPr>
          <w:rFonts w:ascii="Times New Roman" w:hAnsi="Times New Roman" w:cs="Times New Roman"/>
          <w:bCs/>
          <w:sz w:val="24"/>
          <w:szCs w:val="24"/>
        </w:rPr>
        <w:t>0</w:t>
      </w:r>
      <w:r w:rsidRPr="008C5F0C">
        <w:rPr>
          <w:rFonts w:ascii="Times New Roman" w:hAnsi="Times New Roman" w:cs="Times New Roman"/>
          <w:bCs/>
          <w:sz w:val="24"/>
          <w:szCs w:val="24"/>
        </w:rPr>
        <w:t xml:space="preserve"> </w:t>
      </w:r>
      <w:r w:rsidR="00780F1A" w:rsidRPr="008C5F0C">
        <w:rPr>
          <w:rFonts w:ascii="Times New Roman" w:hAnsi="Times New Roman" w:cs="Times New Roman"/>
          <w:bCs/>
          <w:sz w:val="24"/>
          <w:szCs w:val="24"/>
        </w:rPr>
        <w:t>projektu ustawy</w:t>
      </w:r>
      <w:r w:rsidRPr="008C5F0C">
        <w:rPr>
          <w:rFonts w:ascii="Times New Roman" w:hAnsi="Times New Roman" w:cs="Times New Roman"/>
          <w:bCs/>
          <w:sz w:val="24"/>
          <w:szCs w:val="24"/>
        </w:rPr>
        <w:t xml:space="preserve">). W </w:t>
      </w:r>
      <w:r w:rsidRPr="008C5F0C">
        <w:rPr>
          <w:rFonts w:ascii="Times New Roman" w:hAnsi="Times New Roman" w:cs="Times New Roman"/>
          <w:sz w:val="24"/>
          <w:szCs w:val="24"/>
        </w:rPr>
        <w:t>projektowanym ust. 6 przewidziano, że minister właściwy do spraw finansów publicznych będzie dochodził od podmiot</w:t>
      </w:r>
      <w:r w:rsidR="00780F1A" w:rsidRPr="008C5F0C">
        <w:rPr>
          <w:rFonts w:ascii="Times New Roman" w:hAnsi="Times New Roman" w:cs="Times New Roman"/>
          <w:sz w:val="24"/>
          <w:szCs w:val="24"/>
        </w:rPr>
        <w:t>u</w:t>
      </w:r>
      <w:r w:rsidRPr="008C5F0C">
        <w:rPr>
          <w:rFonts w:ascii="Times New Roman" w:hAnsi="Times New Roman" w:cs="Times New Roman"/>
          <w:sz w:val="24"/>
          <w:szCs w:val="24"/>
        </w:rPr>
        <w:t xml:space="preserve">, któremu udzielono pomocy </w:t>
      </w:r>
      <w:r w:rsidR="009D4D94" w:rsidRPr="008C5F0C">
        <w:rPr>
          <w:rFonts w:ascii="Times New Roman" w:hAnsi="Times New Roman" w:cs="Times New Roman"/>
          <w:sz w:val="24"/>
          <w:szCs w:val="24"/>
        </w:rPr>
        <w:t xml:space="preserve">z naruszeniem art. 108 ust. 3 Traktatu o </w:t>
      </w:r>
      <w:r w:rsidR="00476930" w:rsidRPr="008C5F0C">
        <w:rPr>
          <w:rFonts w:ascii="Times New Roman" w:hAnsi="Times New Roman" w:cs="Times New Roman"/>
          <w:sz w:val="24"/>
          <w:szCs w:val="24"/>
        </w:rPr>
        <w:t>f</w:t>
      </w:r>
      <w:r w:rsidR="009D4D94" w:rsidRPr="008C5F0C">
        <w:rPr>
          <w:rFonts w:ascii="Times New Roman" w:hAnsi="Times New Roman" w:cs="Times New Roman"/>
          <w:sz w:val="24"/>
          <w:szCs w:val="24"/>
        </w:rPr>
        <w:t>unkcjonowaniu Unii Europejskiej</w:t>
      </w:r>
      <w:r w:rsidRPr="008C5F0C">
        <w:rPr>
          <w:rFonts w:ascii="Times New Roman" w:hAnsi="Times New Roman" w:cs="Times New Roman"/>
          <w:sz w:val="24"/>
          <w:szCs w:val="24"/>
        </w:rPr>
        <w:t>, zwrotu kwoty stanowiącej równowartość takiej pomocy wraz z odsetkami w wysokości określonej jak dla zaległości podatkowych, liczonymi od dnia udzielenia takiej pomocy. Ponadto</w:t>
      </w:r>
      <w:r w:rsidR="00780F1A" w:rsidRPr="008C5F0C">
        <w:rPr>
          <w:rFonts w:ascii="Times New Roman" w:hAnsi="Times New Roman" w:cs="Times New Roman"/>
          <w:sz w:val="24"/>
          <w:szCs w:val="24"/>
        </w:rPr>
        <w:t xml:space="preserve"> w ust. 7</w:t>
      </w:r>
      <w:r w:rsidRPr="008C5F0C">
        <w:rPr>
          <w:rFonts w:ascii="Times New Roman" w:hAnsi="Times New Roman" w:cs="Times New Roman"/>
          <w:sz w:val="24"/>
          <w:szCs w:val="24"/>
        </w:rPr>
        <w:t xml:space="preserve"> przewidziano </w:t>
      </w:r>
      <w:r w:rsidR="00B76B8D" w:rsidRPr="008C5F0C">
        <w:rPr>
          <w:rFonts w:ascii="Times New Roman" w:hAnsi="Times New Roman" w:cs="Times New Roman"/>
          <w:sz w:val="24"/>
          <w:szCs w:val="24"/>
        </w:rPr>
        <w:t>dziesięcioletni</w:t>
      </w:r>
      <w:r w:rsidRPr="008C5F0C">
        <w:rPr>
          <w:rFonts w:ascii="Times New Roman" w:hAnsi="Times New Roman" w:cs="Times New Roman"/>
          <w:sz w:val="24"/>
          <w:szCs w:val="24"/>
        </w:rPr>
        <w:t xml:space="preserve"> okres przedawnienia dla roszczeń z tytułu pomocy udzielonej </w:t>
      </w:r>
      <w:r w:rsidR="009D4D94" w:rsidRPr="008C5F0C">
        <w:rPr>
          <w:rFonts w:ascii="Times New Roman" w:hAnsi="Times New Roman" w:cs="Times New Roman"/>
          <w:sz w:val="24"/>
          <w:szCs w:val="24"/>
        </w:rPr>
        <w:t>z naruszeniem ww. art. 108 ust. 3</w:t>
      </w:r>
      <w:r w:rsidRPr="008C5F0C">
        <w:rPr>
          <w:rFonts w:ascii="Times New Roman" w:hAnsi="Times New Roman" w:cs="Times New Roman"/>
          <w:sz w:val="24"/>
          <w:szCs w:val="24"/>
        </w:rPr>
        <w:t xml:space="preserve">, liczony od dnia udzielenia tej pomocy. </w:t>
      </w:r>
      <w:r w:rsidR="00D95D27" w:rsidRPr="008C5F0C">
        <w:rPr>
          <w:rFonts w:ascii="Times New Roman" w:hAnsi="Times New Roman" w:cs="Times New Roman"/>
          <w:sz w:val="24"/>
          <w:szCs w:val="24"/>
        </w:rPr>
        <w:t xml:space="preserve">Analogicznie </w:t>
      </w:r>
      <w:r w:rsidR="00263CE5">
        <w:rPr>
          <w:rFonts w:ascii="Times New Roman" w:hAnsi="Times New Roman" w:cs="Times New Roman"/>
          <w:sz w:val="24"/>
          <w:szCs w:val="24"/>
        </w:rPr>
        <w:t>do</w:t>
      </w:r>
      <w:r w:rsidR="00D95D27" w:rsidRPr="008C5F0C">
        <w:rPr>
          <w:rFonts w:ascii="Times New Roman" w:hAnsi="Times New Roman" w:cs="Times New Roman"/>
          <w:sz w:val="24"/>
          <w:szCs w:val="24"/>
        </w:rPr>
        <w:t xml:space="preserve"> przypadku okresu przedawnienia dla roszczeń </w:t>
      </w:r>
      <w:r w:rsidR="006C4043" w:rsidRPr="008C5F0C">
        <w:rPr>
          <w:rFonts w:ascii="Times New Roman" w:hAnsi="Times New Roman" w:cs="Times New Roman"/>
          <w:sz w:val="24"/>
          <w:szCs w:val="24"/>
        </w:rPr>
        <w:t>BGK</w:t>
      </w:r>
      <w:r w:rsidR="00D95D27" w:rsidRPr="008C5F0C">
        <w:rPr>
          <w:rFonts w:ascii="Times New Roman" w:hAnsi="Times New Roman" w:cs="Times New Roman"/>
          <w:sz w:val="24"/>
          <w:szCs w:val="24"/>
        </w:rPr>
        <w:t xml:space="preserve"> z tytułu pomocy udzielonej </w:t>
      </w:r>
      <w:r w:rsidR="009D4D94" w:rsidRPr="008C5F0C">
        <w:rPr>
          <w:rFonts w:ascii="Times New Roman" w:hAnsi="Times New Roman" w:cs="Times New Roman"/>
          <w:sz w:val="24"/>
          <w:szCs w:val="24"/>
        </w:rPr>
        <w:t xml:space="preserve">z naruszeniem art. 108 ust. 3 Traktatu o </w:t>
      </w:r>
      <w:r w:rsidR="00476930" w:rsidRPr="008C5F0C">
        <w:rPr>
          <w:rFonts w:ascii="Times New Roman" w:hAnsi="Times New Roman" w:cs="Times New Roman"/>
          <w:sz w:val="24"/>
          <w:szCs w:val="24"/>
        </w:rPr>
        <w:t>f</w:t>
      </w:r>
      <w:r w:rsidR="009D4D94" w:rsidRPr="008C5F0C">
        <w:rPr>
          <w:rFonts w:ascii="Times New Roman" w:hAnsi="Times New Roman" w:cs="Times New Roman"/>
          <w:sz w:val="24"/>
          <w:szCs w:val="24"/>
        </w:rPr>
        <w:t>unkcjonowaniu Unii Europejskiej</w:t>
      </w:r>
      <w:r w:rsidR="00D95D27" w:rsidRPr="008C5F0C">
        <w:rPr>
          <w:rFonts w:ascii="Times New Roman" w:hAnsi="Times New Roman" w:cs="Times New Roman"/>
          <w:sz w:val="24"/>
          <w:szCs w:val="24"/>
        </w:rPr>
        <w:t xml:space="preserve">, projektowana regulacja będzie pozostawać bez uszczerbku dla kompetencji Komisji Europejskiej wynikających z rozporządzenia Rady (UE) 2015/1589, jak również dla obowiązku beneficjenta w zakresie zwrotu pomocy wskazanego w art. 25 ustawy z dnia 30 kwietnia 2004 r. o postępowaniu w sprawach dotyczących pomocy publicznej oraz uprawnień podmiotu udzielającego do jej odzyskania wskazanych w art. 27 i </w:t>
      </w:r>
      <w:r w:rsidR="00263CE5">
        <w:rPr>
          <w:rFonts w:ascii="Times New Roman" w:hAnsi="Times New Roman" w:cs="Times New Roman"/>
          <w:sz w:val="24"/>
          <w:szCs w:val="24"/>
        </w:rPr>
        <w:t xml:space="preserve">art. </w:t>
      </w:r>
      <w:r w:rsidR="00D95D27" w:rsidRPr="008C5F0C">
        <w:rPr>
          <w:rFonts w:ascii="Times New Roman" w:hAnsi="Times New Roman" w:cs="Times New Roman"/>
          <w:sz w:val="24"/>
          <w:szCs w:val="24"/>
        </w:rPr>
        <w:t>28 tej ustawy.</w:t>
      </w:r>
    </w:p>
    <w:p w14:paraId="37CAC2AB" w14:textId="7FF1B37D" w:rsidR="001A0E90" w:rsidRPr="008C5F0C" w:rsidRDefault="001A0E90" w:rsidP="008C5F0C">
      <w:pPr>
        <w:spacing w:before="120" w:after="0" w:line="360" w:lineRule="auto"/>
        <w:jc w:val="both"/>
        <w:rPr>
          <w:rFonts w:ascii="Times New Roman" w:hAnsi="Times New Roman" w:cs="Times New Roman"/>
          <w:bCs/>
          <w:sz w:val="24"/>
          <w:szCs w:val="24"/>
          <w:lang w:val="en-GB"/>
        </w:rPr>
      </w:pPr>
      <w:r w:rsidRPr="008C5F0C">
        <w:rPr>
          <w:rFonts w:ascii="Times New Roman" w:hAnsi="Times New Roman" w:cs="Times New Roman"/>
          <w:b/>
          <w:sz w:val="24"/>
          <w:szCs w:val="24"/>
          <w:lang w:val="en-GB"/>
        </w:rPr>
        <w:t xml:space="preserve">Ad art. 1 </w:t>
      </w:r>
      <w:proofErr w:type="spellStart"/>
      <w:r w:rsidRPr="008C5F0C">
        <w:rPr>
          <w:rFonts w:ascii="Times New Roman" w:hAnsi="Times New Roman" w:cs="Times New Roman"/>
          <w:b/>
          <w:sz w:val="24"/>
          <w:szCs w:val="24"/>
          <w:lang w:val="en-GB"/>
        </w:rPr>
        <w:t>pkt</w:t>
      </w:r>
      <w:proofErr w:type="spellEnd"/>
      <w:r w:rsidRPr="008C5F0C">
        <w:rPr>
          <w:rFonts w:ascii="Times New Roman" w:hAnsi="Times New Roman" w:cs="Times New Roman"/>
          <w:b/>
          <w:sz w:val="24"/>
          <w:szCs w:val="24"/>
          <w:lang w:val="en-GB"/>
        </w:rPr>
        <w:t xml:space="preserve"> </w:t>
      </w:r>
      <w:r w:rsidR="008105D4" w:rsidRPr="008C5F0C">
        <w:rPr>
          <w:rFonts w:ascii="Times New Roman" w:hAnsi="Times New Roman" w:cs="Times New Roman"/>
          <w:b/>
          <w:sz w:val="24"/>
          <w:szCs w:val="24"/>
          <w:lang w:val="en-GB"/>
        </w:rPr>
        <w:t>29</w:t>
      </w:r>
      <w:r w:rsidR="00CD14CD" w:rsidRPr="008C5F0C">
        <w:rPr>
          <w:rFonts w:ascii="Times New Roman" w:hAnsi="Times New Roman" w:cs="Times New Roman"/>
          <w:b/>
          <w:sz w:val="24"/>
          <w:szCs w:val="24"/>
          <w:lang w:val="en-GB"/>
        </w:rPr>
        <w:t xml:space="preserve"> </w:t>
      </w:r>
      <w:r w:rsidRPr="008C5F0C">
        <w:rPr>
          <w:rFonts w:ascii="Times New Roman" w:hAnsi="Times New Roman" w:cs="Times New Roman"/>
          <w:bCs/>
          <w:sz w:val="24"/>
          <w:szCs w:val="24"/>
          <w:lang w:val="en-GB"/>
        </w:rPr>
        <w:t>(art. 43b):</w:t>
      </w:r>
    </w:p>
    <w:p w14:paraId="279E1D98" w14:textId="6B5C72F9" w:rsidR="001A0E90" w:rsidRPr="008C5F0C" w:rsidRDefault="001A0E90"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Proponowana zmiana art. 43b ma charakter analogiczny do zmiany art. 43. </w:t>
      </w:r>
      <w:r w:rsidR="00A74C02" w:rsidRPr="008C5F0C">
        <w:rPr>
          <w:rFonts w:ascii="Times New Roman" w:hAnsi="Times New Roman" w:cs="Times New Roman"/>
          <w:bCs/>
          <w:sz w:val="24"/>
          <w:szCs w:val="24"/>
        </w:rPr>
        <w:t>Doprecyzowuje</w:t>
      </w:r>
      <w:r w:rsidRPr="008C5F0C">
        <w:rPr>
          <w:rFonts w:ascii="Times New Roman" w:hAnsi="Times New Roman" w:cs="Times New Roman"/>
          <w:bCs/>
          <w:sz w:val="24"/>
          <w:szCs w:val="24"/>
        </w:rPr>
        <w:t xml:space="preserve"> ona sytuację praw</w:t>
      </w:r>
      <w:r w:rsidR="00356D08" w:rsidRPr="008C5F0C">
        <w:rPr>
          <w:rFonts w:ascii="Times New Roman" w:hAnsi="Times New Roman" w:cs="Times New Roman"/>
          <w:bCs/>
          <w:sz w:val="24"/>
          <w:szCs w:val="24"/>
        </w:rPr>
        <w:t>n</w:t>
      </w:r>
      <w:r w:rsidRPr="008C5F0C">
        <w:rPr>
          <w:rFonts w:ascii="Times New Roman" w:hAnsi="Times New Roman" w:cs="Times New Roman"/>
          <w:bCs/>
          <w:sz w:val="24"/>
          <w:szCs w:val="24"/>
        </w:rPr>
        <w:t xml:space="preserve">ą dotyczącą naliczania odsetek od należności Skarbu Państwa z tytułu </w:t>
      </w:r>
      <w:r w:rsidR="00AA028B" w:rsidRPr="008C5F0C">
        <w:rPr>
          <w:rFonts w:ascii="Times New Roman" w:hAnsi="Times New Roman" w:cs="Times New Roman"/>
          <w:bCs/>
          <w:sz w:val="24"/>
          <w:szCs w:val="24"/>
        </w:rPr>
        <w:t xml:space="preserve">poręczeń </w:t>
      </w:r>
      <w:r w:rsidR="009D4D94" w:rsidRPr="008C5F0C">
        <w:rPr>
          <w:rFonts w:ascii="Times New Roman" w:hAnsi="Times New Roman" w:cs="Times New Roman"/>
          <w:bCs/>
          <w:sz w:val="24"/>
          <w:szCs w:val="24"/>
        </w:rPr>
        <w:t xml:space="preserve">i </w:t>
      </w:r>
      <w:r w:rsidRPr="008C5F0C">
        <w:rPr>
          <w:rFonts w:ascii="Times New Roman" w:hAnsi="Times New Roman" w:cs="Times New Roman"/>
          <w:bCs/>
          <w:sz w:val="24"/>
          <w:szCs w:val="24"/>
        </w:rPr>
        <w:t>gwarancji</w:t>
      </w:r>
      <w:r w:rsidR="009D5750" w:rsidRPr="008C5F0C">
        <w:rPr>
          <w:rFonts w:ascii="Times New Roman" w:hAnsi="Times New Roman" w:cs="Times New Roman"/>
          <w:bCs/>
          <w:sz w:val="24"/>
          <w:szCs w:val="24"/>
        </w:rPr>
        <w:t>,</w:t>
      </w:r>
      <w:r w:rsidR="00AA028B" w:rsidRPr="008C5F0C">
        <w:rPr>
          <w:rFonts w:ascii="Times New Roman" w:hAnsi="Times New Roman" w:cs="Times New Roman"/>
          <w:bCs/>
          <w:sz w:val="24"/>
          <w:szCs w:val="24"/>
        </w:rPr>
        <w:t xml:space="preserve"> obejmujących zobowiązania zaciągnięte w c</w:t>
      </w:r>
      <w:r w:rsidR="00053927" w:rsidRPr="008C5F0C">
        <w:rPr>
          <w:rFonts w:ascii="Times New Roman" w:hAnsi="Times New Roman" w:cs="Times New Roman"/>
          <w:bCs/>
          <w:sz w:val="24"/>
          <w:szCs w:val="24"/>
        </w:rPr>
        <w:t>e</w:t>
      </w:r>
      <w:r w:rsidR="00AA028B" w:rsidRPr="008C5F0C">
        <w:rPr>
          <w:rFonts w:ascii="Times New Roman" w:hAnsi="Times New Roman" w:cs="Times New Roman"/>
          <w:bCs/>
          <w:sz w:val="24"/>
          <w:szCs w:val="24"/>
        </w:rPr>
        <w:t>lu zasilenia funduszy</w:t>
      </w:r>
      <w:r w:rsidR="009D5750" w:rsidRPr="008C5F0C">
        <w:rPr>
          <w:rFonts w:ascii="Times New Roman" w:hAnsi="Times New Roman" w:cs="Times New Roman"/>
          <w:bCs/>
          <w:sz w:val="24"/>
          <w:szCs w:val="24"/>
        </w:rPr>
        <w:t xml:space="preserve"> </w:t>
      </w:r>
      <w:r w:rsidR="009D5750" w:rsidRPr="008C5F0C">
        <w:rPr>
          <w:rFonts w:ascii="Times New Roman" w:hAnsi="Times New Roman" w:cs="Times New Roman"/>
          <w:sz w:val="24"/>
          <w:szCs w:val="24"/>
        </w:rPr>
        <w:t xml:space="preserve">utworzonych, na mocy odrębnych ustaw w </w:t>
      </w:r>
      <w:r w:rsidR="005A1C52" w:rsidRPr="008C5F0C">
        <w:rPr>
          <w:rFonts w:ascii="Times New Roman" w:hAnsi="Times New Roman" w:cs="Times New Roman"/>
          <w:sz w:val="24"/>
          <w:szCs w:val="24"/>
        </w:rPr>
        <w:t>BGK</w:t>
      </w:r>
      <w:r w:rsidR="001C3776" w:rsidRPr="008C5F0C">
        <w:rPr>
          <w:rFonts w:ascii="Times New Roman" w:hAnsi="Times New Roman" w:cs="Times New Roman"/>
          <w:bCs/>
          <w:sz w:val="24"/>
          <w:szCs w:val="24"/>
        </w:rPr>
        <w:t>. Szereg ustaw, jak np.</w:t>
      </w:r>
      <w:r w:rsidR="00A06309" w:rsidRPr="008C5F0C">
        <w:rPr>
          <w:rFonts w:ascii="Times New Roman" w:hAnsi="Times New Roman" w:cs="Times New Roman"/>
          <w:sz w:val="24"/>
          <w:szCs w:val="24"/>
        </w:rPr>
        <w:t xml:space="preserve"> </w:t>
      </w:r>
      <w:r w:rsidR="001C3776" w:rsidRPr="008C5F0C">
        <w:rPr>
          <w:rFonts w:ascii="Times New Roman" w:hAnsi="Times New Roman" w:cs="Times New Roman"/>
          <w:bCs/>
          <w:sz w:val="24"/>
          <w:szCs w:val="24"/>
        </w:rPr>
        <w:t xml:space="preserve">ustawa </w:t>
      </w:r>
      <w:r w:rsidR="001C3776" w:rsidRPr="008C5F0C">
        <w:rPr>
          <w:rFonts w:ascii="Times New Roman" w:hAnsi="Times New Roman" w:cs="Times New Roman"/>
          <w:sz w:val="24"/>
          <w:szCs w:val="24"/>
        </w:rPr>
        <w:t>z dnia 11</w:t>
      </w:r>
      <w:r w:rsidR="00365818" w:rsidRPr="008C5F0C">
        <w:rPr>
          <w:rFonts w:ascii="Times New Roman" w:hAnsi="Times New Roman" w:cs="Times New Roman"/>
          <w:sz w:val="24"/>
          <w:szCs w:val="24"/>
        </w:rPr>
        <w:t> </w:t>
      </w:r>
      <w:r w:rsidR="001C3776" w:rsidRPr="008C5F0C">
        <w:rPr>
          <w:rFonts w:ascii="Times New Roman" w:hAnsi="Times New Roman" w:cs="Times New Roman"/>
          <w:sz w:val="24"/>
          <w:szCs w:val="24"/>
        </w:rPr>
        <w:t>marca 2022 r. o obronie Ojczyzny (Dz. U. z</w:t>
      </w:r>
      <w:r w:rsidR="00AE01F3" w:rsidRPr="008C5F0C">
        <w:rPr>
          <w:rFonts w:ascii="Times New Roman" w:hAnsi="Times New Roman" w:cs="Times New Roman"/>
          <w:sz w:val="24"/>
          <w:szCs w:val="24"/>
        </w:rPr>
        <w:t> </w:t>
      </w:r>
      <w:r w:rsidR="001C3776" w:rsidRPr="008C5F0C">
        <w:rPr>
          <w:rFonts w:ascii="Times New Roman" w:hAnsi="Times New Roman" w:cs="Times New Roman"/>
          <w:sz w:val="24"/>
          <w:szCs w:val="24"/>
        </w:rPr>
        <w:t>202</w:t>
      </w:r>
      <w:r w:rsidR="00463A17" w:rsidRPr="008C5F0C">
        <w:rPr>
          <w:rFonts w:ascii="Times New Roman" w:hAnsi="Times New Roman" w:cs="Times New Roman"/>
          <w:sz w:val="24"/>
          <w:szCs w:val="24"/>
        </w:rPr>
        <w:t>5</w:t>
      </w:r>
      <w:r w:rsidR="00AE01F3" w:rsidRPr="008C5F0C">
        <w:rPr>
          <w:rFonts w:ascii="Times New Roman" w:hAnsi="Times New Roman" w:cs="Times New Roman"/>
          <w:sz w:val="24"/>
          <w:szCs w:val="24"/>
        </w:rPr>
        <w:t> </w:t>
      </w:r>
      <w:r w:rsidR="001C3776" w:rsidRPr="008C5F0C">
        <w:rPr>
          <w:rFonts w:ascii="Times New Roman" w:hAnsi="Times New Roman" w:cs="Times New Roman"/>
          <w:sz w:val="24"/>
          <w:szCs w:val="24"/>
        </w:rPr>
        <w:t xml:space="preserve">r. poz. </w:t>
      </w:r>
      <w:r w:rsidR="00EE6888" w:rsidRPr="008C5F0C">
        <w:rPr>
          <w:rFonts w:ascii="Times New Roman" w:hAnsi="Times New Roman" w:cs="Times New Roman"/>
          <w:sz w:val="24"/>
          <w:szCs w:val="24"/>
        </w:rPr>
        <w:t>825</w:t>
      </w:r>
      <w:r w:rsidR="001C3776" w:rsidRPr="008C5F0C">
        <w:rPr>
          <w:rFonts w:ascii="Times New Roman" w:hAnsi="Times New Roman" w:cs="Times New Roman"/>
          <w:sz w:val="24"/>
          <w:szCs w:val="24"/>
        </w:rPr>
        <w:t xml:space="preserve">, z </w:t>
      </w:r>
      <w:proofErr w:type="spellStart"/>
      <w:r w:rsidR="001C3776" w:rsidRPr="008C5F0C">
        <w:rPr>
          <w:rFonts w:ascii="Times New Roman" w:hAnsi="Times New Roman" w:cs="Times New Roman"/>
          <w:sz w:val="24"/>
          <w:szCs w:val="24"/>
        </w:rPr>
        <w:t>późn</w:t>
      </w:r>
      <w:proofErr w:type="spellEnd"/>
      <w:r w:rsidR="001C3776" w:rsidRPr="008C5F0C">
        <w:rPr>
          <w:rFonts w:ascii="Times New Roman" w:hAnsi="Times New Roman" w:cs="Times New Roman"/>
          <w:sz w:val="24"/>
          <w:szCs w:val="24"/>
        </w:rPr>
        <w:t>. zm</w:t>
      </w:r>
      <w:r w:rsidR="001C3776" w:rsidRPr="008C5F0C">
        <w:rPr>
          <w:rFonts w:ascii="Times New Roman" w:hAnsi="Times New Roman" w:cs="Times New Roman"/>
          <w:bCs/>
          <w:sz w:val="24"/>
          <w:szCs w:val="24"/>
        </w:rPr>
        <w:t>.) i inne</w:t>
      </w:r>
      <w:r w:rsidR="009D5750" w:rsidRPr="008C5F0C">
        <w:rPr>
          <w:rFonts w:ascii="Times New Roman" w:hAnsi="Times New Roman" w:cs="Times New Roman"/>
          <w:bCs/>
          <w:sz w:val="24"/>
          <w:szCs w:val="24"/>
        </w:rPr>
        <w:t xml:space="preserve"> ustawy o charakterze </w:t>
      </w:r>
      <w:r w:rsidR="009D5750" w:rsidRPr="008C5F0C">
        <w:rPr>
          <w:rFonts w:ascii="Times New Roman" w:hAnsi="Times New Roman" w:cs="Times New Roman"/>
          <w:bCs/>
          <w:i/>
          <w:iCs/>
          <w:sz w:val="24"/>
          <w:szCs w:val="24"/>
        </w:rPr>
        <w:t xml:space="preserve">lex </w:t>
      </w:r>
      <w:proofErr w:type="spellStart"/>
      <w:r w:rsidR="009D5750" w:rsidRPr="008C5F0C">
        <w:rPr>
          <w:rFonts w:ascii="Times New Roman" w:hAnsi="Times New Roman" w:cs="Times New Roman"/>
          <w:bCs/>
          <w:i/>
          <w:iCs/>
          <w:sz w:val="24"/>
          <w:szCs w:val="24"/>
        </w:rPr>
        <w:t>specialis</w:t>
      </w:r>
      <w:proofErr w:type="spellEnd"/>
      <w:r w:rsidR="009D5750" w:rsidRPr="008C5F0C">
        <w:rPr>
          <w:rFonts w:ascii="Times New Roman" w:hAnsi="Times New Roman" w:cs="Times New Roman"/>
          <w:bCs/>
          <w:sz w:val="24"/>
          <w:szCs w:val="24"/>
        </w:rPr>
        <w:t xml:space="preserve"> wobec ustawy o</w:t>
      </w:r>
      <w:r w:rsidR="00AE01F3" w:rsidRPr="008C5F0C">
        <w:rPr>
          <w:rFonts w:ascii="Times New Roman" w:hAnsi="Times New Roman" w:cs="Times New Roman"/>
          <w:bCs/>
          <w:sz w:val="24"/>
          <w:szCs w:val="24"/>
        </w:rPr>
        <w:t xml:space="preserve"> </w:t>
      </w:r>
      <w:r w:rsidR="009D5750" w:rsidRPr="008C5F0C">
        <w:rPr>
          <w:rFonts w:ascii="Times New Roman" w:hAnsi="Times New Roman" w:cs="Times New Roman"/>
          <w:bCs/>
          <w:sz w:val="24"/>
          <w:szCs w:val="24"/>
        </w:rPr>
        <w:t>poręczeniach i</w:t>
      </w:r>
      <w:r w:rsidR="00AE01F3" w:rsidRPr="008C5F0C">
        <w:rPr>
          <w:rFonts w:ascii="Times New Roman" w:hAnsi="Times New Roman" w:cs="Times New Roman"/>
          <w:bCs/>
          <w:sz w:val="24"/>
          <w:szCs w:val="24"/>
        </w:rPr>
        <w:t> </w:t>
      </w:r>
      <w:r w:rsidR="009D5750" w:rsidRPr="008C5F0C">
        <w:rPr>
          <w:rFonts w:ascii="Times New Roman" w:hAnsi="Times New Roman" w:cs="Times New Roman"/>
          <w:bCs/>
          <w:sz w:val="24"/>
          <w:szCs w:val="24"/>
        </w:rPr>
        <w:t>gwarancjach</w:t>
      </w:r>
      <w:r w:rsidR="001C3776" w:rsidRPr="008C5F0C">
        <w:rPr>
          <w:rFonts w:ascii="Times New Roman" w:hAnsi="Times New Roman" w:cs="Times New Roman"/>
          <w:bCs/>
          <w:sz w:val="24"/>
          <w:szCs w:val="24"/>
        </w:rPr>
        <w:t>, umożliwia</w:t>
      </w:r>
      <w:r w:rsidR="009D5750" w:rsidRPr="008C5F0C">
        <w:rPr>
          <w:rFonts w:ascii="Times New Roman" w:hAnsi="Times New Roman" w:cs="Times New Roman"/>
          <w:bCs/>
          <w:sz w:val="24"/>
          <w:szCs w:val="24"/>
        </w:rPr>
        <w:t>ją</w:t>
      </w:r>
      <w:r w:rsidR="001C3776" w:rsidRPr="008C5F0C">
        <w:rPr>
          <w:rFonts w:ascii="Times New Roman" w:hAnsi="Times New Roman" w:cs="Times New Roman"/>
          <w:bCs/>
          <w:sz w:val="24"/>
          <w:szCs w:val="24"/>
        </w:rPr>
        <w:t xml:space="preserve"> podmiotom w nich </w:t>
      </w:r>
      <w:r w:rsidR="001C3776" w:rsidRPr="008C5F0C">
        <w:rPr>
          <w:rFonts w:ascii="Times New Roman" w:hAnsi="Times New Roman" w:cs="Times New Roman"/>
          <w:bCs/>
          <w:sz w:val="24"/>
          <w:szCs w:val="24"/>
        </w:rPr>
        <w:lastRenderedPageBreak/>
        <w:t>określonym zaciąganie zobowiązań, np.</w:t>
      </w:r>
      <w:r w:rsidR="00AE01F3" w:rsidRPr="008C5F0C">
        <w:rPr>
          <w:rFonts w:ascii="Times New Roman" w:hAnsi="Times New Roman" w:cs="Times New Roman"/>
          <w:bCs/>
          <w:sz w:val="24"/>
          <w:szCs w:val="24"/>
        </w:rPr>
        <w:t xml:space="preserve"> </w:t>
      </w:r>
      <w:r w:rsidR="001C3776" w:rsidRPr="008C5F0C">
        <w:rPr>
          <w:rFonts w:ascii="Times New Roman" w:hAnsi="Times New Roman" w:cs="Times New Roman"/>
          <w:bCs/>
          <w:sz w:val="24"/>
          <w:szCs w:val="24"/>
        </w:rPr>
        <w:t>w formie kredytów, pożyczek, emisji obligacji, które z mocy samej ustawy obejmowane są gwarancją Skarbu Państwa. Ustawy takie zobowiązują ministra właściwego do spraw finansów publicznych do dochodzenia zwrotu kwot wydatkowanych z tytułu tych gwarancji</w:t>
      </w:r>
      <w:r w:rsidR="00A74C02" w:rsidRPr="008C5F0C">
        <w:rPr>
          <w:rFonts w:ascii="Times New Roman" w:hAnsi="Times New Roman" w:cs="Times New Roman"/>
          <w:bCs/>
          <w:sz w:val="24"/>
          <w:szCs w:val="24"/>
        </w:rPr>
        <w:t>,</w:t>
      </w:r>
      <w:r w:rsidR="001C3776" w:rsidRPr="008C5F0C">
        <w:rPr>
          <w:rFonts w:ascii="Times New Roman" w:hAnsi="Times New Roman" w:cs="Times New Roman"/>
          <w:bCs/>
          <w:sz w:val="24"/>
          <w:szCs w:val="24"/>
        </w:rPr>
        <w:t xml:space="preserve"> bez </w:t>
      </w:r>
      <w:r w:rsidR="00A74C02" w:rsidRPr="008C5F0C">
        <w:rPr>
          <w:rFonts w:ascii="Times New Roman" w:hAnsi="Times New Roman" w:cs="Times New Roman"/>
          <w:bCs/>
          <w:sz w:val="24"/>
          <w:szCs w:val="24"/>
        </w:rPr>
        <w:t xml:space="preserve">literalnego </w:t>
      </w:r>
      <w:r w:rsidR="001C3776" w:rsidRPr="008C5F0C">
        <w:rPr>
          <w:rFonts w:ascii="Times New Roman" w:hAnsi="Times New Roman" w:cs="Times New Roman"/>
          <w:bCs/>
          <w:sz w:val="24"/>
          <w:szCs w:val="24"/>
        </w:rPr>
        <w:t xml:space="preserve">wskazania odsetek </w:t>
      </w:r>
      <w:r w:rsidR="00A74C02" w:rsidRPr="008C5F0C">
        <w:rPr>
          <w:rFonts w:ascii="Times New Roman" w:hAnsi="Times New Roman" w:cs="Times New Roman"/>
          <w:bCs/>
          <w:sz w:val="24"/>
          <w:szCs w:val="24"/>
        </w:rPr>
        <w:t xml:space="preserve">naliczanych </w:t>
      </w:r>
      <w:r w:rsidR="001C3776" w:rsidRPr="008C5F0C">
        <w:rPr>
          <w:rFonts w:ascii="Times New Roman" w:hAnsi="Times New Roman" w:cs="Times New Roman"/>
          <w:bCs/>
          <w:sz w:val="24"/>
          <w:szCs w:val="24"/>
        </w:rPr>
        <w:t>od należności z</w:t>
      </w:r>
      <w:r w:rsidR="00EA0DAD" w:rsidRPr="008C5F0C">
        <w:rPr>
          <w:rFonts w:ascii="Times New Roman" w:hAnsi="Times New Roman" w:cs="Times New Roman"/>
          <w:bCs/>
          <w:sz w:val="24"/>
          <w:szCs w:val="24"/>
        </w:rPr>
        <w:t xml:space="preserve"> </w:t>
      </w:r>
      <w:r w:rsidR="001C3776" w:rsidRPr="008C5F0C">
        <w:rPr>
          <w:rFonts w:ascii="Times New Roman" w:hAnsi="Times New Roman" w:cs="Times New Roman"/>
          <w:bCs/>
          <w:sz w:val="24"/>
          <w:szCs w:val="24"/>
        </w:rPr>
        <w:t>tego tytułu</w:t>
      </w:r>
      <w:r w:rsidR="00A74C02" w:rsidRPr="008C5F0C">
        <w:rPr>
          <w:rFonts w:ascii="Times New Roman" w:hAnsi="Times New Roman" w:cs="Times New Roman"/>
          <w:bCs/>
          <w:sz w:val="24"/>
          <w:szCs w:val="24"/>
        </w:rPr>
        <w:t xml:space="preserve">. Z uwagi na cywilnoprawny charakter należności z tytułu realizacji poręczeń i gwarancji Skarbu Państwa </w:t>
      </w:r>
      <w:r w:rsidR="00AA028B" w:rsidRPr="008C5F0C">
        <w:rPr>
          <w:rFonts w:ascii="Times New Roman" w:hAnsi="Times New Roman" w:cs="Times New Roman"/>
          <w:bCs/>
          <w:sz w:val="24"/>
          <w:szCs w:val="24"/>
        </w:rPr>
        <w:t xml:space="preserve">naliczanie odsetek wobec dłużnika </w:t>
      </w:r>
      <w:r w:rsidR="00A74C02" w:rsidRPr="008C5F0C">
        <w:rPr>
          <w:rFonts w:ascii="Times New Roman" w:hAnsi="Times New Roman" w:cs="Times New Roman"/>
          <w:bCs/>
          <w:sz w:val="24"/>
          <w:szCs w:val="24"/>
        </w:rPr>
        <w:t>nie wydaje się budzić wątpliwości</w:t>
      </w:r>
      <w:r w:rsidR="00AA028B" w:rsidRPr="008C5F0C">
        <w:rPr>
          <w:rFonts w:ascii="Times New Roman" w:hAnsi="Times New Roman" w:cs="Times New Roman"/>
          <w:bCs/>
          <w:sz w:val="24"/>
          <w:szCs w:val="24"/>
        </w:rPr>
        <w:t xml:space="preserve">, </w:t>
      </w:r>
      <w:r w:rsidR="009D5750" w:rsidRPr="008C5F0C">
        <w:rPr>
          <w:rFonts w:ascii="Times New Roman" w:hAnsi="Times New Roman" w:cs="Times New Roman"/>
          <w:bCs/>
          <w:sz w:val="24"/>
          <w:szCs w:val="24"/>
        </w:rPr>
        <w:t>jednak wskazanie</w:t>
      </w:r>
      <w:r w:rsidR="00AA028B" w:rsidRPr="008C5F0C">
        <w:rPr>
          <w:rFonts w:ascii="Times New Roman" w:hAnsi="Times New Roman" w:cs="Times New Roman"/>
          <w:bCs/>
          <w:sz w:val="24"/>
          <w:szCs w:val="24"/>
        </w:rPr>
        <w:t xml:space="preserve"> </w:t>
      </w:r>
      <w:r w:rsidR="009D5750" w:rsidRPr="008C5F0C">
        <w:rPr>
          <w:rFonts w:ascii="Times New Roman" w:hAnsi="Times New Roman" w:cs="Times New Roman"/>
          <w:bCs/>
          <w:sz w:val="24"/>
          <w:szCs w:val="24"/>
        </w:rPr>
        <w:t xml:space="preserve">wprost </w:t>
      </w:r>
      <w:r w:rsidR="00AA028B" w:rsidRPr="008C5F0C">
        <w:rPr>
          <w:rFonts w:ascii="Times New Roman" w:hAnsi="Times New Roman" w:cs="Times New Roman"/>
          <w:bCs/>
          <w:sz w:val="24"/>
          <w:szCs w:val="24"/>
        </w:rPr>
        <w:t>w art. 43b uprawnieni</w:t>
      </w:r>
      <w:r w:rsidR="009D5750" w:rsidRPr="008C5F0C">
        <w:rPr>
          <w:rFonts w:ascii="Times New Roman" w:hAnsi="Times New Roman" w:cs="Times New Roman"/>
          <w:bCs/>
          <w:sz w:val="24"/>
          <w:szCs w:val="24"/>
        </w:rPr>
        <w:t>a</w:t>
      </w:r>
      <w:r w:rsidR="00AA028B" w:rsidRPr="008C5F0C">
        <w:rPr>
          <w:rFonts w:ascii="Times New Roman" w:hAnsi="Times New Roman" w:cs="Times New Roman"/>
          <w:bCs/>
          <w:sz w:val="24"/>
          <w:szCs w:val="24"/>
        </w:rPr>
        <w:t xml:space="preserve"> ministra właściwego do spraw finansów </w:t>
      </w:r>
      <w:r w:rsidR="001C3776" w:rsidRPr="008C5F0C">
        <w:rPr>
          <w:rFonts w:ascii="Times New Roman" w:hAnsi="Times New Roman" w:cs="Times New Roman"/>
          <w:bCs/>
          <w:sz w:val="24"/>
          <w:szCs w:val="24"/>
        </w:rPr>
        <w:t>do naliczania i dochodzenia takich odsetek</w:t>
      </w:r>
      <w:r w:rsidR="009D5750" w:rsidRPr="008C5F0C">
        <w:rPr>
          <w:rFonts w:ascii="Times New Roman" w:hAnsi="Times New Roman" w:cs="Times New Roman"/>
          <w:bCs/>
          <w:sz w:val="24"/>
          <w:szCs w:val="24"/>
        </w:rPr>
        <w:t xml:space="preserve"> ma na celu jednoznaczne zredagowanie normy prawnej</w:t>
      </w:r>
      <w:r w:rsidR="001C3776" w:rsidRPr="008C5F0C">
        <w:rPr>
          <w:rFonts w:ascii="Times New Roman" w:hAnsi="Times New Roman" w:cs="Times New Roman"/>
          <w:bCs/>
          <w:sz w:val="24"/>
          <w:szCs w:val="24"/>
        </w:rPr>
        <w:t>.</w:t>
      </w:r>
    </w:p>
    <w:p w14:paraId="19CBB495" w14:textId="1F98E481" w:rsidR="00902030" w:rsidRPr="008C5F0C" w:rsidRDefault="00902030"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1 pkt </w:t>
      </w:r>
      <w:r w:rsidR="0028175B" w:rsidRPr="008C5F0C">
        <w:rPr>
          <w:rFonts w:ascii="Times New Roman" w:hAnsi="Times New Roman" w:cs="Times New Roman"/>
          <w:b/>
          <w:sz w:val="24"/>
          <w:szCs w:val="24"/>
        </w:rPr>
        <w:t>3</w:t>
      </w:r>
      <w:r w:rsidR="008105D4" w:rsidRPr="008C5F0C">
        <w:rPr>
          <w:rFonts w:ascii="Times New Roman" w:hAnsi="Times New Roman" w:cs="Times New Roman"/>
          <w:b/>
          <w:sz w:val="24"/>
          <w:szCs w:val="24"/>
        </w:rPr>
        <w:t>0</w:t>
      </w:r>
      <w:r w:rsidR="00CD14CD" w:rsidRPr="008C5F0C">
        <w:rPr>
          <w:rFonts w:ascii="Times New Roman" w:hAnsi="Times New Roman" w:cs="Times New Roman"/>
          <w:b/>
          <w:sz w:val="24"/>
          <w:szCs w:val="24"/>
        </w:rPr>
        <w:t xml:space="preserve"> </w:t>
      </w:r>
      <w:r w:rsidRPr="008C5F0C">
        <w:rPr>
          <w:rFonts w:ascii="Times New Roman" w:hAnsi="Times New Roman" w:cs="Times New Roman"/>
          <w:bCs/>
          <w:sz w:val="24"/>
          <w:szCs w:val="24"/>
        </w:rPr>
        <w:t>(</w:t>
      </w:r>
      <w:bookmarkStart w:id="8" w:name="_Hlk199955037"/>
      <w:r w:rsidRPr="008C5F0C">
        <w:rPr>
          <w:rFonts w:ascii="Times New Roman" w:hAnsi="Times New Roman" w:cs="Times New Roman"/>
          <w:bCs/>
          <w:sz w:val="24"/>
          <w:szCs w:val="24"/>
        </w:rPr>
        <w:t>art. 46</w:t>
      </w:r>
      <w:bookmarkEnd w:id="8"/>
      <w:r w:rsidRPr="008C5F0C">
        <w:rPr>
          <w:rFonts w:ascii="Times New Roman" w:hAnsi="Times New Roman" w:cs="Times New Roman"/>
          <w:bCs/>
          <w:sz w:val="24"/>
          <w:szCs w:val="24"/>
        </w:rPr>
        <w:t>)</w:t>
      </w:r>
      <w:r w:rsidR="00271ACC" w:rsidRPr="008C5F0C">
        <w:rPr>
          <w:rFonts w:ascii="Times New Roman" w:hAnsi="Times New Roman" w:cs="Times New Roman"/>
          <w:bCs/>
          <w:sz w:val="24"/>
          <w:szCs w:val="24"/>
        </w:rPr>
        <w:t>:</w:t>
      </w:r>
    </w:p>
    <w:p w14:paraId="3D71AC41" w14:textId="7DDFD017" w:rsidR="00902030" w:rsidRPr="008C5F0C" w:rsidRDefault="00902030"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Zmiany w art. 46 są konsekwencją </w:t>
      </w:r>
      <w:r w:rsidR="00711C32" w:rsidRPr="008C5F0C">
        <w:rPr>
          <w:rFonts w:ascii="Times New Roman" w:hAnsi="Times New Roman" w:cs="Times New Roman"/>
          <w:bCs/>
          <w:sz w:val="24"/>
          <w:szCs w:val="24"/>
        </w:rPr>
        <w:t>uchylenia przepisów dotyczących</w:t>
      </w:r>
      <w:r w:rsidR="00783718" w:rsidRPr="008C5F0C">
        <w:rPr>
          <w:rFonts w:ascii="Times New Roman" w:hAnsi="Times New Roman" w:cs="Times New Roman"/>
          <w:bCs/>
          <w:sz w:val="24"/>
          <w:szCs w:val="24"/>
        </w:rPr>
        <w:t xml:space="preserve"> </w:t>
      </w:r>
      <w:r w:rsidRPr="008C5F0C">
        <w:rPr>
          <w:rFonts w:ascii="Times New Roman" w:hAnsi="Times New Roman" w:cs="Times New Roman"/>
          <w:bCs/>
          <w:sz w:val="24"/>
          <w:szCs w:val="24"/>
        </w:rPr>
        <w:t>z</w:t>
      </w:r>
      <w:r w:rsidR="00A4327F" w:rsidRPr="008C5F0C">
        <w:rPr>
          <w:rFonts w:ascii="Times New Roman" w:hAnsi="Times New Roman" w:cs="Times New Roman"/>
          <w:bCs/>
          <w:sz w:val="24"/>
          <w:szCs w:val="24"/>
        </w:rPr>
        <w:t>a</w:t>
      </w:r>
      <w:r w:rsidRPr="008C5F0C">
        <w:rPr>
          <w:rFonts w:ascii="Times New Roman" w:hAnsi="Times New Roman" w:cs="Times New Roman"/>
          <w:bCs/>
          <w:sz w:val="24"/>
          <w:szCs w:val="24"/>
        </w:rPr>
        <w:t xml:space="preserve">sobu majątkowego Skarbu Państwa i rachunku rezerw </w:t>
      </w:r>
      <w:proofErr w:type="spellStart"/>
      <w:r w:rsidRPr="008C5F0C">
        <w:rPr>
          <w:rFonts w:ascii="Times New Roman" w:hAnsi="Times New Roman" w:cs="Times New Roman"/>
          <w:bCs/>
          <w:sz w:val="24"/>
          <w:szCs w:val="24"/>
        </w:rPr>
        <w:t>poręczeniowo</w:t>
      </w:r>
      <w:proofErr w:type="spellEnd"/>
      <w:r w:rsidRPr="008C5F0C">
        <w:rPr>
          <w:rFonts w:ascii="Times New Roman" w:hAnsi="Times New Roman" w:cs="Times New Roman"/>
          <w:bCs/>
          <w:sz w:val="24"/>
          <w:szCs w:val="24"/>
        </w:rPr>
        <w:t>-gwarancyjnych w BGK.</w:t>
      </w:r>
      <w:r w:rsidR="00783718" w:rsidRPr="008C5F0C">
        <w:rPr>
          <w:rFonts w:ascii="Times New Roman" w:hAnsi="Times New Roman" w:cs="Times New Roman"/>
          <w:bCs/>
          <w:sz w:val="24"/>
          <w:szCs w:val="24"/>
        </w:rPr>
        <w:t xml:space="preserve"> </w:t>
      </w:r>
      <w:r w:rsidR="00783718" w:rsidRPr="008C5F0C">
        <w:rPr>
          <w:rFonts w:ascii="Times New Roman" w:eastAsia="Helvetica" w:hAnsi="Times New Roman" w:cs="Times New Roman"/>
          <w:sz w:val="24"/>
          <w:szCs w:val="24"/>
        </w:rPr>
        <w:t xml:space="preserve">Rada Ministrów nie będzie już przedstawiała corocznie Sejmowi sprawozdania </w:t>
      </w:r>
      <w:r w:rsidR="009D4D94" w:rsidRPr="008C5F0C">
        <w:rPr>
          <w:rFonts w:ascii="Times New Roman" w:eastAsia="Helvetica" w:hAnsi="Times New Roman" w:cs="Times New Roman"/>
          <w:sz w:val="24"/>
          <w:szCs w:val="24"/>
        </w:rPr>
        <w:t xml:space="preserve">z </w:t>
      </w:r>
      <w:r w:rsidR="00783718" w:rsidRPr="008C5F0C">
        <w:rPr>
          <w:rFonts w:ascii="Times New Roman" w:eastAsia="Helvetica" w:hAnsi="Times New Roman" w:cs="Times New Roman"/>
          <w:sz w:val="24"/>
          <w:szCs w:val="24"/>
        </w:rPr>
        <w:t xml:space="preserve">wykonania </w:t>
      </w:r>
      <w:r w:rsidR="000029C1" w:rsidRPr="008C5F0C">
        <w:rPr>
          <w:rFonts w:ascii="Times New Roman" w:eastAsia="Helvetica" w:hAnsi="Times New Roman" w:cs="Times New Roman"/>
          <w:sz w:val="24"/>
          <w:szCs w:val="24"/>
        </w:rPr>
        <w:t xml:space="preserve">ustawy </w:t>
      </w:r>
      <w:r w:rsidR="00783718" w:rsidRPr="008C5F0C">
        <w:rPr>
          <w:rFonts w:ascii="Times New Roman" w:eastAsia="Helvetica" w:hAnsi="Times New Roman" w:cs="Times New Roman"/>
          <w:sz w:val="24"/>
          <w:szCs w:val="24"/>
        </w:rPr>
        <w:t>budżet</w:t>
      </w:r>
      <w:r w:rsidR="000029C1" w:rsidRPr="008C5F0C">
        <w:rPr>
          <w:rFonts w:ascii="Times New Roman" w:eastAsia="Helvetica" w:hAnsi="Times New Roman" w:cs="Times New Roman"/>
          <w:sz w:val="24"/>
          <w:szCs w:val="24"/>
        </w:rPr>
        <w:t>owej</w:t>
      </w:r>
      <w:r w:rsidR="00783718" w:rsidRPr="008C5F0C">
        <w:rPr>
          <w:rFonts w:ascii="Times New Roman" w:eastAsia="Helvetica" w:hAnsi="Times New Roman" w:cs="Times New Roman"/>
          <w:sz w:val="24"/>
          <w:szCs w:val="24"/>
        </w:rPr>
        <w:t xml:space="preserve"> państwa za dany rok w zakresie informacji </w:t>
      </w:r>
      <w:r w:rsidR="00711C32" w:rsidRPr="008C5F0C">
        <w:rPr>
          <w:rFonts w:ascii="Times New Roman" w:eastAsia="Helvetica" w:hAnsi="Times New Roman" w:cs="Times New Roman"/>
          <w:sz w:val="24"/>
          <w:szCs w:val="24"/>
        </w:rPr>
        <w:t>o</w:t>
      </w:r>
      <w:r w:rsidR="00783718" w:rsidRPr="008C5F0C">
        <w:rPr>
          <w:rFonts w:ascii="Times New Roman" w:eastAsia="Helvetica" w:hAnsi="Times New Roman" w:cs="Times New Roman"/>
          <w:sz w:val="24"/>
          <w:szCs w:val="24"/>
        </w:rPr>
        <w:t xml:space="preserve"> liczbie i wartości akcji i udziałów składających się na zasób oraz </w:t>
      </w:r>
      <w:r w:rsidR="00711C32" w:rsidRPr="008C5F0C">
        <w:rPr>
          <w:rFonts w:ascii="Times New Roman" w:eastAsia="Helvetica" w:hAnsi="Times New Roman" w:cs="Times New Roman"/>
          <w:sz w:val="24"/>
          <w:szCs w:val="24"/>
        </w:rPr>
        <w:t>o</w:t>
      </w:r>
      <w:r w:rsidR="00995A8A" w:rsidRPr="008C5F0C">
        <w:rPr>
          <w:rFonts w:ascii="Times New Roman" w:eastAsia="Helvetica" w:hAnsi="Times New Roman" w:cs="Times New Roman"/>
          <w:sz w:val="24"/>
          <w:szCs w:val="24"/>
        </w:rPr>
        <w:t> </w:t>
      </w:r>
      <w:r w:rsidR="00783718" w:rsidRPr="008C5F0C">
        <w:rPr>
          <w:rFonts w:ascii="Times New Roman" w:eastAsia="Helvetica" w:hAnsi="Times New Roman" w:cs="Times New Roman"/>
          <w:sz w:val="24"/>
          <w:szCs w:val="24"/>
        </w:rPr>
        <w:t>wykorzystaniu środków gromadzonych na ww. rachunku.</w:t>
      </w:r>
    </w:p>
    <w:p w14:paraId="030E13E5" w14:textId="04C42AD4" w:rsidR="006157D2" w:rsidRPr="008C5F0C" w:rsidRDefault="00387AA4" w:rsidP="008C5F0C">
      <w:pPr>
        <w:spacing w:before="120" w:after="0" w:line="360" w:lineRule="auto"/>
        <w:jc w:val="both"/>
        <w:rPr>
          <w:rFonts w:ascii="Times New Roman" w:hAnsi="Times New Roman" w:cs="Times New Roman"/>
          <w:sz w:val="24"/>
          <w:szCs w:val="24"/>
          <w:lang w:val="en-GB"/>
        </w:rPr>
      </w:pPr>
      <w:r w:rsidRPr="008C5F0C">
        <w:rPr>
          <w:rFonts w:ascii="Times New Roman" w:hAnsi="Times New Roman" w:cs="Times New Roman"/>
          <w:b/>
          <w:sz w:val="24"/>
          <w:szCs w:val="24"/>
          <w:lang w:val="en-GB"/>
        </w:rPr>
        <w:t>Ad</w:t>
      </w:r>
      <w:r w:rsidR="000E6854" w:rsidRPr="008C5F0C">
        <w:rPr>
          <w:rFonts w:ascii="Times New Roman" w:hAnsi="Times New Roman" w:cs="Times New Roman"/>
          <w:b/>
          <w:sz w:val="24"/>
          <w:szCs w:val="24"/>
          <w:lang w:val="en-GB"/>
        </w:rPr>
        <w:t xml:space="preserve"> </w:t>
      </w:r>
      <w:r w:rsidR="00FC1279" w:rsidRPr="008C5F0C">
        <w:rPr>
          <w:rFonts w:ascii="Times New Roman" w:hAnsi="Times New Roman" w:cs="Times New Roman"/>
          <w:b/>
          <w:sz w:val="24"/>
          <w:szCs w:val="24"/>
          <w:lang w:val="en-GB"/>
        </w:rPr>
        <w:t xml:space="preserve">art. 1 </w:t>
      </w:r>
      <w:proofErr w:type="spellStart"/>
      <w:r w:rsidR="00FC1279" w:rsidRPr="008C5F0C">
        <w:rPr>
          <w:rFonts w:ascii="Times New Roman" w:hAnsi="Times New Roman" w:cs="Times New Roman"/>
          <w:b/>
          <w:sz w:val="24"/>
          <w:szCs w:val="24"/>
          <w:lang w:val="en-GB"/>
        </w:rPr>
        <w:t>pkt</w:t>
      </w:r>
      <w:proofErr w:type="spellEnd"/>
      <w:r w:rsidR="00FC1279" w:rsidRPr="008C5F0C">
        <w:rPr>
          <w:rFonts w:ascii="Times New Roman" w:hAnsi="Times New Roman" w:cs="Times New Roman"/>
          <w:b/>
          <w:sz w:val="24"/>
          <w:szCs w:val="24"/>
          <w:lang w:val="en-GB"/>
        </w:rPr>
        <w:t xml:space="preserve"> </w:t>
      </w:r>
      <w:r w:rsidR="00FA4FFA" w:rsidRPr="008C5F0C">
        <w:rPr>
          <w:rFonts w:ascii="Times New Roman" w:hAnsi="Times New Roman" w:cs="Times New Roman"/>
          <w:b/>
          <w:sz w:val="24"/>
          <w:szCs w:val="24"/>
          <w:lang w:val="en-GB"/>
        </w:rPr>
        <w:t>3</w:t>
      </w:r>
      <w:r w:rsidR="008105D4" w:rsidRPr="008C5F0C">
        <w:rPr>
          <w:rFonts w:ascii="Times New Roman" w:hAnsi="Times New Roman" w:cs="Times New Roman"/>
          <w:b/>
          <w:sz w:val="24"/>
          <w:szCs w:val="24"/>
          <w:lang w:val="en-GB"/>
        </w:rPr>
        <w:t>1</w:t>
      </w:r>
      <w:r w:rsidR="00C45B3E" w:rsidRPr="008C5F0C">
        <w:rPr>
          <w:rFonts w:ascii="Times New Roman" w:hAnsi="Times New Roman" w:cs="Times New Roman"/>
          <w:b/>
          <w:sz w:val="24"/>
          <w:szCs w:val="24"/>
          <w:lang w:val="en-GB"/>
        </w:rPr>
        <w:t xml:space="preserve"> </w:t>
      </w:r>
      <w:r w:rsidR="00FC1279" w:rsidRPr="008C5F0C">
        <w:rPr>
          <w:rFonts w:ascii="Times New Roman" w:hAnsi="Times New Roman" w:cs="Times New Roman"/>
          <w:sz w:val="24"/>
          <w:szCs w:val="24"/>
          <w:lang w:val="en-GB"/>
        </w:rPr>
        <w:t>(</w:t>
      </w:r>
      <w:r w:rsidR="000E6854" w:rsidRPr="008C5F0C">
        <w:rPr>
          <w:rFonts w:ascii="Times New Roman" w:hAnsi="Times New Roman" w:cs="Times New Roman"/>
          <w:sz w:val="24"/>
          <w:szCs w:val="24"/>
          <w:lang w:val="en-GB"/>
        </w:rPr>
        <w:t>art. 47a</w:t>
      </w:r>
      <w:r w:rsidR="00FC1279" w:rsidRPr="008C5F0C">
        <w:rPr>
          <w:rFonts w:ascii="Times New Roman" w:hAnsi="Times New Roman" w:cs="Times New Roman"/>
          <w:sz w:val="24"/>
          <w:szCs w:val="24"/>
          <w:lang w:val="en-GB"/>
        </w:rPr>
        <w:t>)</w:t>
      </w:r>
      <w:r w:rsidR="00E468A7" w:rsidRPr="008C5F0C">
        <w:rPr>
          <w:rFonts w:ascii="Times New Roman" w:hAnsi="Times New Roman" w:cs="Times New Roman"/>
          <w:sz w:val="24"/>
          <w:szCs w:val="24"/>
          <w:lang w:val="en-GB"/>
        </w:rPr>
        <w:t>:</w:t>
      </w:r>
    </w:p>
    <w:p w14:paraId="2C4855F4" w14:textId="4CB048F3" w:rsidR="00A72410" w:rsidRPr="008C5F0C" w:rsidRDefault="005D4EF6"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Z</w:t>
      </w:r>
      <w:r w:rsidR="006157D2" w:rsidRPr="008C5F0C">
        <w:rPr>
          <w:rFonts w:ascii="Times New Roman" w:hAnsi="Times New Roman" w:cs="Times New Roman"/>
          <w:sz w:val="24"/>
          <w:szCs w:val="24"/>
        </w:rPr>
        <w:t xml:space="preserve">miana </w:t>
      </w:r>
      <w:r w:rsidR="000E6854" w:rsidRPr="008C5F0C">
        <w:rPr>
          <w:rFonts w:ascii="Times New Roman" w:hAnsi="Times New Roman" w:cs="Times New Roman"/>
          <w:sz w:val="24"/>
          <w:szCs w:val="24"/>
        </w:rPr>
        <w:t>przepisu</w:t>
      </w:r>
      <w:r w:rsidR="006157D2" w:rsidRPr="008C5F0C">
        <w:rPr>
          <w:rFonts w:ascii="Times New Roman" w:hAnsi="Times New Roman" w:cs="Times New Roman"/>
          <w:sz w:val="24"/>
          <w:szCs w:val="24"/>
        </w:rPr>
        <w:t xml:space="preserve"> </w:t>
      </w:r>
      <w:r w:rsidR="00100089" w:rsidRPr="008C5F0C">
        <w:rPr>
          <w:rFonts w:ascii="Times New Roman" w:hAnsi="Times New Roman" w:cs="Times New Roman"/>
          <w:sz w:val="24"/>
          <w:szCs w:val="24"/>
        </w:rPr>
        <w:t>art. 47a</w:t>
      </w:r>
      <w:r w:rsidR="00E72FB2" w:rsidRPr="008C5F0C">
        <w:rPr>
          <w:rFonts w:ascii="Times New Roman" w:hAnsi="Times New Roman" w:cs="Times New Roman"/>
          <w:sz w:val="24"/>
          <w:szCs w:val="24"/>
        </w:rPr>
        <w:t>, poza modyfikacjami o charakterze porządkowym,</w:t>
      </w:r>
      <w:r w:rsidR="00100089" w:rsidRPr="008C5F0C">
        <w:rPr>
          <w:rFonts w:ascii="Times New Roman" w:hAnsi="Times New Roman" w:cs="Times New Roman"/>
          <w:sz w:val="24"/>
          <w:szCs w:val="24"/>
        </w:rPr>
        <w:t xml:space="preserve"> </w:t>
      </w:r>
      <w:r w:rsidR="006157D2" w:rsidRPr="008C5F0C">
        <w:rPr>
          <w:rFonts w:ascii="Times New Roman" w:hAnsi="Times New Roman" w:cs="Times New Roman"/>
          <w:sz w:val="24"/>
          <w:szCs w:val="24"/>
        </w:rPr>
        <w:t>polega na usunięciu</w:t>
      </w:r>
      <w:r w:rsidR="000E6854" w:rsidRPr="008C5F0C">
        <w:rPr>
          <w:rFonts w:ascii="Times New Roman" w:hAnsi="Times New Roman" w:cs="Times New Roman"/>
          <w:sz w:val="24"/>
          <w:szCs w:val="24"/>
        </w:rPr>
        <w:t xml:space="preserve"> </w:t>
      </w:r>
      <w:r w:rsidR="006157D2" w:rsidRPr="008C5F0C">
        <w:rPr>
          <w:rFonts w:ascii="Times New Roman" w:hAnsi="Times New Roman" w:cs="Times New Roman"/>
          <w:sz w:val="24"/>
          <w:szCs w:val="24"/>
        </w:rPr>
        <w:t xml:space="preserve">wyrazów </w:t>
      </w:r>
      <w:r w:rsidR="000E6854" w:rsidRPr="008C5F0C">
        <w:rPr>
          <w:rFonts w:ascii="Times New Roman" w:hAnsi="Times New Roman" w:cs="Times New Roman"/>
          <w:sz w:val="24"/>
          <w:szCs w:val="24"/>
        </w:rPr>
        <w:t>„spłaty kredytu”</w:t>
      </w:r>
      <w:r w:rsidR="006157D2" w:rsidRPr="008C5F0C">
        <w:rPr>
          <w:rFonts w:ascii="Times New Roman" w:hAnsi="Times New Roman" w:cs="Times New Roman"/>
          <w:sz w:val="24"/>
          <w:szCs w:val="24"/>
        </w:rPr>
        <w:t xml:space="preserve"> w związku z</w:t>
      </w:r>
      <w:r w:rsidR="00DE336E" w:rsidRPr="008C5F0C">
        <w:rPr>
          <w:rFonts w:ascii="Times New Roman" w:hAnsi="Times New Roman" w:cs="Times New Roman"/>
          <w:sz w:val="24"/>
          <w:szCs w:val="24"/>
        </w:rPr>
        <w:t xml:space="preserve"> </w:t>
      </w:r>
      <w:r w:rsidR="006157D2" w:rsidRPr="008C5F0C">
        <w:rPr>
          <w:rFonts w:ascii="Times New Roman" w:hAnsi="Times New Roman" w:cs="Times New Roman"/>
          <w:sz w:val="24"/>
          <w:szCs w:val="24"/>
        </w:rPr>
        <w:t>wątpliwościami interpretacyjnymi dotyczącymi podstaw do p</w:t>
      </w:r>
      <w:r w:rsidR="00100089" w:rsidRPr="008C5F0C">
        <w:rPr>
          <w:rFonts w:ascii="Times New Roman" w:hAnsi="Times New Roman" w:cs="Times New Roman"/>
          <w:sz w:val="24"/>
          <w:szCs w:val="24"/>
        </w:rPr>
        <w:t xml:space="preserve">rowadzenia przez BGK windykacji </w:t>
      </w:r>
      <w:r w:rsidR="006157D2" w:rsidRPr="008C5F0C">
        <w:rPr>
          <w:rFonts w:ascii="Times New Roman" w:hAnsi="Times New Roman" w:cs="Times New Roman"/>
          <w:sz w:val="24"/>
          <w:szCs w:val="24"/>
        </w:rPr>
        <w:t xml:space="preserve">nie tylko zobowiązań </w:t>
      </w:r>
      <w:r w:rsidR="00100089" w:rsidRPr="008C5F0C">
        <w:rPr>
          <w:rFonts w:ascii="Times New Roman" w:hAnsi="Times New Roman" w:cs="Times New Roman"/>
          <w:sz w:val="24"/>
          <w:szCs w:val="24"/>
        </w:rPr>
        <w:t xml:space="preserve">wynikających z umów </w:t>
      </w:r>
      <w:r w:rsidR="006157D2" w:rsidRPr="008C5F0C">
        <w:rPr>
          <w:rFonts w:ascii="Times New Roman" w:hAnsi="Times New Roman" w:cs="Times New Roman"/>
          <w:sz w:val="24"/>
          <w:szCs w:val="24"/>
        </w:rPr>
        <w:t>kredytowych</w:t>
      </w:r>
      <w:r w:rsidR="00100089" w:rsidRPr="008C5F0C">
        <w:rPr>
          <w:rFonts w:ascii="Times New Roman" w:hAnsi="Times New Roman" w:cs="Times New Roman"/>
          <w:sz w:val="24"/>
          <w:szCs w:val="24"/>
        </w:rPr>
        <w:t>,</w:t>
      </w:r>
      <w:r w:rsidR="006157D2" w:rsidRPr="008C5F0C">
        <w:rPr>
          <w:rFonts w:ascii="Times New Roman" w:hAnsi="Times New Roman" w:cs="Times New Roman"/>
          <w:sz w:val="24"/>
          <w:szCs w:val="24"/>
        </w:rPr>
        <w:t xml:space="preserve"> </w:t>
      </w:r>
      <w:r w:rsidR="00100089" w:rsidRPr="008C5F0C">
        <w:rPr>
          <w:rFonts w:ascii="Times New Roman" w:hAnsi="Times New Roman" w:cs="Times New Roman"/>
          <w:sz w:val="24"/>
          <w:szCs w:val="24"/>
        </w:rPr>
        <w:t>ale również innych zobowiązań objętych poręczeniem lub gwarancją</w:t>
      </w:r>
      <w:r w:rsidR="00E468A7" w:rsidRPr="008C5F0C">
        <w:rPr>
          <w:rFonts w:ascii="Times New Roman" w:hAnsi="Times New Roman" w:cs="Times New Roman"/>
          <w:sz w:val="24"/>
          <w:szCs w:val="24"/>
        </w:rPr>
        <w:t>.</w:t>
      </w:r>
      <w:r w:rsidR="00100089" w:rsidRPr="008C5F0C">
        <w:rPr>
          <w:rFonts w:ascii="Times New Roman" w:hAnsi="Times New Roman" w:cs="Times New Roman"/>
          <w:sz w:val="24"/>
          <w:szCs w:val="24"/>
        </w:rPr>
        <w:t xml:space="preserve"> S</w:t>
      </w:r>
      <w:r w:rsidR="00FD5740" w:rsidRPr="008C5F0C">
        <w:rPr>
          <w:rFonts w:ascii="Times New Roman" w:hAnsi="Times New Roman" w:cs="Times New Roman"/>
          <w:sz w:val="24"/>
          <w:szCs w:val="24"/>
        </w:rPr>
        <w:t>ą to</w:t>
      </w:r>
      <w:r w:rsidR="00100089" w:rsidRPr="008C5F0C">
        <w:rPr>
          <w:rFonts w:ascii="Times New Roman" w:hAnsi="Times New Roman" w:cs="Times New Roman"/>
          <w:sz w:val="24"/>
          <w:szCs w:val="24"/>
        </w:rPr>
        <w:t xml:space="preserve"> np.</w:t>
      </w:r>
      <w:r w:rsidR="00FD5740" w:rsidRPr="008C5F0C">
        <w:rPr>
          <w:rFonts w:ascii="Times New Roman" w:hAnsi="Times New Roman" w:cs="Times New Roman"/>
          <w:sz w:val="24"/>
          <w:szCs w:val="24"/>
        </w:rPr>
        <w:t xml:space="preserve"> zobowiązania z umów leasingu lub faktoringu</w:t>
      </w:r>
      <w:r w:rsidR="00100089" w:rsidRPr="008C5F0C">
        <w:rPr>
          <w:rFonts w:ascii="Times New Roman" w:hAnsi="Times New Roman" w:cs="Times New Roman"/>
          <w:sz w:val="24"/>
          <w:szCs w:val="24"/>
        </w:rPr>
        <w:t>,</w:t>
      </w:r>
      <w:r w:rsidR="00FD5740"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 xml:space="preserve">należytego wykonania umowy czy wniesienia wadium. </w:t>
      </w:r>
      <w:r w:rsidR="00E468A7" w:rsidRPr="008C5F0C">
        <w:rPr>
          <w:rFonts w:ascii="Times New Roman" w:hAnsi="Times New Roman" w:cs="Times New Roman"/>
          <w:sz w:val="24"/>
          <w:szCs w:val="24"/>
        </w:rPr>
        <w:t>Zmiana ta ma</w:t>
      </w:r>
      <w:r w:rsidR="00DE1F7E" w:rsidRPr="008C5F0C">
        <w:rPr>
          <w:rFonts w:ascii="Times New Roman" w:hAnsi="Times New Roman" w:cs="Times New Roman"/>
          <w:sz w:val="24"/>
          <w:szCs w:val="24"/>
        </w:rPr>
        <w:t xml:space="preserve"> na </w:t>
      </w:r>
      <w:r w:rsidR="003D6062" w:rsidRPr="008C5F0C">
        <w:rPr>
          <w:rFonts w:ascii="Times New Roman" w:hAnsi="Times New Roman" w:cs="Times New Roman"/>
          <w:sz w:val="24"/>
          <w:szCs w:val="24"/>
        </w:rPr>
        <w:t xml:space="preserve">celu </w:t>
      </w:r>
      <w:r w:rsidR="00DE1F7E" w:rsidRPr="008C5F0C">
        <w:rPr>
          <w:rFonts w:ascii="Times New Roman" w:hAnsi="Times New Roman" w:cs="Times New Roman"/>
          <w:sz w:val="24"/>
          <w:szCs w:val="24"/>
        </w:rPr>
        <w:t xml:space="preserve">wyeliminowanie </w:t>
      </w:r>
      <w:r w:rsidR="00E354C6" w:rsidRPr="008C5F0C">
        <w:rPr>
          <w:rFonts w:ascii="Times New Roman" w:hAnsi="Times New Roman" w:cs="Times New Roman"/>
          <w:sz w:val="24"/>
          <w:szCs w:val="24"/>
        </w:rPr>
        <w:t xml:space="preserve">interpretacji </w:t>
      </w:r>
      <w:r w:rsidR="00DE1F7E" w:rsidRPr="008C5F0C">
        <w:rPr>
          <w:rFonts w:ascii="Times New Roman" w:hAnsi="Times New Roman" w:cs="Times New Roman"/>
          <w:sz w:val="24"/>
          <w:szCs w:val="24"/>
        </w:rPr>
        <w:t>polegające</w:t>
      </w:r>
      <w:r w:rsidR="00171A43" w:rsidRPr="008C5F0C">
        <w:rPr>
          <w:rFonts w:ascii="Times New Roman" w:hAnsi="Times New Roman" w:cs="Times New Roman"/>
          <w:sz w:val="24"/>
          <w:szCs w:val="24"/>
        </w:rPr>
        <w:t>j</w:t>
      </w:r>
      <w:r w:rsidR="00DE1F7E" w:rsidRPr="008C5F0C">
        <w:rPr>
          <w:rFonts w:ascii="Times New Roman" w:hAnsi="Times New Roman" w:cs="Times New Roman"/>
          <w:sz w:val="24"/>
          <w:szCs w:val="24"/>
        </w:rPr>
        <w:t xml:space="preserve"> na ograniczeniu prawa do wstąpienia w prawa zaspokojonego wierzyciela jedynie w przypadku poręczenia lub gwarancji spłaty kredytu. </w:t>
      </w:r>
      <w:r w:rsidR="000E6854" w:rsidRPr="008C5F0C">
        <w:rPr>
          <w:rFonts w:ascii="Times New Roman" w:hAnsi="Times New Roman" w:cs="Times New Roman"/>
          <w:sz w:val="24"/>
          <w:szCs w:val="24"/>
        </w:rPr>
        <w:t>Brak objęcia skutkiem wstąpienia w prawa wierzyciela wierzytelności z tytułu zrealizowanych gwarancji lub poręczeń odnoszących się do innych zobowiązań aniżeli wynikających z umowy kredytowej</w:t>
      </w:r>
      <w:r w:rsidR="003D6062" w:rsidRPr="008C5F0C">
        <w:rPr>
          <w:rFonts w:ascii="Times New Roman" w:hAnsi="Times New Roman" w:cs="Times New Roman"/>
          <w:sz w:val="24"/>
          <w:szCs w:val="24"/>
        </w:rPr>
        <w:t xml:space="preserve"> </w:t>
      </w:r>
      <w:r w:rsidR="000E6854" w:rsidRPr="008C5F0C">
        <w:rPr>
          <w:rFonts w:ascii="Times New Roman" w:hAnsi="Times New Roman" w:cs="Times New Roman"/>
          <w:sz w:val="24"/>
          <w:szCs w:val="24"/>
        </w:rPr>
        <w:t>powod</w:t>
      </w:r>
      <w:r w:rsidR="00E354C6" w:rsidRPr="008C5F0C">
        <w:rPr>
          <w:rFonts w:ascii="Times New Roman" w:hAnsi="Times New Roman" w:cs="Times New Roman"/>
          <w:sz w:val="24"/>
          <w:szCs w:val="24"/>
        </w:rPr>
        <w:t>owałoby</w:t>
      </w:r>
      <w:r w:rsidR="000E6854" w:rsidRPr="008C5F0C">
        <w:rPr>
          <w:rFonts w:ascii="Times New Roman" w:hAnsi="Times New Roman" w:cs="Times New Roman"/>
          <w:sz w:val="24"/>
          <w:szCs w:val="24"/>
        </w:rPr>
        <w:t>, że</w:t>
      </w:r>
      <w:r w:rsidR="00021300" w:rsidRPr="008C5F0C">
        <w:rPr>
          <w:rFonts w:ascii="Times New Roman" w:hAnsi="Times New Roman" w:cs="Times New Roman"/>
          <w:sz w:val="24"/>
          <w:szCs w:val="24"/>
        </w:rPr>
        <w:t> </w:t>
      </w:r>
      <w:r w:rsidR="000E6854" w:rsidRPr="008C5F0C">
        <w:rPr>
          <w:rFonts w:ascii="Times New Roman" w:hAnsi="Times New Roman" w:cs="Times New Roman"/>
          <w:sz w:val="24"/>
          <w:szCs w:val="24"/>
        </w:rPr>
        <w:t xml:space="preserve">dochodzenie tych </w:t>
      </w:r>
      <w:r w:rsidR="003D6062" w:rsidRPr="008C5F0C">
        <w:rPr>
          <w:rFonts w:ascii="Times New Roman" w:hAnsi="Times New Roman" w:cs="Times New Roman"/>
          <w:sz w:val="24"/>
          <w:szCs w:val="24"/>
        </w:rPr>
        <w:t xml:space="preserve">roszczeń </w:t>
      </w:r>
      <w:r w:rsidR="00FC1279" w:rsidRPr="008C5F0C">
        <w:rPr>
          <w:rFonts w:ascii="Times New Roman" w:hAnsi="Times New Roman" w:cs="Times New Roman"/>
          <w:sz w:val="24"/>
          <w:szCs w:val="24"/>
        </w:rPr>
        <w:t>przysługujących BGK</w:t>
      </w:r>
      <w:r w:rsidR="003D6062" w:rsidRPr="008C5F0C">
        <w:rPr>
          <w:rFonts w:ascii="Times New Roman" w:hAnsi="Times New Roman" w:cs="Times New Roman"/>
          <w:sz w:val="24"/>
          <w:szCs w:val="24"/>
        </w:rPr>
        <w:t xml:space="preserve"> </w:t>
      </w:r>
      <w:r w:rsidR="00E354C6" w:rsidRPr="008C5F0C">
        <w:rPr>
          <w:rFonts w:ascii="Times New Roman" w:hAnsi="Times New Roman" w:cs="Times New Roman"/>
          <w:sz w:val="24"/>
          <w:szCs w:val="24"/>
        </w:rPr>
        <w:t xml:space="preserve">byłoby </w:t>
      </w:r>
      <w:r w:rsidR="003D6062" w:rsidRPr="008C5F0C">
        <w:rPr>
          <w:rFonts w:ascii="Times New Roman" w:hAnsi="Times New Roman" w:cs="Times New Roman"/>
          <w:sz w:val="24"/>
          <w:szCs w:val="24"/>
        </w:rPr>
        <w:t>utrudnion</w:t>
      </w:r>
      <w:r w:rsidR="00DE1F7E" w:rsidRPr="008C5F0C">
        <w:rPr>
          <w:rFonts w:ascii="Times New Roman" w:hAnsi="Times New Roman" w:cs="Times New Roman"/>
          <w:sz w:val="24"/>
          <w:szCs w:val="24"/>
        </w:rPr>
        <w:t>e</w:t>
      </w:r>
      <w:r w:rsidR="003D6062" w:rsidRPr="008C5F0C">
        <w:rPr>
          <w:rFonts w:ascii="Times New Roman" w:hAnsi="Times New Roman" w:cs="Times New Roman"/>
          <w:sz w:val="24"/>
          <w:szCs w:val="24"/>
        </w:rPr>
        <w:t>, a</w:t>
      </w:r>
      <w:r w:rsidR="00FA53EA" w:rsidRPr="008C5F0C">
        <w:rPr>
          <w:rFonts w:ascii="Times New Roman" w:hAnsi="Times New Roman" w:cs="Times New Roman"/>
          <w:sz w:val="24"/>
          <w:szCs w:val="24"/>
        </w:rPr>
        <w:t xml:space="preserve"> niekiedy</w:t>
      </w:r>
      <w:r w:rsidR="003D6062" w:rsidRPr="008C5F0C">
        <w:rPr>
          <w:rFonts w:ascii="Times New Roman" w:hAnsi="Times New Roman" w:cs="Times New Roman"/>
          <w:sz w:val="24"/>
          <w:szCs w:val="24"/>
        </w:rPr>
        <w:t xml:space="preserve"> wręcz niemożliw</w:t>
      </w:r>
      <w:r w:rsidR="00DE1F7E" w:rsidRPr="008C5F0C">
        <w:rPr>
          <w:rFonts w:ascii="Times New Roman" w:hAnsi="Times New Roman" w:cs="Times New Roman"/>
          <w:sz w:val="24"/>
          <w:szCs w:val="24"/>
        </w:rPr>
        <w:t>e</w:t>
      </w:r>
      <w:r w:rsidR="003D6062" w:rsidRPr="008C5F0C">
        <w:rPr>
          <w:rFonts w:ascii="Times New Roman" w:hAnsi="Times New Roman" w:cs="Times New Roman"/>
          <w:sz w:val="24"/>
          <w:szCs w:val="24"/>
        </w:rPr>
        <w:t>.</w:t>
      </w:r>
    </w:p>
    <w:p w14:paraId="4236FCD3" w14:textId="41329093" w:rsidR="00271ACC" w:rsidRPr="008C5F0C" w:rsidRDefault="00271ACC" w:rsidP="008C5F0C">
      <w:pPr>
        <w:pStyle w:val="ARTartustawynprozporzdzenia"/>
        <w:ind w:firstLine="0"/>
        <w:rPr>
          <w:rFonts w:ascii="Times New Roman" w:hAnsi="Times New Roman" w:cs="Times New Roman"/>
          <w:szCs w:val="24"/>
        </w:rPr>
      </w:pPr>
      <w:r w:rsidRPr="008C5F0C">
        <w:rPr>
          <w:rFonts w:ascii="Times New Roman" w:hAnsi="Times New Roman" w:cs="Times New Roman"/>
          <w:b/>
          <w:bCs/>
          <w:szCs w:val="24"/>
        </w:rPr>
        <w:t xml:space="preserve">Ad art. </w:t>
      </w:r>
      <w:r w:rsidR="00CD14CD" w:rsidRPr="008C5F0C">
        <w:rPr>
          <w:rFonts w:ascii="Times New Roman" w:hAnsi="Times New Roman" w:cs="Times New Roman"/>
          <w:b/>
          <w:bCs/>
          <w:szCs w:val="24"/>
        </w:rPr>
        <w:t xml:space="preserve">2 </w:t>
      </w:r>
      <w:r w:rsidR="00930A3E" w:rsidRPr="008C5F0C">
        <w:rPr>
          <w:rFonts w:ascii="Times New Roman" w:hAnsi="Times New Roman" w:cs="Times New Roman"/>
          <w:b/>
          <w:bCs/>
          <w:szCs w:val="24"/>
        </w:rPr>
        <w:t xml:space="preserve">i </w:t>
      </w:r>
      <w:r w:rsidRPr="008C5F0C">
        <w:rPr>
          <w:rFonts w:ascii="Times New Roman" w:hAnsi="Times New Roman" w:cs="Times New Roman"/>
          <w:b/>
          <w:bCs/>
          <w:szCs w:val="24"/>
        </w:rPr>
        <w:t xml:space="preserve">art. </w:t>
      </w:r>
      <w:r w:rsidR="00402C2C" w:rsidRPr="008C5F0C">
        <w:rPr>
          <w:rFonts w:ascii="Times New Roman" w:hAnsi="Times New Roman" w:cs="Times New Roman"/>
          <w:b/>
          <w:bCs/>
          <w:szCs w:val="24"/>
        </w:rPr>
        <w:t>8</w:t>
      </w:r>
      <w:r w:rsidRPr="008C5F0C">
        <w:rPr>
          <w:rFonts w:ascii="Times New Roman" w:hAnsi="Times New Roman" w:cs="Times New Roman"/>
          <w:b/>
          <w:bCs/>
          <w:szCs w:val="24"/>
        </w:rPr>
        <w:t>:</w:t>
      </w:r>
      <w:r w:rsidRPr="008C5F0C">
        <w:rPr>
          <w:rFonts w:ascii="Times New Roman" w:hAnsi="Times New Roman" w:cs="Times New Roman"/>
          <w:szCs w:val="24"/>
        </w:rPr>
        <w:t xml:space="preserve"> </w:t>
      </w:r>
    </w:p>
    <w:p w14:paraId="528E1101" w14:textId="60C4BF61" w:rsidR="00271ACC" w:rsidRPr="008C5F0C" w:rsidRDefault="00271ACC"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eastAsia="Aptos" w:hAnsi="Times New Roman" w:cs="Times New Roman"/>
          <w:sz w:val="24"/>
          <w:szCs w:val="24"/>
          <w14:ligatures w14:val="standardContextual"/>
        </w:rPr>
        <w:t xml:space="preserve">Zmiana w art. 39d </w:t>
      </w:r>
      <w:r w:rsidR="001A2266" w:rsidRPr="008C5F0C">
        <w:rPr>
          <w:rFonts w:ascii="Times New Roman" w:eastAsia="Aptos" w:hAnsi="Times New Roman" w:cs="Times New Roman"/>
          <w:sz w:val="24"/>
          <w:szCs w:val="24"/>
          <w14:ligatures w14:val="standardContextual"/>
        </w:rPr>
        <w:t>i 39j</w:t>
      </w:r>
      <w:r w:rsidRPr="008C5F0C">
        <w:rPr>
          <w:rFonts w:ascii="Times New Roman" w:eastAsia="Aptos" w:hAnsi="Times New Roman" w:cs="Times New Roman"/>
          <w:sz w:val="24"/>
          <w:szCs w:val="24"/>
          <w14:ligatures w14:val="standardContextual"/>
        </w:rPr>
        <w:t xml:space="preserve"> ustawy z dnia 27 października 1994 r. o autostradach płatnych oraz o</w:t>
      </w:r>
      <w:r w:rsidR="009D4D94" w:rsidRPr="008C5F0C">
        <w:rPr>
          <w:rFonts w:ascii="Times New Roman" w:eastAsia="Aptos" w:hAnsi="Times New Roman" w:cs="Times New Roman"/>
          <w:sz w:val="24"/>
          <w:szCs w:val="24"/>
          <w14:ligatures w14:val="standardContextual"/>
        </w:rPr>
        <w:t> </w:t>
      </w:r>
      <w:r w:rsidRPr="008C5F0C">
        <w:rPr>
          <w:rFonts w:ascii="Times New Roman" w:eastAsia="Aptos" w:hAnsi="Times New Roman" w:cs="Times New Roman"/>
          <w:sz w:val="24"/>
          <w:szCs w:val="24"/>
          <w14:ligatures w14:val="standardContextual"/>
        </w:rPr>
        <w:t xml:space="preserve">Krajowym Funduszu Drogowym </w:t>
      </w:r>
      <w:r w:rsidR="00CD14CD" w:rsidRPr="008C5F0C">
        <w:rPr>
          <w:rFonts w:ascii="Times New Roman" w:hAnsi="Times New Roman" w:cs="Times New Roman"/>
          <w:sz w:val="24"/>
          <w:szCs w:val="24"/>
        </w:rPr>
        <w:t xml:space="preserve">(Dz. U. z </w:t>
      </w:r>
      <w:r w:rsidR="009D4D94" w:rsidRPr="008C5F0C">
        <w:rPr>
          <w:rFonts w:ascii="Times New Roman" w:hAnsi="Times New Roman" w:cs="Times New Roman"/>
          <w:sz w:val="24"/>
          <w:szCs w:val="24"/>
        </w:rPr>
        <w:t xml:space="preserve">2026 </w:t>
      </w:r>
      <w:r w:rsidR="00CD14CD" w:rsidRPr="008C5F0C">
        <w:rPr>
          <w:rFonts w:ascii="Times New Roman" w:hAnsi="Times New Roman" w:cs="Times New Roman"/>
          <w:sz w:val="24"/>
          <w:szCs w:val="24"/>
        </w:rPr>
        <w:t xml:space="preserve">r. poz. </w:t>
      </w:r>
      <w:r w:rsidR="009D4D94" w:rsidRPr="008C5F0C">
        <w:rPr>
          <w:rFonts w:ascii="Times New Roman" w:hAnsi="Times New Roman" w:cs="Times New Roman"/>
          <w:sz w:val="24"/>
          <w:szCs w:val="24"/>
        </w:rPr>
        <w:t>218</w:t>
      </w:r>
      <w:r w:rsidR="008652C1" w:rsidRPr="008C5F0C">
        <w:rPr>
          <w:rFonts w:ascii="Times New Roman" w:hAnsi="Times New Roman" w:cs="Times New Roman"/>
          <w:sz w:val="24"/>
          <w:szCs w:val="24"/>
        </w:rPr>
        <w:t xml:space="preserve">, z </w:t>
      </w:r>
      <w:proofErr w:type="spellStart"/>
      <w:r w:rsidR="008652C1" w:rsidRPr="008C5F0C">
        <w:rPr>
          <w:rFonts w:ascii="Times New Roman" w:hAnsi="Times New Roman" w:cs="Times New Roman"/>
          <w:sz w:val="24"/>
          <w:szCs w:val="24"/>
        </w:rPr>
        <w:t>późn</w:t>
      </w:r>
      <w:proofErr w:type="spellEnd"/>
      <w:r w:rsidR="008652C1" w:rsidRPr="008C5F0C">
        <w:rPr>
          <w:rFonts w:ascii="Times New Roman" w:hAnsi="Times New Roman" w:cs="Times New Roman"/>
          <w:sz w:val="24"/>
          <w:szCs w:val="24"/>
        </w:rPr>
        <w:t>. zm.</w:t>
      </w:r>
      <w:r w:rsidR="00CD14CD" w:rsidRPr="008C5F0C">
        <w:rPr>
          <w:rFonts w:ascii="Times New Roman" w:hAnsi="Times New Roman" w:cs="Times New Roman"/>
          <w:sz w:val="24"/>
          <w:szCs w:val="24"/>
        </w:rPr>
        <w:t xml:space="preserve">) </w:t>
      </w:r>
      <w:r w:rsidRPr="008C5F0C">
        <w:rPr>
          <w:rFonts w:ascii="Times New Roman" w:eastAsia="Aptos" w:hAnsi="Times New Roman" w:cs="Times New Roman"/>
          <w:sz w:val="24"/>
          <w:szCs w:val="24"/>
          <w14:ligatures w14:val="standardContextual"/>
        </w:rPr>
        <w:t>polega na uchyleniu obowiązku ustanawiania zabezpieczeń w związku z</w:t>
      </w:r>
      <w:r w:rsidR="00711C32" w:rsidRPr="008C5F0C">
        <w:rPr>
          <w:rFonts w:ascii="Times New Roman" w:eastAsia="Aptos" w:hAnsi="Times New Roman" w:cs="Times New Roman"/>
          <w:sz w:val="24"/>
          <w:szCs w:val="24"/>
          <w14:ligatures w14:val="standardContextual"/>
        </w:rPr>
        <w:t xml:space="preserve"> </w:t>
      </w:r>
      <w:r w:rsidRPr="008C5F0C">
        <w:rPr>
          <w:rFonts w:ascii="Times New Roman" w:eastAsia="Aptos" w:hAnsi="Times New Roman" w:cs="Times New Roman"/>
          <w:sz w:val="24"/>
          <w:szCs w:val="24"/>
          <w14:ligatures w14:val="standardContextual"/>
        </w:rPr>
        <w:t xml:space="preserve">udzielaniem gwarancji spłaty zobowiązań </w:t>
      </w:r>
      <w:r w:rsidRPr="008C5F0C">
        <w:rPr>
          <w:rFonts w:ascii="Times New Roman" w:eastAsia="Aptos" w:hAnsi="Times New Roman" w:cs="Times New Roman"/>
          <w:sz w:val="24"/>
          <w:szCs w:val="24"/>
          <w14:ligatures w14:val="standardContextual"/>
        </w:rPr>
        <w:lastRenderedPageBreak/>
        <w:t xml:space="preserve">wynikających </w:t>
      </w:r>
      <w:r w:rsidR="009D4D94" w:rsidRPr="008C5F0C">
        <w:rPr>
          <w:rFonts w:ascii="Times New Roman" w:eastAsia="Aptos" w:hAnsi="Times New Roman" w:cs="Times New Roman"/>
          <w:sz w:val="24"/>
          <w:szCs w:val="24"/>
          <w14:ligatures w14:val="standardContextual"/>
        </w:rPr>
        <w:t xml:space="preserve">z </w:t>
      </w:r>
      <w:r w:rsidRPr="008C5F0C">
        <w:rPr>
          <w:rFonts w:ascii="Times New Roman" w:eastAsia="Aptos" w:hAnsi="Times New Roman" w:cs="Times New Roman"/>
          <w:sz w:val="24"/>
          <w:szCs w:val="24"/>
          <w14:ligatures w14:val="standardContextual"/>
        </w:rPr>
        <w:t>zaciąganych przez BGK na rzecz Krajowego Funduszu Drogowego kredytów i pożyczek oraz obligacji emitowanych przez B</w:t>
      </w:r>
      <w:r w:rsidR="00D4733C" w:rsidRPr="008C5F0C">
        <w:rPr>
          <w:rFonts w:ascii="Times New Roman" w:eastAsia="Aptos" w:hAnsi="Times New Roman" w:cs="Times New Roman"/>
          <w:sz w:val="24"/>
          <w:szCs w:val="24"/>
          <w14:ligatures w14:val="standardContextual"/>
        </w:rPr>
        <w:t>GK</w:t>
      </w:r>
      <w:r w:rsidRPr="008C5F0C">
        <w:rPr>
          <w:rFonts w:ascii="Times New Roman" w:eastAsia="Aptos" w:hAnsi="Times New Roman" w:cs="Times New Roman"/>
          <w:sz w:val="24"/>
          <w:szCs w:val="24"/>
          <w14:ligatures w14:val="standardContextual"/>
        </w:rPr>
        <w:t xml:space="preserve"> na rzecz tego Funduszu. Obecnie </w:t>
      </w:r>
      <w:r w:rsidR="00D4733C" w:rsidRPr="008C5F0C">
        <w:rPr>
          <w:rFonts w:ascii="Times New Roman" w:eastAsia="Aptos" w:hAnsi="Times New Roman" w:cs="Times New Roman"/>
          <w:sz w:val="24"/>
          <w:szCs w:val="24"/>
          <w14:ligatures w14:val="standardContextual"/>
        </w:rPr>
        <w:t>BGK</w:t>
      </w:r>
      <w:r w:rsidRPr="008C5F0C">
        <w:rPr>
          <w:rFonts w:ascii="Times New Roman" w:eastAsia="Aptos" w:hAnsi="Times New Roman" w:cs="Times New Roman"/>
          <w:sz w:val="24"/>
          <w:szCs w:val="24"/>
          <w14:ligatures w14:val="standardContextual"/>
        </w:rPr>
        <w:t xml:space="preserve"> pozyskuje finansowanie dłużne w formie kredytów, pożyczek i emisji obligacji na rzecz czterech funduszy utworzonych w </w:t>
      </w:r>
      <w:r w:rsidR="00D4733C" w:rsidRPr="008C5F0C">
        <w:rPr>
          <w:rFonts w:ascii="Times New Roman" w:eastAsia="Aptos" w:hAnsi="Times New Roman" w:cs="Times New Roman"/>
          <w:sz w:val="24"/>
          <w:szCs w:val="24"/>
          <w14:ligatures w14:val="standardContextual"/>
        </w:rPr>
        <w:t>BGK</w:t>
      </w:r>
      <w:r w:rsidRPr="008C5F0C">
        <w:rPr>
          <w:rFonts w:ascii="Times New Roman" w:eastAsia="Aptos" w:hAnsi="Times New Roman" w:cs="Times New Roman"/>
          <w:sz w:val="24"/>
          <w:szCs w:val="24"/>
          <w14:ligatures w14:val="standardContextual"/>
        </w:rPr>
        <w:t>, tj. Krajowego Funduszu Drogowego, Funduszu Przeciwdziałania COVID-19, Funduszu Pomocy oraz Funduszu Wsparcia Sił Zbrojnych. Ustanowienie zabezpieczeni</w:t>
      </w:r>
      <w:r w:rsidR="00CB463F">
        <w:rPr>
          <w:rFonts w:ascii="Times New Roman" w:eastAsia="Aptos" w:hAnsi="Times New Roman" w:cs="Times New Roman"/>
          <w:sz w:val="24"/>
          <w:szCs w:val="24"/>
          <w14:ligatures w14:val="standardContextual"/>
        </w:rPr>
        <w:t>a</w:t>
      </w:r>
      <w:r w:rsidRPr="008C5F0C">
        <w:rPr>
          <w:rFonts w:ascii="Times New Roman" w:eastAsia="Aptos" w:hAnsi="Times New Roman" w:cs="Times New Roman"/>
          <w:sz w:val="24"/>
          <w:szCs w:val="24"/>
          <w14:ligatures w14:val="standardContextual"/>
        </w:rPr>
        <w:t xml:space="preserve"> gwarancji wymagane jest tylko w przypadku zobowiązań zaciąganych na rzecz Krajowego Funduszu Drogowego i polega na podpisaniu aktu notarialnego o</w:t>
      </w:r>
      <w:r w:rsidR="00AE01F3" w:rsidRPr="008C5F0C">
        <w:rPr>
          <w:rFonts w:ascii="Times New Roman" w:eastAsia="Aptos" w:hAnsi="Times New Roman" w:cs="Times New Roman"/>
          <w:sz w:val="24"/>
          <w:szCs w:val="24"/>
          <w14:ligatures w14:val="standardContextual"/>
        </w:rPr>
        <w:t xml:space="preserve"> </w:t>
      </w:r>
      <w:r w:rsidRPr="008C5F0C">
        <w:rPr>
          <w:rFonts w:ascii="Times New Roman" w:eastAsia="Aptos" w:hAnsi="Times New Roman" w:cs="Times New Roman"/>
          <w:sz w:val="24"/>
          <w:szCs w:val="24"/>
          <w14:ligatures w14:val="standardContextual"/>
        </w:rPr>
        <w:t>poddaniu B</w:t>
      </w:r>
      <w:r w:rsidR="00D4733C" w:rsidRPr="008C5F0C">
        <w:rPr>
          <w:rFonts w:ascii="Times New Roman" w:eastAsia="Aptos" w:hAnsi="Times New Roman" w:cs="Times New Roman"/>
          <w:sz w:val="24"/>
          <w:szCs w:val="24"/>
          <w14:ligatures w14:val="standardContextual"/>
        </w:rPr>
        <w:t>GK</w:t>
      </w:r>
      <w:r w:rsidRPr="008C5F0C">
        <w:rPr>
          <w:rFonts w:ascii="Times New Roman" w:eastAsia="Aptos" w:hAnsi="Times New Roman" w:cs="Times New Roman"/>
          <w:sz w:val="24"/>
          <w:szCs w:val="24"/>
          <w14:ligatures w14:val="standardContextual"/>
        </w:rPr>
        <w:t xml:space="preserve"> egzekucji w trybie art. 777 § 1 pkt 5 Kodeks</w:t>
      </w:r>
      <w:r w:rsidR="0071450E" w:rsidRPr="008C5F0C">
        <w:rPr>
          <w:rFonts w:ascii="Times New Roman" w:eastAsia="Aptos" w:hAnsi="Times New Roman" w:cs="Times New Roman"/>
          <w:sz w:val="24"/>
          <w:szCs w:val="24"/>
          <w14:ligatures w14:val="standardContextual"/>
        </w:rPr>
        <w:t>u</w:t>
      </w:r>
      <w:r w:rsidRPr="008C5F0C">
        <w:rPr>
          <w:rFonts w:ascii="Times New Roman" w:eastAsia="Aptos" w:hAnsi="Times New Roman" w:cs="Times New Roman"/>
          <w:sz w:val="24"/>
          <w:szCs w:val="24"/>
          <w14:ligatures w14:val="standardContextual"/>
        </w:rPr>
        <w:t xml:space="preserve"> postępowania cywilnego. Ustanowienie zabezpieczeni</w:t>
      </w:r>
      <w:r w:rsidR="00673AA9" w:rsidRPr="008C5F0C">
        <w:rPr>
          <w:rFonts w:ascii="Times New Roman" w:eastAsia="Aptos" w:hAnsi="Times New Roman" w:cs="Times New Roman"/>
          <w:sz w:val="24"/>
          <w:szCs w:val="24"/>
          <w14:ligatures w14:val="standardContextual"/>
        </w:rPr>
        <w:t>a</w:t>
      </w:r>
      <w:r w:rsidRPr="008C5F0C">
        <w:rPr>
          <w:rFonts w:ascii="Times New Roman" w:eastAsia="Aptos" w:hAnsi="Times New Roman" w:cs="Times New Roman"/>
          <w:sz w:val="24"/>
          <w:szCs w:val="24"/>
          <w14:ligatures w14:val="standardContextual"/>
        </w:rPr>
        <w:t xml:space="preserve"> generuje dodatkowe koszty pokrywane ze środków </w:t>
      </w:r>
      <w:r w:rsidR="00D4733C" w:rsidRPr="008C5F0C">
        <w:rPr>
          <w:rFonts w:ascii="Times New Roman" w:eastAsia="Aptos" w:hAnsi="Times New Roman" w:cs="Times New Roman"/>
          <w:sz w:val="24"/>
          <w:szCs w:val="24"/>
          <w14:ligatures w14:val="standardContextual"/>
        </w:rPr>
        <w:t xml:space="preserve">Krajowego </w:t>
      </w:r>
      <w:r w:rsidRPr="008C5F0C">
        <w:rPr>
          <w:rFonts w:ascii="Times New Roman" w:eastAsia="Aptos" w:hAnsi="Times New Roman" w:cs="Times New Roman"/>
          <w:sz w:val="24"/>
          <w:szCs w:val="24"/>
          <w14:ligatures w14:val="standardContextual"/>
        </w:rPr>
        <w:t>Funduszu</w:t>
      </w:r>
      <w:r w:rsidR="00D4733C" w:rsidRPr="008C5F0C">
        <w:rPr>
          <w:rFonts w:ascii="Times New Roman" w:eastAsia="Aptos" w:hAnsi="Times New Roman" w:cs="Times New Roman"/>
          <w:sz w:val="24"/>
          <w:szCs w:val="24"/>
          <w14:ligatures w14:val="standardContextual"/>
        </w:rPr>
        <w:t xml:space="preserve"> Drogowego</w:t>
      </w:r>
      <w:r w:rsidRPr="008C5F0C">
        <w:rPr>
          <w:rFonts w:ascii="Times New Roman" w:eastAsia="Aptos" w:hAnsi="Times New Roman" w:cs="Times New Roman"/>
          <w:sz w:val="24"/>
          <w:szCs w:val="24"/>
          <w14:ligatures w14:val="standardContextual"/>
        </w:rPr>
        <w:t xml:space="preserve">. Należy zwrócić uwagę, iż </w:t>
      </w:r>
      <w:r w:rsidR="00022CF1" w:rsidRPr="008C5F0C">
        <w:rPr>
          <w:rFonts w:ascii="Times New Roman" w:eastAsia="Aptos" w:hAnsi="Times New Roman" w:cs="Times New Roman"/>
          <w:sz w:val="24"/>
          <w:szCs w:val="24"/>
          <w14:ligatures w14:val="standardContextual"/>
        </w:rPr>
        <w:t xml:space="preserve">powstanie </w:t>
      </w:r>
      <w:r w:rsidRPr="008C5F0C">
        <w:rPr>
          <w:rFonts w:ascii="Times New Roman" w:eastAsia="Aptos" w:hAnsi="Times New Roman" w:cs="Times New Roman"/>
          <w:sz w:val="24"/>
          <w:szCs w:val="24"/>
          <w14:ligatures w14:val="standardContextual"/>
        </w:rPr>
        <w:t>obowiązku wypłaty gwarancji przez Skarb Państwa może mieć miejsce jedynie w sytuacji</w:t>
      </w:r>
      <w:r w:rsidR="00673AA9" w:rsidRPr="008C5F0C">
        <w:rPr>
          <w:rFonts w:ascii="Times New Roman" w:eastAsia="Aptos" w:hAnsi="Times New Roman" w:cs="Times New Roman"/>
          <w:sz w:val="24"/>
          <w:szCs w:val="24"/>
          <w14:ligatures w14:val="standardContextual"/>
        </w:rPr>
        <w:t>,</w:t>
      </w:r>
      <w:r w:rsidRPr="008C5F0C">
        <w:rPr>
          <w:rFonts w:ascii="Times New Roman" w:eastAsia="Aptos" w:hAnsi="Times New Roman" w:cs="Times New Roman"/>
          <w:sz w:val="24"/>
          <w:szCs w:val="24"/>
          <w14:ligatures w14:val="standardContextual"/>
        </w:rPr>
        <w:t xml:space="preserve"> w której </w:t>
      </w:r>
      <w:r w:rsidR="00D63DA8" w:rsidRPr="008C5F0C">
        <w:rPr>
          <w:rFonts w:ascii="Times New Roman" w:eastAsia="Aptos" w:hAnsi="Times New Roman" w:cs="Times New Roman"/>
          <w:sz w:val="24"/>
          <w:szCs w:val="24"/>
          <w14:ligatures w14:val="standardContextual"/>
        </w:rPr>
        <w:t xml:space="preserve">stan środków na KFD będzie niewystarczający do spłaty zadłużenia, a </w:t>
      </w:r>
      <w:r w:rsidRPr="008C5F0C">
        <w:rPr>
          <w:rFonts w:ascii="Times New Roman" w:eastAsia="Aptos" w:hAnsi="Times New Roman" w:cs="Times New Roman"/>
          <w:sz w:val="24"/>
          <w:szCs w:val="24"/>
          <w14:ligatures w14:val="standardContextual"/>
        </w:rPr>
        <w:t xml:space="preserve">Skarb Państwa nie zapewni w </w:t>
      </w:r>
      <w:r w:rsidR="00D4733C" w:rsidRPr="008C5F0C">
        <w:rPr>
          <w:rFonts w:ascii="Times New Roman" w:eastAsia="Aptos" w:hAnsi="Times New Roman" w:cs="Times New Roman"/>
          <w:sz w:val="24"/>
          <w:szCs w:val="24"/>
          <w14:ligatures w14:val="standardContextual"/>
        </w:rPr>
        <w:t>Krajow</w:t>
      </w:r>
      <w:r w:rsidR="009A5CE2" w:rsidRPr="008C5F0C">
        <w:rPr>
          <w:rFonts w:ascii="Times New Roman" w:eastAsia="Aptos" w:hAnsi="Times New Roman" w:cs="Times New Roman"/>
          <w:sz w:val="24"/>
          <w:szCs w:val="24"/>
          <w14:ligatures w14:val="standardContextual"/>
        </w:rPr>
        <w:t>ym</w:t>
      </w:r>
      <w:r w:rsidR="00D4733C" w:rsidRPr="008C5F0C">
        <w:rPr>
          <w:rFonts w:ascii="Times New Roman" w:eastAsia="Aptos" w:hAnsi="Times New Roman" w:cs="Times New Roman"/>
          <w:sz w:val="24"/>
          <w:szCs w:val="24"/>
          <w14:ligatures w14:val="standardContextual"/>
        </w:rPr>
        <w:t xml:space="preserve"> </w:t>
      </w:r>
      <w:r w:rsidRPr="008C5F0C">
        <w:rPr>
          <w:rFonts w:ascii="Times New Roman" w:eastAsia="Aptos" w:hAnsi="Times New Roman" w:cs="Times New Roman"/>
          <w:sz w:val="24"/>
          <w:szCs w:val="24"/>
          <w14:ligatures w14:val="standardContextual"/>
        </w:rPr>
        <w:t xml:space="preserve">Funduszu </w:t>
      </w:r>
      <w:r w:rsidR="00D4733C" w:rsidRPr="008C5F0C">
        <w:rPr>
          <w:rFonts w:ascii="Times New Roman" w:eastAsia="Aptos" w:hAnsi="Times New Roman" w:cs="Times New Roman"/>
          <w:sz w:val="24"/>
          <w:szCs w:val="24"/>
          <w14:ligatures w14:val="standardContextual"/>
        </w:rPr>
        <w:t>Drogow</w:t>
      </w:r>
      <w:r w:rsidR="009A5CE2" w:rsidRPr="008C5F0C">
        <w:rPr>
          <w:rFonts w:ascii="Times New Roman" w:eastAsia="Aptos" w:hAnsi="Times New Roman" w:cs="Times New Roman"/>
          <w:sz w:val="24"/>
          <w:szCs w:val="24"/>
          <w14:ligatures w14:val="standardContextual"/>
        </w:rPr>
        <w:t>ym</w:t>
      </w:r>
      <w:r w:rsidR="00D4733C" w:rsidRPr="008C5F0C">
        <w:rPr>
          <w:rFonts w:ascii="Times New Roman" w:eastAsia="Aptos" w:hAnsi="Times New Roman" w:cs="Times New Roman"/>
          <w:sz w:val="24"/>
          <w:szCs w:val="24"/>
          <w14:ligatures w14:val="standardContextual"/>
        </w:rPr>
        <w:t xml:space="preserve"> </w:t>
      </w:r>
      <w:r w:rsidRPr="008C5F0C">
        <w:rPr>
          <w:rFonts w:ascii="Times New Roman" w:eastAsia="Aptos" w:hAnsi="Times New Roman" w:cs="Times New Roman"/>
          <w:sz w:val="24"/>
          <w:szCs w:val="24"/>
          <w14:ligatures w14:val="standardContextual"/>
        </w:rPr>
        <w:t xml:space="preserve">adekwatnej ilości środków dla obsługi zadłużenia </w:t>
      </w:r>
      <w:r w:rsidR="00D4733C" w:rsidRPr="008C5F0C">
        <w:rPr>
          <w:rFonts w:ascii="Times New Roman" w:eastAsia="Aptos" w:hAnsi="Times New Roman" w:cs="Times New Roman"/>
          <w:sz w:val="24"/>
          <w:szCs w:val="24"/>
          <w14:ligatures w14:val="standardContextual"/>
        </w:rPr>
        <w:t>tego F</w:t>
      </w:r>
      <w:r w:rsidRPr="008C5F0C">
        <w:rPr>
          <w:rFonts w:ascii="Times New Roman" w:eastAsia="Aptos" w:hAnsi="Times New Roman" w:cs="Times New Roman"/>
          <w:sz w:val="24"/>
          <w:szCs w:val="24"/>
          <w14:ligatures w14:val="standardContextual"/>
        </w:rPr>
        <w:t>unduszu. Tym samym przyjmowanie zabezpieczenia w postaci poddania się egzekucji przez BGK wydaje się nieracjonalne, ponieważ prawdopodobieństwo wystąpienia sytuacji</w:t>
      </w:r>
      <w:r w:rsidR="00AA4A54" w:rsidRPr="008C5F0C">
        <w:rPr>
          <w:rFonts w:ascii="Times New Roman" w:eastAsia="Aptos" w:hAnsi="Times New Roman" w:cs="Times New Roman"/>
          <w:sz w:val="24"/>
          <w:szCs w:val="24"/>
          <w14:ligatures w14:val="standardContextual"/>
        </w:rPr>
        <w:t>,</w:t>
      </w:r>
      <w:r w:rsidRPr="008C5F0C">
        <w:rPr>
          <w:rFonts w:ascii="Times New Roman" w:eastAsia="Aptos" w:hAnsi="Times New Roman" w:cs="Times New Roman"/>
          <w:sz w:val="24"/>
          <w:szCs w:val="24"/>
          <w14:ligatures w14:val="standardContextual"/>
        </w:rPr>
        <w:t xml:space="preserve"> w której gwarancja zostanie wypłacona</w:t>
      </w:r>
      <w:r w:rsidR="00AA4A54" w:rsidRPr="008C5F0C">
        <w:rPr>
          <w:rFonts w:ascii="Times New Roman" w:eastAsia="Aptos" w:hAnsi="Times New Roman" w:cs="Times New Roman"/>
          <w:sz w:val="24"/>
          <w:szCs w:val="24"/>
          <w14:ligatures w14:val="standardContextual"/>
        </w:rPr>
        <w:t>,</w:t>
      </w:r>
      <w:r w:rsidRPr="008C5F0C">
        <w:rPr>
          <w:rFonts w:ascii="Times New Roman" w:eastAsia="Aptos" w:hAnsi="Times New Roman" w:cs="Times New Roman"/>
          <w:sz w:val="24"/>
          <w:szCs w:val="24"/>
          <w14:ligatures w14:val="standardContextual"/>
        </w:rPr>
        <w:t xml:space="preserve"> ma czysto hipotetyczny charakter. </w:t>
      </w:r>
    </w:p>
    <w:p w14:paraId="2F2F31D9" w14:textId="21E8880A" w:rsidR="00271ACC" w:rsidRPr="008C5F0C" w:rsidRDefault="00271ACC"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eastAsia="Aptos" w:hAnsi="Times New Roman" w:cs="Times New Roman"/>
          <w:sz w:val="24"/>
          <w:szCs w:val="24"/>
          <w14:ligatures w14:val="standardContextual"/>
        </w:rPr>
        <w:t>Dodatkowo, zgodnie z art. 39d ust. 4 ustawy</w:t>
      </w:r>
      <w:r w:rsidR="00D4733C" w:rsidRPr="008C5F0C">
        <w:rPr>
          <w:rFonts w:ascii="Times New Roman" w:eastAsia="Aptos" w:hAnsi="Times New Roman" w:cs="Times New Roman"/>
          <w:sz w:val="24"/>
          <w:szCs w:val="24"/>
          <w14:ligatures w14:val="standardContextual"/>
        </w:rPr>
        <w:t xml:space="preserve"> </w:t>
      </w:r>
      <w:r w:rsidRPr="008C5F0C">
        <w:rPr>
          <w:rFonts w:ascii="Times New Roman" w:eastAsia="Aptos" w:hAnsi="Times New Roman" w:cs="Times New Roman"/>
          <w:sz w:val="24"/>
          <w:szCs w:val="24"/>
          <w14:ligatures w14:val="standardContextual"/>
        </w:rPr>
        <w:t xml:space="preserve">o autostradach płatnych </w:t>
      </w:r>
      <w:r w:rsidR="00D4733C" w:rsidRPr="008C5F0C">
        <w:rPr>
          <w:rFonts w:ascii="Times New Roman" w:eastAsia="Aptos" w:hAnsi="Times New Roman" w:cs="Times New Roman"/>
          <w:sz w:val="24"/>
          <w:szCs w:val="24"/>
          <w14:ligatures w14:val="standardContextual"/>
        </w:rPr>
        <w:t xml:space="preserve">oraz o Krajowym Funduszu Drogowym </w:t>
      </w:r>
      <w:r w:rsidRPr="008C5F0C">
        <w:rPr>
          <w:rFonts w:ascii="Times New Roman" w:eastAsia="Aptos" w:hAnsi="Times New Roman" w:cs="Times New Roman"/>
          <w:sz w:val="24"/>
          <w:szCs w:val="24"/>
          <w14:ligatures w14:val="standardContextual"/>
        </w:rPr>
        <w:t xml:space="preserve">w związku z art. 43 ustawy o poręczeniach i gwarancjach, egzekucja jest ograniczona </w:t>
      </w:r>
      <w:r w:rsidR="00673AA9" w:rsidRPr="008C5F0C">
        <w:rPr>
          <w:rFonts w:ascii="Times New Roman" w:eastAsia="Aptos" w:hAnsi="Times New Roman" w:cs="Times New Roman"/>
          <w:sz w:val="24"/>
          <w:szCs w:val="24"/>
          <w14:ligatures w14:val="standardContextual"/>
        </w:rPr>
        <w:t xml:space="preserve">jedynie </w:t>
      </w:r>
      <w:r w:rsidR="009D4D94" w:rsidRPr="008C5F0C">
        <w:rPr>
          <w:rFonts w:ascii="Times New Roman" w:eastAsia="Aptos" w:hAnsi="Times New Roman" w:cs="Times New Roman"/>
          <w:sz w:val="24"/>
          <w:szCs w:val="24"/>
          <w14:ligatures w14:val="standardContextual"/>
        </w:rPr>
        <w:t xml:space="preserve">do </w:t>
      </w:r>
      <w:r w:rsidRPr="008C5F0C">
        <w:rPr>
          <w:rFonts w:ascii="Times New Roman" w:eastAsia="Aptos" w:hAnsi="Times New Roman" w:cs="Times New Roman"/>
          <w:sz w:val="24"/>
          <w:szCs w:val="24"/>
          <w14:ligatures w14:val="standardContextual"/>
        </w:rPr>
        <w:t>środków Krajowego Funduszu Drogowego i nie może być prowadzona z majątku B</w:t>
      </w:r>
      <w:r w:rsidR="00D4733C" w:rsidRPr="008C5F0C">
        <w:rPr>
          <w:rFonts w:ascii="Times New Roman" w:eastAsia="Aptos" w:hAnsi="Times New Roman" w:cs="Times New Roman"/>
          <w:sz w:val="24"/>
          <w:szCs w:val="24"/>
          <w14:ligatures w14:val="standardContextual"/>
        </w:rPr>
        <w:t>GK</w:t>
      </w:r>
      <w:r w:rsidRPr="008C5F0C">
        <w:rPr>
          <w:rFonts w:ascii="Times New Roman" w:eastAsia="Aptos" w:hAnsi="Times New Roman" w:cs="Times New Roman"/>
          <w:sz w:val="24"/>
          <w:szCs w:val="24"/>
          <w14:ligatures w14:val="standardContextual"/>
        </w:rPr>
        <w:t xml:space="preserve">. </w:t>
      </w:r>
      <w:r w:rsidR="00673AA9" w:rsidRPr="008C5F0C">
        <w:rPr>
          <w:rFonts w:ascii="Times New Roman" w:eastAsia="Aptos" w:hAnsi="Times New Roman" w:cs="Times New Roman"/>
          <w:sz w:val="24"/>
          <w:szCs w:val="24"/>
          <w14:ligatures w14:val="standardContextual"/>
        </w:rPr>
        <w:t>Środki gromadzone na tym Funduszu są w przeważającej części środkami publicznymi, takimi jak opłata paliwowa, opłata za przejazd autostradą</w:t>
      </w:r>
      <w:r w:rsidR="00C202DC" w:rsidRPr="008C5F0C">
        <w:rPr>
          <w:rFonts w:ascii="Times New Roman" w:eastAsia="Aptos" w:hAnsi="Times New Roman" w:cs="Times New Roman"/>
          <w:sz w:val="24"/>
          <w:szCs w:val="24"/>
          <w14:ligatures w14:val="standardContextual"/>
        </w:rPr>
        <w:t xml:space="preserve"> itp</w:t>
      </w:r>
      <w:r w:rsidR="00673AA9" w:rsidRPr="008C5F0C">
        <w:rPr>
          <w:rFonts w:ascii="Times New Roman" w:eastAsia="Aptos" w:hAnsi="Times New Roman" w:cs="Times New Roman"/>
          <w:sz w:val="24"/>
          <w:szCs w:val="24"/>
          <w14:ligatures w14:val="standardContextual"/>
        </w:rPr>
        <w:t xml:space="preserve">. </w:t>
      </w:r>
      <w:r w:rsidR="00C202DC" w:rsidRPr="008C5F0C">
        <w:rPr>
          <w:rFonts w:ascii="Times New Roman" w:eastAsia="Aptos" w:hAnsi="Times New Roman" w:cs="Times New Roman"/>
          <w:sz w:val="24"/>
          <w:szCs w:val="24"/>
          <w14:ligatures w14:val="standardContextual"/>
        </w:rPr>
        <w:t>Zatem</w:t>
      </w:r>
      <w:r w:rsidRPr="008C5F0C">
        <w:rPr>
          <w:rFonts w:ascii="Times New Roman" w:eastAsia="Aptos" w:hAnsi="Times New Roman" w:cs="Times New Roman"/>
          <w:sz w:val="24"/>
          <w:szCs w:val="24"/>
          <w14:ligatures w14:val="standardContextual"/>
        </w:rPr>
        <w:t xml:space="preserve"> zniesienie obowiązku ustanowienia zabezpieczenia jest uzasadnione.</w:t>
      </w:r>
      <w:r w:rsidR="00641A1F" w:rsidRPr="008C5F0C">
        <w:rPr>
          <w:rFonts w:ascii="Times New Roman" w:eastAsia="Aptos" w:hAnsi="Times New Roman" w:cs="Times New Roman"/>
          <w:sz w:val="24"/>
          <w:szCs w:val="24"/>
          <w14:ligatures w14:val="standardContextual"/>
        </w:rPr>
        <w:t xml:space="preserve"> Nie spowoduje ono konieczności wydania przepisów przejściowych w tym zakresie. Ustanowione dotychczas zabezpieczenia pozostaną utrzymane.</w:t>
      </w:r>
      <w:r w:rsidR="001A2266" w:rsidRPr="008C5F0C">
        <w:rPr>
          <w:rFonts w:ascii="Times New Roman" w:eastAsia="Aptos" w:hAnsi="Times New Roman" w:cs="Times New Roman"/>
          <w:sz w:val="24"/>
          <w:szCs w:val="24"/>
          <w14:ligatures w14:val="standardContextual"/>
        </w:rPr>
        <w:t xml:space="preserve"> </w:t>
      </w:r>
    </w:p>
    <w:p w14:paraId="56E73674" w14:textId="3AC78E07" w:rsidR="0065088F" w:rsidRPr="008C5F0C" w:rsidRDefault="001A2266"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eastAsia="Aptos" w:hAnsi="Times New Roman" w:cs="Times New Roman"/>
          <w:sz w:val="24"/>
          <w:szCs w:val="24"/>
          <w14:ligatures w14:val="standardContextual"/>
        </w:rPr>
        <w:t>Zmiana ust. 2 w art. 39d ma charakter porządkow</w:t>
      </w:r>
      <w:r w:rsidR="0065088F" w:rsidRPr="008C5F0C">
        <w:rPr>
          <w:rFonts w:ascii="Times New Roman" w:eastAsia="Aptos" w:hAnsi="Times New Roman" w:cs="Times New Roman"/>
          <w:sz w:val="24"/>
          <w:szCs w:val="24"/>
          <w14:ligatures w14:val="standardContextual"/>
        </w:rPr>
        <w:t xml:space="preserve">y i jest związana ze </w:t>
      </w:r>
      <w:r w:rsidRPr="008C5F0C">
        <w:rPr>
          <w:rFonts w:ascii="Times New Roman" w:eastAsia="Aptos" w:hAnsi="Times New Roman" w:cs="Times New Roman"/>
          <w:sz w:val="24"/>
          <w:szCs w:val="24"/>
          <w14:ligatures w14:val="standardContextual"/>
        </w:rPr>
        <w:t>zmian</w:t>
      </w:r>
      <w:r w:rsidR="0065088F" w:rsidRPr="008C5F0C">
        <w:rPr>
          <w:rFonts w:ascii="Times New Roman" w:eastAsia="Aptos" w:hAnsi="Times New Roman" w:cs="Times New Roman"/>
          <w:sz w:val="24"/>
          <w:szCs w:val="24"/>
          <w14:ligatures w14:val="standardContextual"/>
        </w:rPr>
        <w:t>ą</w:t>
      </w:r>
      <w:r w:rsidRPr="008C5F0C">
        <w:rPr>
          <w:rFonts w:ascii="Times New Roman" w:eastAsia="Aptos" w:hAnsi="Times New Roman" w:cs="Times New Roman"/>
          <w:sz w:val="24"/>
          <w:szCs w:val="24"/>
          <w14:ligatures w14:val="standardContextual"/>
        </w:rPr>
        <w:t xml:space="preserve"> numeracji w art. 7 ust. 2, </w:t>
      </w:r>
      <w:r w:rsidR="0065088F" w:rsidRPr="008C5F0C">
        <w:rPr>
          <w:rFonts w:ascii="Times New Roman" w:eastAsia="Aptos" w:hAnsi="Times New Roman" w:cs="Times New Roman"/>
          <w:sz w:val="24"/>
          <w:szCs w:val="24"/>
          <w14:ligatures w14:val="standardContextual"/>
        </w:rPr>
        <w:t>w którym dotychczasowa treść pkt 2 została oznaczona jako pkt 1</w:t>
      </w:r>
      <w:r w:rsidRPr="008C5F0C">
        <w:rPr>
          <w:rFonts w:ascii="Times New Roman" w:eastAsia="Aptos" w:hAnsi="Times New Roman" w:cs="Times New Roman"/>
          <w:sz w:val="24"/>
          <w:szCs w:val="24"/>
          <w14:ligatures w14:val="standardContextual"/>
        </w:rPr>
        <w:t xml:space="preserve">. </w:t>
      </w:r>
    </w:p>
    <w:p w14:paraId="11AB9F5A" w14:textId="1C7A0F6B" w:rsidR="001A2266" w:rsidRPr="008C5F0C" w:rsidRDefault="001A2266"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eastAsia="Aptos" w:hAnsi="Times New Roman" w:cs="Times New Roman"/>
          <w:sz w:val="24"/>
          <w:szCs w:val="24"/>
          <w14:ligatures w14:val="standardContextual"/>
        </w:rPr>
        <w:t xml:space="preserve">Uchylenie ust. 4 w tym artykule spowodowane jest </w:t>
      </w:r>
      <w:r w:rsidR="0065088F" w:rsidRPr="008C5F0C">
        <w:rPr>
          <w:rFonts w:ascii="Times New Roman" w:eastAsia="Aptos" w:hAnsi="Times New Roman" w:cs="Times New Roman"/>
          <w:sz w:val="24"/>
          <w:szCs w:val="24"/>
          <w14:ligatures w14:val="standardContextual"/>
        </w:rPr>
        <w:t>powieleniem treści art. 43 ustawy o poręczeniach i gwarancjach, który zgodnie z ust. 2 art. 39d stosuje się do poręczeń i gwarancji udzielanych za zobowiązania BGK zaciągane na rzecz KFD, podobnie jak inne przepisy tej ustawy.</w:t>
      </w:r>
    </w:p>
    <w:p w14:paraId="3FC6E7B5" w14:textId="10DD74FB" w:rsidR="0065088F" w:rsidRPr="008C5F0C" w:rsidRDefault="0065088F"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eastAsia="Aptos" w:hAnsi="Times New Roman" w:cs="Times New Roman"/>
          <w:sz w:val="24"/>
          <w:szCs w:val="24"/>
          <w14:ligatures w14:val="standardContextual"/>
        </w:rPr>
        <w:t>Z kolei art. 39j ust. 2 uzupełniono</w:t>
      </w:r>
      <w:r w:rsidR="009D4D94" w:rsidRPr="008C5F0C">
        <w:rPr>
          <w:rFonts w:ascii="Times New Roman" w:eastAsia="Aptos" w:hAnsi="Times New Roman" w:cs="Times New Roman"/>
          <w:sz w:val="24"/>
          <w:szCs w:val="24"/>
          <w14:ligatures w14:val="standardContextual"/>
        </w:rPr>
        <w:t xml:space="preserve"> o</w:t>
      </w:r>
      <w:r w:rsidRPr="008C5F0C">
        <w:rPr>
          <w:rFonts w:ascii="Times New Roman" w:eastAsia="Aptos" w:hAnsi="Times New Roman" w:cs="Times New Roman"/>
          <w:sz w:val="24"/>
          <w:szCs w:val="24"/>
          <w14:ligatures w14:val="standardContextual"/>
        </w:rPr>
        <w:t xml:space="preserve"> przepisy ustawy o poręczeniach i gwarancjach, które stosuje się do poręczeń i gwarancji wypłat ze środków KFD, o których mowa w tym </w:t>
      </w:r>
      <w:r w:rsidR="007D28DD" w:rsidRPr="008C5F0C">
        <w:rPr>
          <w:rFonts w:ascii="Times New Roman" w:eastAsia="Aptos" w:hAnsi="Times New Roman" w:cs="Times New Roman"/>
          <w:sz w:val="24"/>
          <w:szCs w:val="24"/>
          <w14:ligatures w14:val="standardContextual"/>
        </w:rPr>
        <w:t>ustępie o</w:t>
      </w:r>
      <w:r w:rsidRPr="008C5F0C">
        <w:rPr>
          <w:rFonts w:ascii="Times New Roman" w:eastAsia="Aptos" w:hAnsi="Times New Roman" w:cs="Times New Roman"/>
          <w:sz w:val="24"/>
          <w:szCs w:val="24"/>
          <w14:ligatures w14:val="standardContextual"/>
        </w:rPr>
        <w:t xml:space="preserve"> </w:t>
      </w:r>
      <w:r w:rsidR="007D28DD" w:rsidRPr="008C5F0C">
        <w:rPr>
          <w:rFonts w:ascii="Times New Roman" w:hAnsi="Times New Roman" w:cs="Times New Roman"/>
          <w:sz w:val="24"/>
          <w:szCs w:val="24"/>
        </w:rPr>
        <w:t>art. 43 ust. 1</w:t>
      </w:r>
      <w:r w:rsidR="00152FE3" w:rsidRPr="008C5F0C">
        <w:rPr>
          <w:rFonts w:ascii="Times New Roman" w:hAnsi="Times New Roman" w:cs="Times New Roman"/>
          <w:sz w:val="24"/>
          <w:szCs w:val="24"/>
        </w:rPr>
        <w:t>, 6 i 7</w:t>
      </w:r>
      <w:r w:rsidR="007D28DD" w:rsidRPr="008C5F0C">
        <w:rPr>
          <w:rFonts w:ascii="Times New Roman" w:hAnsi="Times New Roman" w:cs="Times New Roman"/>
          <w:sz w:val="24"/>
          <w:szCs w:val="24"/>
        </w:rPr>
        <w:t xml:space="preserve"> i </w:t>
      </w:r>
      <w:r w:rsidR="00152FE3" w:rsidRPr="008C5F0C">
        <w:rPr>
          <w:rFonts w:ascii="Times New Roman" w:hAnsi="Times New Roman" w:cs="Times New Roman"/>
          <w:sz w:val="24"/>
          <w:szCs w:val="24"/>
        </w:rPr>
        <w:t xml:space="preserve">art. </w:t>
      </w:r>
      <w:r w:rsidR="007D28DD" w:rsidRPr="008C5F0C">
        <w:rPr>
          <w:rFonts w:ascii="Times New Roman" w:hAnsi="Times New Roman" w:cs="Times New Roman"/>
          <w:sz w:val="24"/>
          <w:szCs w:val="24"/>
        </w:rPr>
        <w:t xml:space="preserve">43b, </w:t>
      </w:r>
      <w:r w:rsidRPr="008C5F0C">
        <w:rPr>
          <w:rFonts w:ascii="Times New Roman" w:eastAsia="Aptos" w:hAnsi="Times New Roman" w:cs="Times New Roman"/>
          <w:sz w:val="24"/>
          <w:szCs w:val="24"/>
          <w14:ligatures w14:val="standardContextual"/>
        </w:rPr>
        <w:t>i podobnie jak w przypadku art. 39d</w:t>
      </w:r>
      <w:r w:rsidR="007D28DD" w:rsidRPr="008C5F0C">
        <w:rPr>
          <w:rFonts w:ascii="Times New Roman" w:eastAsia="Aptos" w:hAnsi="Times New Roman" w:cs="Times New Roman"/>
          <w:sz w:val="24"/>
          <w:szCs w:val="24"/>
          <w14:ligatures w14:val="standardContextual"/>
        </w:rPr>
        <w:t>, w art. 39j uchylono ust. 4,</w:t>
      </w:r>
      <w:r w:rsidRPr="008C5F0C">
        <w:rPr>
          <w:rFonts w:ascii="Times New Roman" w:eastAsia="Aptos" w:hAnsi="Times New Roman" w:cs="Times New Roman"/>
          <w:sz w:val="24"/>
          <w:szCs w:val="24"/>
          <w14:ligatures w14:val="standardContextual"/>
        </w:rPr>
        <w:t xml:space="preserve"> którego </w:t>
      </w:r>
      <w:r w:rsidRPr="008C5F0C">
        <w:rPr>
          <w:rFonts w:ascii="Times New Roman" w:eastAsia="Aptos" w:hAnsi="Times New Roman" w:cs="Times New Roman"/>
          <w:sz w:val="24"/>
          <w:szCs w:val="24"/>
          <w14:ligatures w14:val="standardContextual"/>
        </w:rPr>
        <w:lastRenderedPageBreak/>
        <w:t xml:space="preserve">treść została zachowana przez odesłanie </w:t>
      </w:r>
      <w:r w:rsidR="007D28DD" w:rsidRPr="008C5F0C">
        <w:rPr>
          <w:rFonts w:ascii="Times New Roman" w:eastAsia="Aptos" w:hAnsi="Times New Roman" w:cs="Times New Roman"/>
          <w:sz w:val="24"/>
          <w:szCs w:val="24"/>
          <w14:ligatures w14:val="standardContextual"/>
        </w:rPr>
        <w:t xml:space="preserve">w ust. 2 tego artykułu </w:t>
      </w:r>
      <w:r w:rsidRPr="008C5F0C">
        <w:rPr>
          <w:rFonts w:ascii="Times New Roman" w:eastAsia="Aptos" w:hAnsi="Times New Roman" w:cs="Times New Roman"/>
          <w:sz w:val="24"/>
          <w:szCs w:val="24"/>
          <w14:ligatures w14:val="standardContextual"/>
        </w:rPr>
        <w:t>do art. 43 ust. 1</w:t>
      </w:r>
      <w:r w:rsidR="007D28DD" w:rsidRPr="008C5F0C">
        <w:rPr>
          <w:rFonts w:ascii="Times New Roman" w:eastAsia="Aptos" w:hAnsi="Times New Roman" w:cs="Times New Roman"/>
          <w:sz w:val="24"/>
          <w:szCs w:val="24"/>
          <w14:ligatures w14:val="standardContextual"/>
        </w:rPr>
        <w:t xml:space="preserve"> i art. 43b</w:t>
      </w:r>
      <w:r w:rsidRPr="008C5F0C">
        <w:rPr>
          <w:rFonts w:ascii="Times New Roman" w:eastAsia="Aptos" w:hAnsi="Times New Roman" w:cs="Times New Roman"/>
          <w:sz w:val="24"/>
          <w:szCs w:val="24"/>
          <w14:ligatures w14:val="standardContextual"/>
        </w:rPr>
        <w:t xml:space="preserve"> ustawy o poręczeniach i gwarancjach.</w:t>
      </w:r>
    </w:p>
    <w:p w14:paraId="1D1004E1" w14:textId="1E09B055" w:rsidR="00AC65C4" w:rsidRPr="008C5F0C" w:rsidRDefault="00271ACC"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eastAsia="Aptos" w:hAnsi="Times New Roman" w:cs="Times New Roman"/>
          <w:sz w:val="24"/>
          <w:szCs w:val="24"/>
          <w14:ligatures w14:val="standardContextual"/>
        </w:rPr>
        <w:t>Analogiczne zmiany</w:t>
      </w:r>
      <w:r w:rsidR="00673AA9" w:rsidRPr="008C5F0C">
        <w:rPr>
          <w:rFonts w:ascii="Times New Roman" w:eastAsia="Aptos" w:hAnsi="Times New Roman" w:cs="Times New Roman"/>
          <w:sz w:val="24"/>
          <w:szCs w:val="24"/>
          <w14:ligatures w14:val="standardContextual"/>
        </w:rPr>
        <w:t xml:space="preserve"> poparte </w:t>
      </w:r>
      <w:r w:rsidR="00C202DC" w:rsidRPr="008C5F0C">
        <w:rPr>
          <w:rFonts w:ascii="Times New Roman" w:eastAsia="Aptos" w:hAnsi="Times New Roman" w:cs="Times New Roman"/>
          <w:sz w:val="24"/>
          <w:szCs w:val="24"/>
          <w14:ligatures w14:val="standardContextual"/>
        </w:rPr>
        <w:t>podobnymi</w:t>
      </w:r>
      <w:r w:rsidR="00673AA9" w:rsidRPr="008C5F0C">
        <w:rPr>
          <w:rFonts w:ascii="Times New Roman" w:eastAsia="Aptos" w:hAnsi="Times New Roman" w:cs="Times New Roman"/>
          <w:sz w:val="24"/>
          <w:szCs w:val="24"/>
          <w14:ligatures w14:val="standardContextual"/>
        </w:rPr>
        <w:t xml:space="preserve"> argumentami</w:t>
      </w:r>
      <w:r w:rsidRPr="008C5F0C">
        <w:rPr>
          <w:rFonts w:ascii="Times New Roman" w:eastAsia="Aptos" w:hAnsi="Times New Roman" w:cs="Times New Roman"/>
          <w:sz w:val="24"/>
          <w:szCs w:val="24"/>
          <w14:ligatures w14:val="standardContextual"/>
        </w:rPr>
        <w:t xml:space="preserve"> proponuje się w art. 7 ust. 3 ustawy z dnia 16 grudnia 2005 r. o Funduszu Kolejowym</w:t>
      </w:r>
      <w:r w:rsidR="003F1837" w:rsidRPr="008C5F0C">
        <w:rPr>
          <w:rFonts w:ascii="Times New Roman" w:eastAsia="Aptos" w:hAnsi="Times New Roman" w:cs="Times New Roman"/>
          <w:sz w:val="24"/>
          <w:szCs w:val="24"/>
          <w14:ligatures w14:val="standardContextual"/>
        </w:rPr>
        <w:t xml:space="preserve"> </w:t>
      </w:r>
      <w:r w:rsidR="00CD14CD" w:rsidRPr="008C5F0C">
        <w:rPr>
          <w:rFonts w:ascii="Times New Roman" w:hAnsi="Times New Roman" w:cs="Times New Roman"/>
          <w:sz w:val="24"/>
          <w:szCs w:val="24"/>
        </w:rPr>
        <w:t>(Dz. U. z 2024 r. poz. 1133</w:t>
      </w:r>
      <w:r w:rsidR="00B86F28" w:rsidRPr="008C5F0C">
        <w:rPr>
          <w:rFonts w:ascii="Times New Roman" w:hAnsi="Times New Roman" w:cs="Times New Roman"/>
          <w:sz w:val="24"/>
          <w:szCs w:val="24"/>
        </w:rPr>
        <w:t xml:space="preserve">, z </w:t>
      </w:r>
      <w:proofErr w:type="spellStart"/>
      <w:r w:rsidR="00B86F28" w:rsidRPr="008C5F0C">
        <w:rPr>
          <w:rFonts w:ascii="Times New Roman" w:hAnsi="Times New Roman" w:cs="Times New Roman"/>
          <w:sz w:val="24"/>
          <w:szCs w:val="24"/>
        </w:rPr>
        <w:t>późn</w:t>
      </w:r>
      <w:proofErr w:type="spellEnd"/>
      <w:r w:rsidR="00B86F28" w:rsidRPr="008C5F0C">
        <w:rPr>
          <w:rFonts w:ascii="Times New Roman" w:hAnsi="Times New Roman" w:cs="Times New Roman"/>
          <w:sz w:val="24"/>
          <w:szCs w:val="24"/>
        </w:rPr>
        <w:t>. zm.</w:t>
      </w:r>
      <w:r w:rsidR="00CD14CD" w:rsidRPr="008C5F0C">
        <w:rPr>
          <w:rFonts w:ascii="Times New Roman" w:hAnsi="Times New Roman" w:cs="Times New Roman"/>
          <w:sz w:val="24"/>
          <w:szCs w:val="24"/>
        </w:rPr>
        <w:t xml:space="preserve">) </w:t>
      </w:r>
      <w:r w:rsidRPr="008C5F0C">
        <w:rPr>
          <w:rFonts w:ascii="Times New Roman" w:hAnsi="Times New Roman" w:cs="Times New Roman"/>
          <w:sz w:val="24"/>
          <w:szCs w:val="24"/>
        </w:rPr>
        <w:t>w odniesieniu do Funduszu Kolejowego,</w:t>
      </w:r>
      <w:r w:rsidRPr="008C5F0C">
        <w:rPr>
          <w:rFonts w:ascii="Times New Roman" w:eastAsia="Aptos" w:hAnsi="Times New Roman" w:cs="Times New Roman"/>
          <w:sz w:val="24"/>
          <w:szCs w:val="24"/>
          <w14:ligatures w14:val="standardContextual"/>
        </w:rPr>
        <w:t xml:space="preserve"> na potrzeby któr</w:t>
      </w:r>
      <w:r w:rsidR="007F3BF5" w:rsidRPr="008C5F0C">
        <w:rPr>
          <w:rFonts w:ascii="Times New Roman" w:eastAsia="Aptos" w:hAnsi="Times New Roman" w:cs="Times New Roman"/>
          <w:sz w:val="24"/>
          <w:szCs w:val="24"/>
          <w14:ligatures w14:val="standardContextual"/>
        </w:rPr>
        <w:t>ego</w:t>
      </w:r>
      <w:r w:rsidRPr="008C5F0C">
        <w:rPr>
          <w:rFonts w:ascii="Times New Roman" w:eastAsia="Aptos" w:hAnsi="Times New Roman" w:cs="Times New Roman"/>
          <w:sz w:val="24"/>
          <w:szCs w:val="24"/>
          <w14:ligatures w14:val="standardContextual"/>
        </w:rPr>
        <w:t xml:space="preserve"> nie jest aktualnie pozyskiwane finansowanie dłużne</w:t>
      </w:r>
      <w:r w:rsidR="00A50238" w:rsidRPr="008C5F0C">
        <w:rPr>
          <w:rFonts w:ascii="Times New Roman" w:eastAsia="Aptos" w:hAnsi="Times New Roman" w:cs="Times New Roman"/>
          <w:sz w:val="24"/>
          <w:szCs w:val="24"/>
          <w14:ligatures w14:val="standardContextual"/>
        </w:rPr>
        <w:t xml:space="preserve"> (art. 8 projektu ustawy)</w:t>
      </w:r>
      <w:r w:rsidRPr="008C5F0C">
        <w:rPr>
          <w:rFonts w:ascii="Times New Roman" w:eastAsia="Aptos" w:hAnsi="Times New Roman" w:cs="Times New Roman"/>
          <w:sz w:val="24"/>
          <w:szCs w:val="24"/>
          <w14:ligatures w14:val="standardContextual"/>
        </w:rPr>
        <w:t>.</w:t>
      </w:r>
    </w:p>
    <w:p w14:paraId="3792C0B1" w14:textId="5ABFE95C" w:rsidR="00FF4FBC" w:rsidRPr="008C5F0C" w:rsidRDefault="00FF4FBC" w:rsidP="008C5F0C">
      <w:pPr>
        <w:spacing w:before="120" w:after="0" w:line="360" w:lineRule="auto"/>
        <w:jc w:val="both"/>
        <w:rPr>
          <w:rFonts w:ascii="Times New Roman" w:eastAsia="Aptos" w:hAnsi="Times New Roman" w:cs="Times New Roman"/>
          <w:b/>
          <w:bCs/>
          <w:sz w:val="24"/>
          <w:szCs w:val="24"/>
          <w14:ligatures w14:val="standardContextual"/>
        </w:rPr>
      </w:pPr>
      <w:r w:rsidRPr="008C5F0C">
        <w:rPr>
          <w:rFonts w:ascii="Times New Roman" w:eastAsia="Aptos" w:hAnsi="Times New Roman" w:cs="Times New Roman"/>
          <w:b/>
          <w:bCs/>
          <w:sz w:val="24"/>
          <w:szCs w:val="24"/>
          <w14:ligatures w14:val="standardContextual"/>
        </w:rPr>
        <w:t xml:space="preserve">Ad art. </w:t>
      </w:r>
      <w:r w:rsidR="004B4ED3" w:rsidRPr="008C5F0C">
        <w:rPr>
          <w:rFonts w:ascii="Times New Roman" w:eastAsia="Aptos" w:hAnsi="Times New Roman" w:cs="Times New Roman"/>
          <w:b/>
          <w:bCs/>
          <w:sz w:val="24"/>
          <w:szCs w:val="24"/>
          <w14:ligatures w14:val="standardContextual"/>
        </w:rPr>
        <w:t>3</w:t>
      </w:r>
      <w:r w:rsidRPr="008C5F0C">
        <w:rPr>
          <w:rFonts w:ascii="Times New Roman" w:eastAsia="Aptos" w:hAnsi="Times New Roman" w:cs="Times New Roman"/>
          <w:b/>
          <w:bCs/>
          <w:sz w:val="24"/>
          <w:szCs w:val="24"/>
          <w14:ligatures w14:val="standardContextual"/>
        </w:rPr>
        <w:t>:</w:t>
      </w:r>
    </w:p>
    <w:p w14:paraId="5A52C4CB" w14:textId="77879BC6" w:rsidR="00FF4FBC" w:rsidRPr="008C5F0C" w:rsidRDefault="00FF4FBC" w:rsidP="008C5F0C">
      <w:pPr>
        <w:spacing w:before="120" w:after="0" w:line="360" w:lineRule="auto"/>
        <w:jc w:val="both"/>
        <w:rPr>
          <w:rFonts w:ascii="Times New Roman" w:hAnsi="Times New Roman" w:cs="Times New Roman"/>
          <w:sz w:val="24"/>
          <w:szCs w:val="24"/>
        </w:rPr>
      </w:pPr>
      <w:r w:rsidRPr="008C5F0C">
        <w:rPr>
          <w:rFonts w:ascii="Times New Roman" w:eastAsia="Aptos" w:hAnsi="Times New Roman" w:cs="Times New Roman"/>
          <w:sz w:val="24"/>
          <w:szCs w:val="24"/>
          <w14:ligatures w14:val="standardContextual"/>
        </w:rPr>
        <w:t xml:space="preserve">Wykreślenie ust. 7 z art. 56 ustawy z </w:t>
      </w:r>
      <w:r w:rsidRPr="008C5F0C">
        <w:rPr>
          <w:rFonts w:ascii="Times New Roman" w:hAnsi="Times New Roman" w:cs="Times New Roman"/>
          <w:sz w:val="24"/>
          <w:szCs w:val="24"/>
        </w:rPr>
        <w:t>dnia 30 sierpnia 1996 r. o komercjalizacji i niektórych uprawnieniach pracowników</w:t>
      </w:r>
      <w:r w:rsidR="004B4ED3" w:rsidRPr="008C5F0C">
        <w:rPr>
          <w:rFonts w:ascii="Times New Roman" w:hAnsi="Times New Roman" w:cs="Times New Roman"/>
          <w:sz w:val="24"/>
          <w:szCs w:val="24"/>
        </w:rPr>
        <w:t xml:space="preserve"> (Dz. U. z </w:t>
      </w:r>
      <w:r w:rsidR="007D28DD" w:rsidRPr="008C5F0C">
        <w:rPr>
          <w:rFonts w:ascii="Times New Roman" w:hAnsi="Times New Roman" w:cs="Times New Roman"/>
          <w:sz w:val="24"/>
          <w:szCs w:val="24"/>
        </w:rPr>
        <w:t>202</w:t>
      </w:r>
      <w:r w:rsidR="00B76B8D" w:rsidRPr="008C5F0C">
        <w:rPr>
          <w:rFonts w:ascii="Times New Roman" w:hAnsi="Times New Roman" w:cs="Times New Roman"/>
          <w:sz w:val="24"/>
          <w:szCs w:val="24"/>
        </w:rPr>
        <w:t>6</w:t>
      </w:r>
      <w:r w:rsidR="007D28DD" w:rsidRPr="008C5F0C">
        <w:rPr>
          <w:rFonts w:ascii="Times New Roman" w:hAnsi="Times New Roman" w:cs="Times New Roman"/>
          <w:sz w:val="24"/>
          <w:szCs w:val="24"/>
        </w:rPr>
        <w:t xml:space="preserve"> </w:t>
      </w:r>
      <w:r w:rsidR="004B4ED3" w:rsidRPr="008C5F0C">
        <w:rPr>
          <w:rFonts w:ascii="Times New Roman" w:hAnsi="Times New Roman" w:cs="Times New Roman"/>
          <w:sz w:val="24"/>
          <w:szCs w:val="24"/>
        </w:rPr>
        <w:t xml:space="preserve">r. poz. </w:t>
      </w:r>
      <w:r w:rsidR="00B76B8D" w:rsidRPr="008C5F0C">
        <w:rPr>
          <w:rFonts w:ascii="Times New Roman" w:hAnsi="Times New Roman" w:cs="Times New Roman"/>
          <w:sz w:val="24"/>
          <w:szCs w:val="24"/>
        </w:rPr>
        <w:t>809</w:t>
      </w:r>
      <w:r w:rsidR="004B4ED3" w:rsidRPr="008C5F0C">
        <w:rPr>
          <w:rFonts w:ascii="Times New Roman" w:hAnsi="Times New Roman" w:cs="Times New Roman"/>
          <w:sz w:val="24"/>
          <w:szCs w:val="24"/>
        </w:rPr>
        <w:t>)</w:t>
      </w:r>
      <w:r w:rsidRPr="008C5F0C">
        <w:rPr>
          <w:rFonts w:ascii="Times New Roman" w:hAnsi="Times New Roman" w:cs="Times New Roman"/>
          <w:sz w:val="24"/>
          <w:szCs w:val="24"/>
        </w:rPr>
        <w:t>, zgodnie z którym środki uzyskane z prywatyzacji</w:t>
      </w:r>
      <w:r w:rsidR="00720C0B" w:rsidRPr="008C5F0C">
        <w:rPr>
          <w:rFonts w:ascii="Times New Roman" w:hAnsi="Times New Roman" w:cs="Times New Roman"/>
          <w:sz w:val="24"/>
          <w:szCs w:val="24"/>
        </w:rPr>
        <w:t xml:space="preserve"> akcji i udziałów zgromadzonych na zasobie majątkowym Skarbu Państwa</w:t>
      </w:r>
      <w:r w:rsidRPr="008C5F0C">
        <w:rPr>
          <w:rFonts w:ascii="Times New Roman" w:hAnsi="Times New Roman" w:cs="Times New Roman"/>
          <w:sz w:val="24"/>
          <w:szCs w:val="24"/>
        </w:rPr>
        <w:t xml:space="preserve"> przeznacza się na zasilenie rachunku rezerw poręczeniowych i gwar</w:t>
      </w:r>
      <w:r w:rsidR="00720C0B" w:rsidRPr="008C5F0C">
        <w:rPr>
          <w:rFonts w:ascii="Times New Roman" w:hAnsi="Times New Roman" w:cs="Times New Roman"/>
          <w:sz w:val="24"/>
          <w:szCs w:val="24"/>
        </w:rPr>
        <w:t>ancyjnych Skarbu Państwa, związane jest z likwidacją tego zasobu i zamknięciem ww. rachunku.</w:t>
      </w:r>
      <w:r w:rsidR="00641A1F" w:rsidRPr="008C5F0C">
        <w:rPr>
          <w:rFonts w:ascii="Times New Roman" w:hAnsi="Times New Roman" w:cs="Times New Roman"/>
          <w:sz w:val="24"/>
          <w:szCs w:val="24"/>
        </w:rPr>
        <w:t xml:space="preserve"> Od momentu wejścia w życie nowych przepisów środki ze zbycia akcji i udziałów będą mogły być przeznaczan</w:t>
      </w:r>
      <w:r w:rsidR="00F416FC" w:rsidRPr="008C5F0C">
        <w:rPr>
          <w:rFonts w:ascii="Times New Roman" w:hAnsi="Times New Roman" w:cs="Times New Roman"/>
          <w:sz w:val="24"/>
          <w:szCs w:val="24"/>
        </w:rPr>
        <w:t>e</w:t>
      </w:r>
      <w:r w:rsidR="00641A1F" w:rsidRPr="008C5F0C">
        <w:rPr>
          <w:rFonts w:ascii="Times New Roman" w:hAnsi="Times New Roman" w:cs="Times New Roman"/>
          <w:sz w:val="24"/>
          <w:szCs w:val="24"/>
        </w:rPr>
        <w:t xml:space="preserve"> na cele nie związane z zaspokajaniem roszczeń z tytuł</w:t>
      </w:r>
      <w:r w:rsidR="00F416FC" w:rsidRPr="008C5F0C">
        <w:rPr>
          <w:rFonts w:ascii="Times New Roman" w:hAnsi="Times New Roman" w:cs="Times New Roman"/>
          <w:sz w:val="24"/>
          <w:szCs w:val="24"/>
        </w:rPr>
        <w:t>u</w:t>
      </w:r>
      <w:r w:rsidR="00641A1F" w:rsidRPr="008C5F0C">
        <w:rPr>
          <w:rFonts w:ascii="Times New Roman" w:hAnsi="Times New Roman" w:cs="Times New Roman"/>
          <w:sz w:val="24"/>
          <w:szCs w:val="24"/>
        </w:rPr>
        <w:t xml:space="preserve"> poręczeń i gwarancji Skarbu Państwa. O ich przeznaczeniu będą decydowały organy uprawnione do wykonywania praw z tych udziałów i akcji</w:t>
      </w:r>
      <w:r w:rsidR="00245678" w:rsidRPr="008C5F0C">
        <w:rPr>
          <w:rFonts w:ascii="Times New Roman" w:hAnsi="Times New Roman" w:cs="Times New Roman"/>
          <w:sz w:val="24"/>
          <w:szCs w:val="24"/>
        </w:rPr>
        <w:t>, w których dyspozycji dotychczas te akcje i udziały pozostawały.</w:t>
      </w:r>
    </w:p>
    <w:p w14:paraId="423C04CC" w14:textId="0F685993" w:rsidR="00AC65C4" w:rsidRPr="008C5F0C" w:rsidRDefault="00294D1A" w:rsidP="008C5F0C">
      <w:pPr>
        <w:spacing w:before="120" w:after="0" w:line="360" w:lineRule="auto"/>
        <w:jc w:val="both"/>
        <w:rPr>
          <w:rFonts w:ascii="Times New Roman" w:hAnsi="Times New Roman" w:cs="Times New Roman"/>
          <w:b/>
          <w:bCs/>
          <w:sz w:val="24"/>
          <w:szCs w:val="24"/>
          <w:lang w:eastAsia="pl-PL"/>
        </w:rPr>
      </w:pPr>
      <w:r w:rsidRPr="008C5F0C">
        <w:rPr>
          <w:rFonts w:ascii="Times New Roman" w:hAnsi="Times New Roman" w:cs="Times New Roman"/>
          <w:b/>
          <w:bCs/>
          <w:sz w:val="24"/>
          <w:szCs w:val="24"/>
          <w:lang w:eastAsia="pl-PL"/>
        </w:rPr>
        <w:t xml:space="preserve">Ad art. </w:t>
      </w:r>
      <w:r w:rsidR="004B4ED3" w:rsidRPr="008C5F0C">
        <w:rPr>
          <w:rFonts w:ascii="Times New Roman" w:hAnsi="Times New Roman" w:cs="Times New Roman"/>
          <w:b/>
          <w:bCs/>
          <w:sz w:val="24"/>
          <w:szCs w:val="24"/>
          <w:lang w:eastAsia="pl-PL"/>
        </w:rPr>
        <w:t>4</w:t>
      </w:r>
      <w:r w:rsidR="00271ACC" w:rsidRPr="008C5F0C">
        <w:rPr>
          <w:rFonts w:ascii="Times New Roman" w:hAnsi="Times New Roman" w:cs="Times New Roman"/>
          <w:b/>
          <w:bCs/>
          <w:sz w:val="24"/>
          <w:szCs w:val="24"/>
          <w:lang w:eastAsia="pl-PL"/>
        </w:rPr>
        <w:t>:</w:t>
      </w:r>
    </w:p>
    <w:p w14:paraId="26CD8C4A" w14:textId="1242F51F" w:rsidR="00AC65C4" w:rsidRPr="008C5F0C" w:rsidRDefault="001B62E9" w:rsidP="008C5F0C">
      <w:pPr>
        <w:spacing w:before="120" w:after="0" w:line="360" w:lineRule="auto"/>
        <w:jc w:val="both"/>
        <w:rPr>
          <w:rFonts w:ascii="Times New Roman" w:hAnsi="Times New Roman" w:cs="Times New Roman"/>
          <w:b/>
          <w:sz w:val="24"/>
          <w:szCs w:val="24"/>
          <w:lang w:eastAsia="pl-PL"/>
        </w:rPr>
      </w:pPr>
      <w:r w:rsidRPr="008C5F0C">
        <w:rPr>
          <w:rFonts w:ascii="Times New Roman" w:hAnsi="Times New Roman" w:cs="Times New Roman"/>
          <w:sz w:val="24"/>
          <w:szCs w:val="24"/>
          <w:lang w:eastAsia="pl-PL"/>
        </w:rPr>
        <w:t xml:space="preserve">Zmiana art. 104 </w:t>
      </w:r>
      <w:r w:rsidR="00532B2F" w:rsidRPr="008C5F0C">
        <w:rPr>
          <w:rFonts w:ascii="Times New Roman" w:eastAsia="Times New Roman" w:hAnsi="Times New Roman" w:cs="Times New Roman"/>
          <w:sz w:val="24"/>
          <w:szCs w:val="24"/>
          <w:lang w:eastAsia="pl-PL"/>
        </w:rPr>
        <w:t>ustaw</w:t>
      </w:r>
      <w:r w:rsidR="004E5654" w:rsidRPr="008C5F0C">
        <w:rPr>
          <w:rFonts w:ascii="Times New Roman" w:eastAsia="Times New Roman" w:hAnsi="Times New Roman" w:cs="Times New Roman"/>
          <w:sz w:val="24"/>
          <w:szCs w:val="24"/>
          <w:lang w:eastAsia="pl-PL"/>
        </w:rPr>
        <w:t>y</w:t>
      </w:r>
      <w:r w:rsidR="001D4B30" w:rsidRPr="008C5F0C">
        <w:rPr>
          <w:rFonts w:ascii="Times New Roman" w:eastAsia="Times New Roman" w:hAnsi="Times New Roman" w:cs="Times New Roman"/>
          <w:sz w:val="24"/>
          <w:szCs w:val="24"/>
          <w:lang w:eastAsia="pl-PL"/>
        </w:rPr>
        <w:t xml:space="preserve"> </w:t>
      </w:r>
      <w:r w:rsidR="00846BEE" w:rsidRPr="008C5F0C">
        <w:rPr>
          <w:rFonts w:ascii="Times New Roman" w:eastAsia="Times New Roman" w:hAnsi="Times New Roman" w:cs="Times New Roman"/>
          <w:sz w:val="24"/>
          <w:szCs w:val="24"/>
          <w:lang w:eastAsia="pl-PL"/>
        </w:rPr>
        <w:t>–</w:t>
      </w:r>
      <w:r w:rsidR="00E52B96" w:rsidRPr="008C5F0C">
        <w:rPr>
          <w:rFonts w:ascii="Times New Roman" w:eastAsia="Times New Roman" w:hAnsi="Times New Roman" w:cs="Times New Roman"/>
          <w:sz w:val="24"/>
          <w:szCs w:val="24"/>
          <w:lang w:eastAsia="pl-PL"/>
        </w:rPr>
        <w:t xml:space="preserve"> </w:t>
      </w:r>
      <w:r w:rsidR="00532B2F" w:rsidRPr="008C5F0C">
        <w:rPr>
          <w:rFonts w:ascii="Times New Roman" w:eastAsia="Times New Roman" w:hAnsi="Times New Roman" w:cs="Times New Roman"/>
          <w:sz w:val="24"/>
          <w:szCs w:val="24"/>
          <w:lang w:eastAsia="pl-PL"/>
        </w:rPr>
        <w:t xml:space="preserve">Prawo bankowe </w:t>
      </w:r>
      <w:r w:rsidR="003D6062" w:rsidRPr="008C5F0C">
        <w:rPr>
          <w:rFonts w:ascii="Times New Roman" w:hAnsi="Times New Roman" w:cs="Times New Roman"/>
          <w:sz w:val="24"/>
          <w:szCs w:val="24"/>
          <w:lang w:eastAsia="pl-PL"/>
        </w:rPr>
        <w:t>ma na celu</w:t>
      </w:r>
      <w:r w:rsidR="0047710D" w:rsidRPr="008C5F0C">
        <w:rPr>
          <w:rFonts w:ascii="Times New Roman" w:hAnsi="Times New Roman" w:cs="Times New Roman"/>
          <w:sz w:val="24"/>
          <w:szCs w:val="24"/>
          <w:lang w:eastAsia="pl-PL"/>
        </w:rPr>
        <w:t xml:space="preserve"> </w:t>
      </w:r>
      <w:r w:rsidR="004E5654" w:rsidRPr="008C5F0C">
        <w:rPr>
          <w:rFonts w:ascii="Times New Roman" w:hAnsi="Times New Roman" w:cs="Times New Roman"/>
          <w:sz w:val="24"/>
          <w:szCs w:val="24"/>
          <w:lang w:eastAsia="pl-PL"/>
        </w:rPr>
        <w:t>zwolnienie BGK z obowiązku zachowania tajemnicy bankowej w odniesieniu do</w:t>
      </w:r>
      <w:r w:rsidR="004A697E" w:rsidRPr="008C5F0C">
        <w:rPr>
          <w:rFonts w:ascii="Times New Roman" w:hAnsi="Times New Roman" w:cs="Times New Roman"/>
          <w:sz w:val="24"/>
          <w:szCs w:val="24"/>
          <w:lang w:eastAsia="pl-PL"/>
        </w:rPr>
        <w:t xml:space="preserve"> </w:t>
      </w:r>
      <w:r w:rsidR="004E5654" w:rsidRPr="008C5F0C">
        <w:rPr>
          <w:rFonts w:ascii="Times New Roman" w:hAnsi="Times New Roman" w:cs="Times New Roman"/>
          <w:sz w:val="24"/>
          <w:szCs w:val="24"/>
          <w:lang w:eastAsia="pl-PL"/>
        </w:rPr>
        <w:t>informacji o podmiotach, które uzyskały poręczenie lub gwarancj</w:t>
      </w:r>
      <w:r w:rsidR="008E505D" w:rsidRPr="008C5F0C">
        <w:rPr>
          <w:rFonts w:ascii="Times New Roman" w:hAnsi="Times New Roman" w:cs="Times New Roman"/>
          <w:sz w:val="24"/>
          <w:szCs w:val="24"/>
          <w:lang w:eastAsia="pl-PL"/>
        </w:rPr>
        <w:t>ę</w:t>
      </w:r>
      <w:r w:rsidR="004E5654" w:rsidRPr="008C5F0C">
        <w:rPr>
          <w:rFonts w:ascii="Times New Roman" w:hAnsi="Times New Roman" w:cs="Times New Roman"/>
          <w:sz w:val="24"/>
          <w:szCs w:val="24"/>
          <w:lang w:eastAsia="pl-PL"/>
        </w:rPr>
        <w:t xml:space="preserve"> BGK, przekazywanych podmiotom przeprowadzającym badania ewaluacyjne, jeżeli informacje takie są niezbędne </w:t>
      </w:r>
      <w:r w:rsidR="007D28DD" w:rsidRPr="008C5F0C">
        <w:rPr>
          <w:rFonts w:ascii="Times New Roman" w:hAnsi="Times New Roman" w:cs="Times New Roman"/>
          <w:sz w:val="24"/>
          <w:szCs w:val="24"/>
          <w:lang w:eastAsia="pl-PL"/>
        </w:rPr>
        <w:t xml:space="preserve">do </w:t>
      </w:r>
      <w:r w:rsidR="004E5654" w:rsidRPr="008C5F0C">
        <w:rPr>
          <w:rFonts w:ascii="Times New Roman" w:hAnsi="Times New Roman" w:cs="Times New Roman"/>
          <w:sz w:val="24"/>
          <w:szCs w:val="24"/>
          <w:lang w:eastAsia="pl-PL"/>
        </w:rPr>
        <w:t>przeprowadzenia takiego badania</w:t>
      </w:r>
      <w:r w:rsidR="00E2463A" w:rsidRPr="008C5F0C">
        <w:rPr>
          <w:rFonts w:ascii="Times New Roman" w:hAnsi="Times New Roman" w:cs="Times New Roman"/>
          <w:sz w:val="24"/>
          <w:szCs w:val="24"/>
          <w:lang w:eastAsia="pl-PL"/>
        </w:rPr>
        <w:t>.</w:t>
      </w:r>
      <w:r w:rsidR="00E2463A" w:rsidRPr="008C5F0C">
        <w:rPr>
          <w:rFonts w:ascii="Times New Roman" w:hAnsi="Times New Roman" w:cs="Times New Roman"/>
          <w:sz w:val="24"/>
          <w:szCs w:val="24"/>
        </w:rPr>
        <w:t xml:space="preserve"> Podmioty oraz osoby w nich zatrudnione, którym udzielono </w:t>
      </w:r>
      <w:r w:rsidR="007D28DD" w:rsidRPr="008C5F0C">
        <w:rPr>
          <w:rFonts w:ascii="Times New Roman" w:hAnsi="Times New Roman" w:cs="Times New Roman"/>
          <w:sz w:val="24"/>
          <w:szCs w:val="24"/>
        </w:rPr>
        <w:t xml:space="preserve">lub </w:t>
      </w:r>
      <w:r w:rsidR="00E2463A" w:rsidRPr="008C5F0C">
        <w:rPr>
          <w:rFonts w:ascii="Times New Roman" w:hAnsi="Times New Roman" w:cs="Times New Roman"/>
          <w:sz w:val="24"/>
          <w:szCs w:val="24"/>
        </w:rPr>
        <w:t xml:space="preserve">ujawniono </w:t>
      </w:r>
      <w:r w:rsidR="00A2127F" w:rsidRPr="008C5F0C">
        <w:rPr>
          <w:rFonts w:ascii="Times New Roman" w:hAnsi="Times New Roman" w:cs="Times New Roman"/>
          <w:sz w:val="24"/>
          <w:szCs w:val="24"/>
        </w:rPr>
        <w:t xml:space="preserve">ww. </w:t>
      </w:r>
      <w:r w:rsidR="00E2463A" w:rsidRPr="008C5F0C">
        <w:rPr>
          <w:rFonts w:ascii="Times New Roman" w:hAnsi="Times New Roman" w:cs="Times New Roman"/>
          <w:sz w:val="24"/>
          <w:szCs w:val="24"/>
        </w:rPr>
        <w:t xml:space="preserve">informacje </w:t>
      </w:r>
      <w:r w:rsidR="00A2127F" w:rsidRPr="008C5F0C">
        <w:rPr>
          <w:rFonts w:ascii="Times New Roman" w:hAnsi="Times New Roman" w:cs="Times New Roman"/>
          <w:sz w:val="24"/>
          <w:szCs w:val="24"/>
        </w:rPr>
        <w:t>stanowiące tajemnicę bankową</w:t>
      </w:r>
      <w:r w:rsidR="003C0B18" w:rsidRPr="008C5F0C">
        <w:rPr>
          <w:rFonts w:ascii="Times New Roman" w:hAnsi="Times New Roman" w:cs="Times New Roman"/>
          <w:sz w:val="24"/>
          <w:szCs w:val="24"/>
        </w:rPr>
        <w:t>,</w:t>
      </w:r>
      <w:r w:rsidR="00A2127F" w:rsidRPr="008C5F0C">
        <w:rPr>
          <w:rFonts w:ascii="Times New Roman" w:hAnsi="Times New Roman" w:cs="Times New Roman"/>
          <w:sz w:val="24"/>
          <w:szCs w:val="24"/>
        </w:rPr>
        <w:t xml:space="preserve"> </w:t>
      </w:r>
      <w:r w:rsidR="00E2463A" w:rsidRPr="008C5F0C">
        <w:rPr>
          <w:rFonts w:ascii="Times New Roman" w:hAnsi="Times New Roman" w:cs="Times New Roman"/>
          <w:sz w:val="24"/>
          <w:szCs w:val="24"/>
        </w:rPr>
        <w:t>będą mogły je wykorzyst</w:t>
      </w:r>
      <w:r w:rsidR="00A2127F" w:rsidRPr="008C5F0C">
        <w:rPr>
          <w:rFonts w:ascii="Times New Roman" w:hAnsi="Times New Roman" w:cs="Times New Roman"/>
          <w:sz w:val="24"/>
          <w:szCs w:val="24"/>
        </w:rPr>
        <w:t>ać</w:t>
      </w:r>
      <w:r w:rsidR="00E2463A" w:rsidRPr="008C5F0C">
        <w:rPr>
          <w:rFonts w:ascii="Times New Roman" w:hAnsi="Times New Roman" w:cs="Times New Roman"/>
          <w:sz w:val="24"/>
          <w:szCs w:val="24"/>
        </w:rPr>
        <w:t xml:space="preserve"> wyłącznie w celu </w:t>
      </w:r>
      <w:r w:rsidR="00A2127F" w:rsidRPr="008C5F0C">
        <w:rPr>
          <w:rFonts w:ascii="Times New Roman" w:hAnsi="Times New Roman" w:cs="Times New Roman"/>
          <w:sz w:val="24"/>
          <w:szCs w:val="24"/>
        </w:rPr>
        <w:t>przeprowadzenia badania ewaluacyjnego</w:t>
      </w:r>
      <w:r w:rsidR="00AC65C4" w:rsidRPr="008C5F0C">
        <w:rPr>
          <w:rFonts w:ascii="Times New Roman" w:hAnsi="Times New Roman" w:cs="Times New Roman"/>
          <w:sz w:val="24"/>
          <w:szCs w:val="24"/>
        </w:rPr>
        <w:t>.</w:t>
      </w:r>
    </w:p>
    <w:p w14:paraId="59710DC2" w14:textId="3141119A" w:rsidR="007B0D0D" w:rsidRPr="008C5F0C" w:rsidRDefault="007B0D0D" w:rsidP="008C5F0C">
      <w:pPr>
        <w:spacing w:before="120" w:after="0" w:line="360" w:lineRule="auto"/>
        <w:jc w:val="both"/>
        <w:rPr>
          <w:rFonts w:ascii="Times New Roman" w:hAnsi="Times New Roman" w:cs="Times New Roman"/>
          <w:b/>
          <w:sz w:val="24"/>
          <w:szCs w:val="24"/>
          <w:lang w:eastAsia="pl-PL"/>
        </w:rPr>
      </w:pPr>
      <w:r w:rsidRPr="008C5F0C">
        <w:rPr>
          <w:rFonts w:ascii="Times New Roman" w:hAnsi="Times New Roman" w:cs="Times New Roman"/>
          <w:b/>
          <w:sz w:val="24"/>
          <w:szCs w:val="24"/>
          <w:lang w:eastAsia="pl-PL"/>
        </w:rPr>
        <w:t xml:space="preserve">Ad art. </w:t>
      </w:r>
      <w:r w:rsidR="004B4ED3" w:rsidRPr="008C5F0C">
        <w:rPr>
          <w:rFonts w:ascii="Times New Roman" w:hAnsi="Times New Roman" w:cs="Times New Roman"/>
          <w:b/>
          <w:sz w:val="24"/>
          <w:szCs w:val="24"/>
          <w:lang w:eastAsia="pl-PL"/>
        </w:rPr>
        <w:t>5</w:t>
      </w:r>
      <w:r w:rsidRPr="008C5F0C">
        <w:rPr>
          <w:rFonts w:ascii="Times New Roman" w:hAnsi="Times New Roman" w:cs="Times New Roman"/>
          <w:b/>
          <w:sz w:val="24"/>
          <w:szCs w:val="24"/>
          <w:lang w:eastAsia="pl-PL"/>
        </w:rPr>
        <w:t>:</w:t>
      </w:r>
    </w:p>
    <w:p w14:paraId="3305A813" w14:textId="1ADD7CFB" w:rsidR="007B0D0D" w:rsidRPr="008C5F0C" w:rsidRDefault="007B0D0D" w:rsidP="008C5F0C">
      <w:pPr>
        <w:spacing w:before="120" w:after="0" w:line="360" w:lineRule="auto"/>
        <w:jc w:val="both"/>
        <w:rPr>
          <w:rFonts w:ascii="Times New Roman" w:hAnsi="Times New Roman" w:cs="Times New Roman"/>
          <w:bCs/>
          <w:sz w:val="24"/>
          <w:szCs w:val="24"/>
          <w:lang w:eastAsia="pl-PL"/>
        </w:rPr>
      </w:pPr>
      <w:r w:rsidRPr="008C5F0C">
        <w:rPr>
          <w:rFonts w:ascii="Times New Roman" w:hAnsi="Times New Roman" w:cs="Times New Roman"/>
          <w:bCs/>
          <w:sz w:val="24"/>
          <w:szCs w:val="24"/>
          <w:lang w:eastAsia="pl-PL"/>
        </w:rPr>
        <w:t>Uchylenie ust. 7 w art. 42</w:t>
      </w:r>
      <w:r w:rsidR="00BF19A9" w:rsidRPr="008C5F0C">
        <w:rPr>
          <w:rFonts w:ascii="Times New Roman" w:hAnsi="Times New Roman" w:cs="Times New Roman"/>
          <w:bCs/>
          <w:sz w:val="24"/>
          <w:szCs w:val="24"/>
          <w:lang w:eastAsia="pl-PL"/>
        </w:rPr>
        <w:t>1</w:t>
      </w:r>
      <w:r w:rsidRPr="008C5F0C">
        <w:rPr>
          <w:rFonts w:ascii="Times New Roman" w:hAnsi="Times New Roman" w:cs="Times New Roman"/>
          <w:bCs/>
          <w:sz w:val="24"/>
          <w:szCs w:val="24"/>
          <w:lang w:eastAsia="pl-PL"/>
        </w:rPr>
        <w:t xml:space="preserve">l ustawy </w:t>
      </w:r>
      <w:r w:rsidRPr="008C5F0C">
        <w:rPr>
          <w:rFonts w:ascii="Times New Roman" w:hAnsi="Times New Roman" w:cs="Times New Roman"/>
          <w:sz w:val="24"/>
          <w:szCs w:val="24"/>
        </w:rPr>
        <w:t>z dnia 27 kwietnia 2001 r. − Prawo ochrony środowiska</w:t>
      </w:r>
      <w:r w:rsidR="004B4ED3"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wynika z brzmienia art. 47a ustawy o poręczeniach i gwarancjach, który stanowi ogólną podstawę do wstępowania przez BGK w prawa beneficjenta gwarancji lub poręczenia do wysokości dokonanej przez BGK zapłaty w ramach rządowych programów </w:t>
      </w:r>
      <w:proofErr w:type="spellStart"/>
      <w:r w:rsidRPr="008C5F0C">
        <w:rPr>
          <w:rFonts w:ascii="Times New Roman" w:hAnsi="Times New Roman" w:cs="Times New Roman"/>
          <w:sz w:val="24"/>
          <w:szCs w:val="24"/>
        </w:rPr>
        <w:t>poręczeniowo</w:t>
      </w:r>
      <w:proofErr w:type="spellEnd"/>
      <w:r w:rsidR="00EE0129">
        <w:rPr>
          <w:rFonts w:ascii="Times New Roman" w:hAnsi="Times New Roman" w:cs="Times New Roman"/>
          <w:sz w:val="24"/>
          <w:szCs w:val="24"/>
        </w:rPr>
        <w:noBreakHyphen/>
      </w:r>
      <w:r w:rsidRPr="008C5F0C">
        <w:rPr>
          <w:rFonts w:ascii="Times New Roman" w:hAnsi="Times New Roman" w:cs="Times New Roman"/>
          <w:sz w:val="24"/>
          <w:szCs w:val="24"/>
        </w:rPr>
        <w:t>gwarancyjnych</w:t>
      </w:r>
      <w:r w:rsidR="00D537E8" w:rsidRPr="008C5F0C">
        <w:rPr>
          <w:rFonts w:ascii="Times New Roman" w:hAnsi="Times New Roman" w:cs="Times New Roman"/>
          <w:sz w:val="24"/>
          <w:szCs w:val="24"/>
        </w:rPr>
        <w:t>, w tym w odniesieniu do poręczeń i gwarancji udzielanych ze środków Ekologicznego Funduszu Poręczeń i Gwarancji</w:t>
      </w:r>
      <w:r w:rsidRPr="008C5F0C">
        <w:rPr>
          <w:rFonts w:ascii="Times New Roman" w:hAnsi="Times New Roman" w:cs="Times New Roman"/>
          <w:sz w:val="24"/>
          <w:szCs w:val="24"/>
        </w:rPr>
        <w:t>.</w:t>
      </w:r>
      <w:r w:rsidR="00D537E8" w:rsidRPr="008C5F0C">
        <w:rPr>
          <w:rFonts w:ascii="Times New Roman" w:hAnsi="Times New Roman" w:cs="Times New Roman"/>
          <w:sz w:val="24"/>
          <w:szCs w:val="24"/>
        </w:rPr>
        <w:t xml:space="preserve"> </w:t>
      </w:r>
    </w:p>
    <w:p w14:paraId="2B119433" w14:textId="254F140C" w:rsidR="00AC65C4" w:rsidRPr="008C5F0C" w:rsidRDefault="007179A2" w:rsidP="008C5F0C">
      <w:pPr>
        <w:spacing w:before="120" w:after="0" w:line="360" w:lineRule="auto"/>
        <w:jc w:val="both"/>
        <w:rPr>
          <w:rFonts w:ascii="Times New Roman" w:hAnsi="Times New Roman" w:cs="Times New Roman"/>
          <w:b/>
          <w:sz w:val="24"/>
          <w:szCs w:val="24"/>
          <w:lang w:eastAsia="pl-PL"/>
        </w:rPr>
      </w:pPr>
      <w:r w:rsidRPr="008C5F0C">
        <w:rPr>
          <w:rFonts w:ascii="Times New Roman" w:hAnsi="Times New Roman" w:cs="Times New Roman"/>
          <w:b/>
          <w:sz w:val="24"/>
          <w:szCs w:val="24"/>
          <w:lang w:eastAsia="pl-PL"/>
        </w:rPr>
        <w:lastRenderedPageBreak/>
        <w:t xml:space="preserve">Ad art. </w:t>
      </w:r>
      <w:r w:rsidR="004B4ED3" w:rsidRPr="008C5F0C">
        <w:rPr>
          <w:rFonts w:ascii="Times New Roman" w:hAnsi="Times New Roman" w:cs="Times New Roman"/>
          <w:b/>
          <w:sz w:val="24"/>
          <w:szCs w:val="24"/>
          <w:lang w:eastAsia="pl-PL"/>
        </w:rPr>
        <w:t>6</w:t>
      </w:r>
      <w:r w:rsidR="00E468A7" w:rsidRPr="008C5F0C">
        <w:rPr>
          <w:rFonts w:ascii="Times New Roman" w:hAnsi="Times New Roman" w:cs="Times New Roman"/>
          <w:b/>
          <w:sz w:val="24"/>
          <w:szCs w:val="24"/>
          <w:lang w:eastAsia="pl-PL"/>
        </w:rPr>
        <w:t>:</w:t>
      </w:r>
    </w:p>
    <w:p w14:paraId="481C31C0" w14:textId="3B0F7EEB" w:rsidR="00245678" w:rsidRPr="008C5F0C" w:rsidRDefault="0091383E" w:rsidP="008C5F0C">
      <w:pPr>
        <w:spacing w:before="120" w:after="0" w:line="360" w:lineRule="auto"/>
        <w:jc w:val="both"/>
        <w:rPr>
          <w:rFonts w:ascii="Times New Roman" w:hAnsi="Times New Roman" w:cs="Times New Roman"/>
          <w:sz w:val="24"/>
          <w:szCs w:val="24"/>
          <w:lang w:eastAsia="pl-PL"/>
        </w:rPr>
      </w:pPr>
      <w:r w:rsidRPr="008C5F0C">
        <w:rPr>
          <w:rFonts w:ascii="Times New Roman" w:hAnsi="Times New Roman" w:cs="Times New Roman"/>
          <w:sz w:val="24"/>
          <w:szCs w:val="24"/>
          <w:lang w:eastAsia="pl-PL"/>
        </w:rPr>
        <w:t>Zmiana ust. 2a w art. 5 ustawy z dnia 14 marca 2003 r. o Banku Gospodarstwa Krajowego</w:t>
      </w:r>
      <w:r w:rsidR="004B4ED3" w:rsidRPr="008C5F0C">
        <w:rPr>
          <w:rFonts w:ascii="Times New Roman" w:hAnsi="Times New Roman" w:cs="Times New Roman"/>
          <w:sz w:val="24"/>
          <w:szCs w:val="24"/>
          <w:lang w:eastAsia="pl-PL"/>
        </w:rPr>
        <w:t xml:space="preserve"> </w:t>
      </w:r>
      <w:r w:rsidR="004B4ED3" w:rsidRPr="008C5F0C">
        <w:rPr>
          <w:rFonts w:ascii="Times New Roman" w:hAnsi="Times New Roman" w:cs="Times New Roman"/>
          <w:sz w:val="24"/>
          <w:szCs w:val="24"/>
        </w:rPr>
        <w:t>(Dz</w:t>
      </w:r>
      <w:r w:rsidR="008D4B01" w:rsidRPr="008C5F0C">
        <w:rPr>
          <w:rFonts w:ascii="Times New Roman" w:hAnsi="Times New Roman" w:cs="Times New Roman"/>
          <w:sz w:val="24"/>
          <w:szCs w:val="24"/>
        </w:rPr>
        <w:t>.</w:t>
      </w:r>
      <w:r w:rsidR="008D4B01">
        <w:rPr>
          <w:rFonts w:ascii="Times New Roman" w:hAnsi="Times New Roman" w:cs="Times New Roman"/>
          <w:sz w:val="24"/>
          <w:szCs w:val="24"/>
        </w:rPr>
        <w:t> </w:t>
      </w:r>
      <w:r w:rsidR="004B4ED3" w:rsidRPr="008C5F0C">
        <w:rPr>
          <w:rFonts w:ascii="Times New Roman" w:hAnsi="Times New Roman" w:cs="Times New Roman"/>
          <w:sz w:val="24"/>
          <w:szCs w:val="24"/>
        </w:rPr>
        <w:t>U. z</w:t>
      </w:r>
      <w:r w:rsidR="00021300" w:rsidRPr="008C5F0C">
        <w:rPr>
          <w:rFonts w:ascii="Times New Roman" w:hAnsi="Times New Roman" w:cs="Times New Roman"/>
          <w:sz w:val="24"/>
          <w:szCs w:val="24"/>
        </w:rPr>
        <w:t> </w:t>
      </w:r>
      <w:r w:rsidR="007D28DD" w:rsidRPr="008C5F0C">
        <w:rPr>
          <w:rFonts w:ascii="Times New Roman" w:hAnsi="Times New Roman" w:cs="Times New Roman"/>
          <w:sz w:val="24"/>
          <w:szCs w:val="24"/>
        </w:rPr>
        <w:t xml:space="preserve">2026 </w:t>
      </w:r>
      <w:r w:rsidR="004B4ED3" w:rsidRPr="008C5F0C">
        <w:rPr>
          <w:rFonts w:ascii="Times New Roman" w:hAnsi="Times New Roman" w:cs="Times New Roman"/>
          <w:sz w:val="24"/>
          <w:szCs w:val="24"/>
        </w:rPr>
        <w:t>r. poz.</w:t>
      </w:r>
      <w:r w:rsidR="007D28DD" w:rsidRPr="008C5F0C">
        <w:rPr>
          <w:rFonts w:ascii="Times New Roman" w:hAnsi="Times New Roman" w:cs="Times New Roman"/>
          <w:sz w:val="24"/>
          <w:szCs w:val="24"/>
        </w:rPr>
        <w:t xml:space="preserve"> 195</w:t>
      </w:r>
      <w:r w:rsidR="004B4ED3" w:rsidRPr="008C5F0C">
        <w:rPr>
          <w:rFonts w:ascii="Times New Roman" w:hAnsi="Times New Roman" w:cs="Times New Roman"/>
          <w:sz w:val="24"/>
          <w:szCs w:val="24"/>
        </w:rPr>
        <w:t>)</w:t>
      </w:r>
      <w:r w:rsidR="0093720A" w:rsidRPr="008C5F0C">
        <w:rPr>
          <w:rFonts w:ascii="Times New Roman" w:hAnsi="Times New Roman" w:cs="Times New Roman"/>
          <w:sz w:val="24"/>
          <w:szCs w:val="24"/>
          <w:lang w:eastAsia="pl-PL"/>
        </w:rPr>
        <w:t xml:space="preserve">, </w:t>
      </w:r>
      <w:r w:rsidR="00CA224B" w:rsidRPr="008C5F0C">
        <w:rPr>
          <w:rFonts w:ascii="Times New Roman" w:hAnsi="Times New Roman" w:cs="Times New Roman"/>
          <w:sz w:val="24"/>
          <w:szCs w:val="24"/>
          <w:lang w:eastAsia="pl-PL"/>
        </w:rPr>
        <w:t xml:space="preserve">zwanej dalej </w:t>
      </w:r>
      <w:r w:rsidRPr="008C5F0C">
        <w:rPr>
          <w:rFonts w:ascii="Times New Roman" w:hAnsi="Times New Roman" w:cs="Times New Roman"/>
          <w:sz w:val="24"/>
          <w:szCs w:val="24"/>
          <w:lang w:eastAsia="pl-PL"/>
        </w:rPr>
        <w:t>„ustaw</w:t>
      </w:r>
      <w:r w:rsidR="00CA224B" w:rsidRPr="008C5F0C">
        <w:rPr>
          <w:rFonts w:ascii="Times New Roman" w:hAnsi="Times New Roman" w:cs="Times New Roman"/>
          <w:sz w:val="24"/>
          <w:szCs w:val="24"/>
          <w:lang w:eastAsia="pl-PL"/>
        </w:rPr>
        <w:t>ą</w:t>
      </w:r>
      <w:r w:rsidRPr="008C5F0C">
        <w:rPr>
          <w:rFonts w:ascii="Times New Roman" w:hAnsi="Times New Roman" w:cs="Times New Roman"/>
          <w:sz w:val="24"/>
          <w:szCs w:val="24"/>
          <w:lang w:eastAsia="pl-PL"/>
        </w:rPr>
        <w:t xml:space="preserve"> o BGK”</w:t>
      </w:r>
      <w:r w:rsidR="0093720A" w:rsidRPr="008C5F0C">
        <w:rPr>
          <w:rFonts w:ascii="Times New Roman" w:hAnsi="Times New Roman" w:cs="Times New Roman"/>
          <w:sz w:val="24"/>
          <w:szCs w:val="24"/>
          <w:lang w:eastAsia="pl-PL"/>
        </w:rPr>
        <w:t>,</w:t>
      </w:r>
      <w:r w:rsidRPr="008C5F0C">
        <w:rPr>
          <w:rFonts w:ascii="Times New Roman" w:hAnsi="Times New Roman" w:cs="Times New Roman"/>
          <w:sz w:val="24"/>
          <w:szCs w:val="24"/>
          <w:lang w:eastAsia="pl-PL"/>
        </w:rPr>
        <w:t xml:space="preserve"> polegająca na nadaniu mu nowego brzmienia ma na celu wskazanie ogólnej podstawy prawnej potwierdzającej możliwość wdrażania przez BGK instrumentów </w:t>
      </w:r>
      <w:r w:rsidR="00BF5ADC" w:rsidRPr="008C5F0C">
        <w:rPr>
          <w:rFonts w:ascii="Times New Roman" w:hAnsi="Times New Roman" w:cs="Times New Roman"/>
          <w:sz w:val="24"/>
          <w:szCs w:val="24"/>
          <w:lang w:eastAsia="pl-PL"/>
        </w:rPr>
        <w:t>finansowych</w:t>
      </w:r>
      <w:r w:rsidRPr="008C5F0C">
        <w:rPr>
          <w:rFonts w:ascii="Times New Roman" w:hAnsi="Times New Roman" w:cs="Times New Roman"/>
          <w:sz w:val="24"/>
          <w:szCs w:val="24"/>
          <w:lang w:eastAsia="pl-PL"/>
        </w:rPr>
        <w:t xml:space="preserve"> ze środków unijnych</w:t>
      </w:r>
      <w:r w:rsidR="00862458" w:rsidRPr="008C5F0C">
        <w:rPr>
          <w:rFonts w:ascii="Times New Roman" w:hAnsi="Times New Roman" w:cs="Times New Roman"/>
          <w:sz w:val="24"/>
          <w:szCs w:val="24"/>
          <w:lang w:eastAsia="pl-PL"/>
        </w:rPr>
        <w:t xml:space="preserve"> lub </w:t>
      </w:r>
      <w:r w:rsidR="003F5B5D" w:rsidRPr="008C5F0C">
        <w:rPr>
          <w:rFonts w:ascii="Times New Roman" w:hAnsi="Times New Roman" w:cs="Times New Roman"/>
          <w:sz w:val="24"/>
          <w:szCs w:val="24"/>
          <w:lang w:eastAsia="pl-PL"/>
        </w:rPr>
        <w:t>środków wsparcia zwrotnego po</w:t>
      </w:r>
      <w:r w:rsidR="00862458" w:rsidRPr="008C5F0C">
        <w:rPr>
          <w:rFonts w:ascii="Times New Roman" w:hAnsi="Times New Roman" w:cs="Times New Roman"/>
          <w:sz w:val="24"/>
          <w:szCs w:val="24"/>
          <w:lang w:eastAsia="pl-PL"/>
        </w:rPr>
        <w:t>d</w:t>
      </w:r>
      <w:r w:rsidR="003F5B5D" w:rsidRPr="008C5F0C">
        <w:rPr>
          <w:rFonts w:ascii="Times New Roman" w:hAnsi="Times New Roman" w:cs="Times New Roman"/>
          <w:sz w:val="24"/>
          <w:szCs w:val="24"/>
          <w:lang w:eastAsia="pl-PL"/>
        </w:rPr>
        <w:t>legając</w:t>
      </w:r>
      <w:r w:rsidR="00F53A59" w:rsidRPr="008C5F0C">
        <w:rPr>
          <w:rFonts w:ascii="Times New Roman" w:hAnsi="Times New Roman" w:cs="Times New Roman"/>
          <w:sz w:val="24"/>
          <w:szCs w:val="24"/>
          <w:lang w:eastAsia="pl-PL"/>
        </w:rPr>
        <w:t>ych</w:t>
      </w:r>
      <w:r w:rsidR="003F5B5D" w:rsidRPr="008C5F0C">
        <w:rPr>
          <w:rFonts w:ascii="Times New Roman" w:hAnsi="Times New Roman" w:cs="Times New Roman"/>
          <w:sz w:val="24"/>
          <w:szCs w:val="24"/>
          <w:lang w:eastAsia="pl-PL"/>
        </w:rPr>
        <w:t xml:space="preserve"> ponownemu wykorzystaniu</w:t>
      </w:r>
      <w:r w:rsidR="00862458" w:rsidRPr="008C5F0C">
        <w:rPr>
          <w:rFonts w:ascii="Times New Roman" w:hAnsi="Times New Roman" w:cs="Times New Roman"/>
          <w:sz w:val="24"/>
          <w:szCs w:val="24"/>
          <w:lang w:eastAsia="pl-PL"/>
        </w:rPr>
        <w:t xml:space="preserve"> pochodzących pierwotnie ze środków unijnych</w:t>
      </w:r>
      <w:r w:rsidR="003F5B5D" w:rsidRPr="008C5F0C">
        <w:rPr>
          <w:rFonts w:ascii="Times New Roman" w:hAnsi="Times New Roman" w:cs="Times New Roman"/>
          <w:sz w:val="24"/>
          <w:szCs w:val="24"/>
          <w:lang w:eastAsia="pl-PL"/>
        </w:rPr>
        <w:t>.</w:t>
      </w:r>
      <w:r w:rsidRPr="008C5F0C">
        <w:rPr>
          <w:rFonts w:ascii="Times New Roman" w:hAnsi="Times New Roman" w:cs="Times New Roman"/>
          <w:sz w:val="24"/>
          <w:szCs w:val="24"/>
          <w:lang w:eastAsia="pl-PL"/>
        </w:rPr>
        <w:t xml:space="preserve"> Instrumenty takie są wdrażane w oparciu </w:t>
      </w:r>
      <w:r w:rsidR="007D28DD" w:rsidRPr="008C5F0C">
        <w:rPr>
          <w:rFonts w:ascii="Times New Roman" w:hAnsi="Times New Roman" w:cs="Times New Roman"/>
          <w:sz w:val="24"/>
          <w:szCs w:val="24"/>
          <w:lang w:eastAsia="pl-PL"/>
        </w:rPr>
        <w:t xml:space="preserve">o </w:t>
      </w:r>
      <w:r w:rsidRPr="008C5F0C">
        <w:rPr>
          <w:rFonts w:ascii="Times New Roman" w:hAnsi="Times New Roman" w:cs="Times New Roman"/>
          <w:sz w:val="24"/>
          <w:szCs w:val="24"/>
          <w:lang w:eastAsia="pl-PL"/>
        </w:rPr>
        <w:t>zmieniany przepis w</w:t>
      </w:r>
      <w:r w:rsidR="00F620CF" w:rsidRPr="008C5F0C">
        <w:rPr>
          <w:rFonts w:ascii="Times New Roman" w:hAnsi="Times New Roman" w:cs="Times New Roman"/>
          <w:sz w:val="24"/>
          <w:szCs w:val="24"/>
          <w:lang w:eastAsia="pl-PL"/>
        </w:rPr>
        <w:t xml:space="preserve"> </w:t>
      </w:r>
      <w:r w:rsidRPr="008C5F0C">
        <w:rPr>
          <w:rFonts w:ascii="Times New Roman" w:hAnsi="Times New Roman" w:cs="Times New Roman"/>
          <w:sz w:val="24"/>
          <w:szCs w:val="24"/>
          <w:lang w:eastAsia="pl-PL"/>
        </w:rPr>
        <w:t>związku z</w:t>
      </w:r>
      <w:r w:rsidR="00F620CF" w:rsidRPr="008C5F0C">
        <w:rPr>
          <w:rFonts w:ascii="Times New Roman" w:hAnsi="Times New Roman" w:cs="Times New Roman"/>
          <w:sz w:val="24"/>
          <w:szCs w:val="24"/>
          <w:lang w:eastAsia="pl-PL"/>
        </w:rPr>
        <w:t xml:space="preserve"> </w:t>
      </w:r>
      <w:r w:rsidRPr="008C5F0C">
        <w:rPr>
          <w:rFonts w:ascii="Times New Roman" w:hAnsi="Times New Roman" w:cs="Times New Roman"/>
          <w:sz w:val="24"/>
          <w:szCs w:val="24"/>
          <w:lang w:eastAsia="pl-PL"/>
        </w:rPr>
        <w:t>przepisem art. 34a ust. 1 pkt 1 ustawy o poręczeniach i</w:t>
      </w:r>
      <w:r w:rsidR="00F620CF" w:rsidRPr="008C5F0C">
        <w:rPr>
          <w:rFonts w:ascii="Times New Roman" w:hAnsi="Times New Roman" w:cs="Times New Roman"/>
          <w:sz w:val="24"/>
          <w:szCs w:val="24"/>
          <w:lang w:eastAsia="pl-PL"/>
        </w:rPr>
        <w:t xml:space="preserve"> </w:t>
      </w:r>
      <w:r w:rsidRPr="008C5F0C">
        <w:rPr>
          <w:rFonts w:ascii="Times New Roman" w:hAnsi="Times New Roman" w:cs="Times New Roman"/>
          <w:sz w:val="24"/>
          <w:szCs w:val="24"/>
          <w:lang w:eastAsia="pl-PL"/>
        </w:rPr>
        <w:t xml:space="preserve">gwarancjach. Projektowana zmiana pozwoli na uniknięcie potrzeby nowelizowania zmienianego przepisu wraz </w:t>
      </w:r>
      <w:r w:rsidR="007D28DD" w:rsidRPr="008C5F0C">
        <w:rPr>
          <w:rFonts w:ascii="Times New Roman" w:hAnsi="Times New Roman" w:cs="Times New Roman"/>
          <w:sz w:val="24"/>
          <w:szCs w:val="24"/>
          <w:lang w:eastAsia="pl-PL"/>
        </w:rPr>
        <w:t xml:space="preserve">z </w:t>
      </w:r>
      <w:r w:rsidRPr="008C5F0C">
        <w:rPr>
          <w:rFonts w:ascii="Times New Roman" w:hAnsi="Times New Roman" w:cs="Times New Roman"/>
          <w:sz w:val="24"/>
          <w:szCs w:val="24"/>
          <w:lang w:eastAsia="pl-PL"/>
        </w:rPr>
        <w:t xml:space="preserve">wejściem w życie kolejnych przepisów unijnych regulujących zasady stosowania takich instrumentów. W szczególności proponowana zmiana obejmie wdrażanie instrumentów finansowych </w:t>
      </w:r>
      <w:r w:rsidR="007D28DD" w:rsidRPr="008C5F0C">
        <w:rPr>
          <w:rFonts w:ascii="Times New Roman" w:hAnsi="Times New Roman" w:cs="Times New Roman"/>
          <w:sz w:val="24"/>
          <w:szCs w:val="24"/>
          <w:lang w:eastAsia="pl-PL"/>
        </w:rPr>
        <w:t xml:space="preserve">w </w:t>
      </w:r>
      <w:r w:rsidRPr="008C5F0C">
        <w:rPr>
          <w:rFonts w:ascii="Times New Roman" w:hAnsi="Times New Roman" w:cs="Times New Roman"/>
          <w:sz w:val="24"/>
          <w:szCs w:val="24"/>
          <w:lang w:eastAsia="pl-PL"/>
        </w:rPr>
        <w:t xml:space="preserve">ramach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z </w:t>
      </w:r>
      <w:proofErr w:type="spellStart"/>
      <w:r w:rsidRPr="008C5F0C">
        <w:rPr>
          <w:rFonts w:ascii="Times New Roman" w:hAnsi="Times New Roman" w:cs="Times New Roman"/>
          <w:sz w:val="24"/>
          <w:szCs w:val="24"/>
          <w:lang w:eastAsia="pl-PL"/>
        </w:rPr>
        <w:t>późn</w:t>
      </w:r>
      <w:proofErr w:type="spellEnd"/>
      <w:r w:rsidRPr="008C5F0C">
        <w:rPr>
          <w:rFonts w:ascii="Times New Roman" w:hAnsi="Times New Roman" w:cs="Times New Roman"/>
          <w:sz w:val="24"/>
          <w:szCs w:val="24"/>
          <w:lang w:eastAsia="pl-PL"/>
        </w:rPr>
        <w:t>. zm.). Zadanie wdrożenia instrumentów gwarancyjnych w ramach programu Fundusze Europejskie dla Nowoczesnej Gospodarki (FENG 2021–2027) zostało powierzone BGK przez Instytucję Zarządzającą FENG (Minister Funduszy i Polityki Regionalnej) na podstawie art. 59 ust. 3 lit</w:t>
      </w:r>
      <w:r w:rsidR="00220A1D">
        <w:rPr>
          <w:rFonts w:ascii="Times New Roman" w:hAnsi="Times New Roman" w:cs="Times New Roman"/>
          <w:sz w:val="24"/>
          <w:szCs w:val="24"/>
          <w:lang w:eastAsia="pl-PL"/>
        </w:rPr>
        <w:t>.</w:t>
      </w:r>
      <w:r w:rsidRPr="008C5F0C">
        <w:rPr>
          <w:rFonts w:ascii="Times New Roman" w:hAnsi="Times New Roman" w:cs="Times New Roman"/>
          <w:sz w:val="24"/>
          <w:szCs w:val="24"/>
          <w:lang w:eastAsia="pl-PL"/>
        </w:rPr>
        <w:t xml:space="preserve"> c ww. rozporządzenia Parlamentu Europejskiego i Rady (UE) 2021/1060 z dnia 24 czerwca 2021 r. jako publicznemu bankowi rozwoju spełniającemu warunki określone w tym artykule. Instrumenty finansowe oferowane w ramach ww. funduszy to m.in. poręczenia i gwarancje. Ww. przepis stanowi podstawę do realizacji programów takich jak: Fundusz Gwarancyjny POIR i Fundusz Gwarancji Rolnych, które są realizowane z</w:t>
      </w:r>
      <w:r w:rsidR="00021300" w:rsidRPr="008C5F0C">
        <w:rPr>
          <w:rFonts w:ascii="Times New Roman" w:hAnsi="Times New Roman" w:cs="Times New Roman"/>
          <w:sz w:val="24"/>
          <w:szCs w:val="24"/>
          <w:lang w:eastAsia="pl-PL"/>
        </w:rPr>
        <w:t xml:space="preserve"> </w:t>
      </w:r>
      <w:r w:rsidRPr="008C5F0C">
        <w:rPr>
          <w:rFonts w:ascii="Times New Roman" w:hAnsi="Times New Roman" w:cs="Times New Roman"/>
          <w:sz w:val="24"/>
          <w:szCs w:val="24"/>
          <w:lang w:eastAsia="pl-PL"/>
        </w:rPr>
        <w:t>wykorzystaniem środków unijnych. Proponowane brzmienie umożliwi tworzenie analogicznych instrumentów z</w:t>
      </w:r>
      <w:r w:rsidR="00021300" w:rsidRPr="008C5F0C">
        <w:rPr>
          <w:rFonts w:ascii="Times New Roman" w:hAnsi="Times New Roman" w:cs="Times New Roman"/>
          <w:sz w:val="24"/>
          <w:szCs w:val="24"/>
          <w:lang w:eastAsia="pl-PL"/>
        </w:rPr>
        <w:t xml:space="preserve"> </w:t>
      </w:r>
      <w:r w:rsidRPr="008C5F0C">
        <w:rPr>
          <w:rFonts w:ascii="Times New Roman" w:hAnsi="Times New Roman" w:cs="Times New Roman"/>
          <w:sz w:val="24"/>
          <w:szCs w:val="24"/>
          <w:lang w:eastAsia="pl-PL"/>
        </w:rPr>
        <w:t xml:space="preserve">wykorzystaniem środków unijnych, również w nowej perspektywie finansowej po roku 2027. </w:t>
      </w:r>
    </w:p>
    <w:p w14:paraId="2CF92BE8" w14:textId="77777777" w:rsidR="00995A8A" w:rsidRPr="008C5F0C" w:rsidRDefault="00995A8A" w:rsidP="008C5F0C">
      <w:pPr>
        <w:spacing w:before="120" w:after="0" w:line="360" w:lineRule="auto"/>
        <w:jc w:val="both"/>
        <w:rPr>
          <w:rFonts w:ascii="Times New Roman" w:hAnsi="Times New Roman" w:cs="Times New Roman"/>
          <w:sz w:val="24"/>
          <w:szCs w:val="24"/>
          <w:lang w:eastAsia="pl-PL"/>
        </w:rPr>
      </w:pPr>
      <w:r w:rsidRPr="008C5F0C">
        <w:rPr>
          <w:rFonts w:ascii="Times New Roman" w:hAnsi="Times New Roman" w:cs="Times New Roman"/>
          <w:sz w:val="24"/>
          <w:szCs w:val="24"/>
          <w:lang w:eastAsia="pl-PL"/>
        </w:rPr>
        <w:t>Z kolei wykreślenie z art. 5 w ust. 1 wyrazów „lub w imieniu i na rachunek Skarbu Państwa” wiąże się z wyłączeniem BGK z procedury udzielania poręczeń i gwarancji w imieniu i na rachunek Skarbu Państwa zgodnie ze zmianą zaproponowaną w art. 3 ustawy o poręczeniach i gwarancjach.</w:t>
      </w:r>
    </w:p>
    <w:p w14:paraId="387B52EB" w14:textId="5134C60E" w:rsidR="00D537E8" w:rsidRPr="008C5F0C" w:rsidRDefault="0091383E" w:rsidP="008C5F0C">
      <w:pPr>
        <w:spacing w:before="120" w:after="0" w:line="360" w:lineRule="auto"/>
        <w:jc w:val="both"/>
        <w:rPr>
          <w:rFonts w:ascii="Times New Roman" w:hAnsi="Times New Roman" w:cs="Times New Roman"/>
          <w:sz w:val="24"/>
          <w:szCs w:val="24"/>
          <w:lang w:eastAsia="pl-PL"/>
        </w:rPr>
      </w:pPr>
      <w:r w:rsidRPr="008C5F0C">
        <w:rPr>
          <w:rFonts w:ascii="Times New Roman" w:hAnsi="Times New Roman" w:cs="Times New Roman"/>
          <w:sz w:val="24"/>
          <w:szCs w:val="24"/>
          <w:lang w:eastAsia="pl-PL"/>
        </w:rPr>
        <w:lastRenderedPageBreak/>
        <w:t>Zmiana ust. 2b w art. 5 ustawy o BGK ma charakter porządkowy i jest konsekwencją proponowanej zmiany w ust. 2a tego artykułu.</w:t>
      </w:r>
      <w:r w:rsidR="004B4ED3" w:rsidRPr="008C5F0C">
        <w:rPr>
          <w:rFonts w:ascii="Times New Roman" w:hAnsi="Times New Roman" w:cs="Times New Roman"/>
          <w:sz w:val="24"/>
          <w:szCs w:val="24"/>
          <w:lang w:eastAsia="pl-PL"/>
        </w:rPr>
        <w:t xml:space="preserve"> </w:t>
      </w:r>
    </w:p>
    <w:p w14:paraId="2E85CE47" w14:textId="4DC6248B" w:rsidR="00D537E8" w:rsidRPr="008C5F0C" w:rsidRDefault="00D537E8" w:rsidP="008C5F0C">
      <w:pPr>
        <w:spacing w:before="120" w:after="0" w:line="360" w:lineRule="auto"/>
        <w:jc w:val="both"/>
        <w:rPr>
          <w:rFonts w:ascii="Times New Roman" w:hAnsi="Times New Roman" w:cs="Times New Roman"/>
          <w:sz w:val="24"/>
          <w:szCs w:val="24"/>
          <w:lang w:eastAsia="pl-PL"/>
        </w:rPr>
      </w:pPr>
      <w:r w:rsidRPr="008C5F0C">
        <w:rPr>
          <w:rFonts w:ascii="Times New Roman" w:hAnsi="Times New Roman" w:cs="Times New Roman"/>
          <w:sz w:val="24"/>
          <w:szCs w:val="24"/>
          <w:lang w:eastAsia="pl-PL"/>
        </w:rPr>
        <w:t>Powyższe regulacje nie będą wymagały przepisów przejściowych. Potwierdzają one istnienie stanu faktycznego – wdrażanie instrumentów zwrotnych, które dotychczas było przez BGK realizowane.</w:t>
      </w:r>
    </w:p>
    <w:p w14:paraId="027F6AED" w14:textId="0D65347C" w:rsidR="00A50238" w:rsidRPr="008C5F0C" w:rsidRDefault="00A50238" w:rsidP="008C5F0C">
      <w:pPr>
        <w:spacing w:before="120" w:after="0" w:line="360" w:lineRule="auto"/>
        <w:jc w:val="both"/>
        <w:rPr>
          <w:rFonts w:ascii="Times New Roman" w:eastAsia="Helvetica" w:hAnsi="Times New Roman" w:cs="Times New Roman"/>
          <w:b/>
          <w:bCs/>
          <w:sz w:val="24"/>
          <w:szCs w:val="24"/>
        </w:rPr>
      </w:pPr>
      <w:r w:rsidRPr="008C5F0C">
        <w:rPr>
          <w:rFonts w:ascii="Times New Roman" w:eastAsia="Helvetica" w:hAnsi="Times New Roman" w:cs="Times New Roman"/>
          <w:b/>
          <w:bCs/>
          <w:sz w:val="24"/>
          <w:szCs w:val="24"/>
        </w:rPr>
        <w:t>Ad art. 7:</w:t>
      </w:r>
    </w:p>
    <w:p w14:paraId="6D35A4BE" w14:textId="1474D46F" w:rsidR="00A50238" w:rsidRPr="008C5F0C" w:rsidRDefault="00A50238"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ustawie z dnia 28 marca 2003 r. o transporcie kolejowym (Dz. U. z 2025 r. poz. 1234, z </w:t>
      </w:r>
      <w:proofErr w:type="spellStart"/>
      <w:r w:rsidRPr="008C5F0C">
        <w:rPr>
          <w:rFonts w:ascii="Times New Roman" w:hAnsi="Times New Roman" w:cs="Times New Roman"/>
          <w:sz w:val="24"/>
          <w:szCs w:val="24"/>
        </w:rPr>
        <w:t>późn</w:t>
      </w:r>
      <w:proofErr w:type="spellEnd"/>
      <w:r w:rsidRPr="008C5F0C">
        <w:rPr>
          <w:rFonts w:ascii="Times New Roman" w:hAnsi="Times New Roman" w:cs="Times New Roman"/>
          <w:sz w:val="24"/>
          <w:szCs w:val="24"/>
        </w:rPr>
        <w:t>. zm.) rozszerzono przez zmianę art. 38 ust. 10 i odwołanie do ust. 9, możliwość udzielania poręczeń i gwarancji za zobowiązania PKP PLK S.A. z tytułu prac przygotowawczych i zadań inwestycyjnych, o których mowa w ust. 9 tego artykułu.</w:t>
      </w:r>
    </w:p>
    <w:p w14:paraId="67797B33" w14:textId="232B3ED4" w:rsidR="00C95FAF" w:rsidRPr="008C5F0C" w:rsidRDefault="00C95FAF"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w:t>
      </w:r>
      <w:r w:rsidR="00A50238" w:rsidRPr="008C5F0C">
        <w:rPr>
          <w:rFonts w:ascii="Times New Roman" w:hAnsi="Times New Roman" w:cs="Times New Roman"/>
          <w:b/>
          <w:sz w:val="24"/>
          <w:szCs w:val="24"/>
        </w:rPr>
        <w:t>9</w:t>
      </w:r>
      <w:r w:rsidRPr="008C5F0C">
        <w:rPr>
          <w:rFonts w:ascii="Times New Roman" w:hAnsi="Times New Roman" w:cs="Times New Roman"/>
          <w:b/>
          <w:sz w:val="24"/>
          <w:szCs w:val="24"/>
        </w:rPr>
        <w:t>:</w:t>
      </w:r>
    </w:p>
    <w:p w14:paraId="68095E05" w14:textId="198C1E1C" w:rsidR="00C95FAF" w:rsidRPr="008C5F0C" w:rsidRDefault="00C95FAF" w:rsidP="008C5F0C">
      <w:pPr>
        <w:spacing w:before="120" w:after="0" w:line="360" w:lineRule="auto"/>
        <w:jc w:val="both"/>
        <w:rPr>
          <w:rFonts w:ascii="Times New Roman" w:hAnsi="Times New Roman" w:cs="Times New Roman"/>
          <w:sz w:val="24"/>
          <w:szCs w:val="24"/>
        </w:rPr>
      </w:pPr>
      <w:bookmarkStart w:id="9" w:name="_Hlk207621264"/>
      <w:r w:rsidRPr="008C5F0C">
        <w:rPr>
          <w:rFonts w:ascii="Times New Roman" w:hAnsi="Times New Roman" w:cs="Times New Roman"/>
          <w:sz w:val="24"/>
          <w:szCs w:val="24"/>
        </w:rPr>
        <w:t xml:space="preserve">W ustawie z dnia 12 lutego 2010 r. o rekapitalizacji niektórych instytucji oraz o rządowych instrumentach stabilizacji finansowej </w:t>
      </w:r>
      <w:bookmarkEnd w:id="9"/>
      <w:r w:rsidRPr="008C5F0C">
        <w:rPr>
          <w:rFonts w:ascii="Times New Roman" w:hAnsi="Times New Roman" w:cs="Times New Roman"/>
          <w:sz w:val="24"/>
          <w:szCs w:val="24"/>
        </w:rPr>
        <w:t>(Dz. U. z 2024 r. poz. 505</w:t>
      </w:r>
      <w:r w:rsidR="007D28DD" w:rsidRPr="008C5F0C">
        <w:rPr>
          <w:rFonts w:ascii="Times New Roman" w:hAnsi="Times New Roman" w:cs="Times New Roman"/>
          <w:sz w:val="24"/>
          <w:szCs w:val="24"/>
        </w:rPr>
        <w:t xml:space="preserve">, z </w:t>
      </w:r>
      <w:proofErr w:type="spellStart"/>
      <w:r w:rsidR="007D28DD" w:rsidRPr="008C5F0C">
        <w:rPr>
          <w:rFonts w:ascii="Times New Roman" w:hAnsi="Times New Roman" w:cs="Times New Roman"/>
          <w:sz w:val="24"/>
          <w:szCs w:val="24"/>
        </w:rPr>
        <w:t>późn</w:t>
      </w:r>
      <w:proofErr w:type="spellEnd"/>
      <w:r w:rsidR="007D28DD" w:rsidRPr="008C5F0C">
        <w:rPr>
          <w:rFonts w:ascii="Times New Roman" w:hAnsi="Times New Roman" w:cs="Times New Roman"/>
          <w:sz w:val="24"/>
          <w:szCs w:val="24"/>
        </w:rPr>
        <w:t>. zm.</w:t>
      </w:r>
      <w:r w:rsidRPr="008C5F0C">
        <w:rPr>
          <w:rFonts w:ascii="Times New Roman" w:hAnsi="Times New Roman" w:cs="Times New Roman"/>
          <w:sz w:val="24"/>
          <w:szCs w:val="24"/>
        </w:rPr>
        <w:t xml:space="preserve">) w art. 11 w ust. 3 </w:t>
      </w:r>
      <w:r w:rsidR="00711C32" w:rsidRPr="008C5F0C">
        <w:rPr>
          <w:rFonts w:ascii="Times New Roman" w:hAnsi="Times New Roman" w:cs="Times New Roman"/>
          <w:sz w:val="24"/>
          <w:szCs w:val="24"/>
        </w:rPr>
        <w:t xml:space="preserve">określono, iż opłata prowizyjna od gwarancji ostrożnościowej będzie wpłacana na rachunek dochodów budżetu państwa właściwy dla obsługi długu Skarbu Państwa </w:t>
      </w:r>
      <w:r w:rsidRPr="008C5F0C">
        <w:rPr>
          <w:rFonts w:ascii="Times New Roman" w:hAnsi="Times New Roman" w:cs="Times New Roman"/>
          <w:sz w:val="24"/>
          <w:szCs w:val="24"/>
        </w:rPr>
        <w:t xml:space="preserve">w związku z likwidacją rachunku rezerw poręczeniowych i gwarancyjnych Skarbu Państwa prowadzonego przez </w:t>
      </w:r>
      <w:r w:rsidR="00F9452D" w:rsidRPr="008C5F0C">
        <w:rPr>
          <w:rFonts w:ascii="Times New Roman" w:hAnsi="Times New Roman" w:cs="Times New Roman"/>
          <w:sz w:val="24"/>
          <w:szCs w:val="24"/>
        </w:rPr>
        <w:t>BGK</w:t>
      </w:r>
      <w:r w:rsidRPr="008C5F0C">
        <w:rPr>
          <w:rFonts w:ascii="Times New Roman" w:hAnsi="Times New Roman" w:cs="Times New Roman"/>
          <w:sz w:val="24"/>
          <w:szCs w:val="24"/>
        </w:rPr>
        <w:t>.</w:t>
      </w:r>
    </w:p>
    <w:p w14:paraId="2F6BE161" w14:textId="36813597" w:rsidR="00A50238" w:rsidRPr="008C5F0C" w:rsidRDefault="00A50238" w:rsidP="008C5F0C">
      <w:pPr>
        <w:spacing w:before="120" w:after="0" w:line="360" w:lineRule="auto"/>
        <w:jc w:val="both"/>
        <w:rPr>
          <w:rFonts w:ascii="Times New Roman" w:hAnsi="Times New Roman" w:cs="Times New Roman"/>
          <w:b/>
          <w:bCs/>
          <w:sz w:val="24"/>
          <w:szCs w:val="24"/>
        </w:rPr>
      </w:pPr>
      <w:r w:rsidRPr="008C5F0C">
        <w:rPr>
          <w:rFonts w:ascii="Times New Roman" w:hAnsi="Times New Roman" w:cs="Times New Roman"/>
          <w:b/>
          <w:bCs/>
          <w:sz w:val="24"/>
          <w:szCs w:val="24"/>
        </w:rPr>
        <w:t>Ad art. 10:</w:t>
      </w:r>
    </w:p>
    <w:p w14:paraId="15F1ABAA" w14:textId="012717D4" w:rsidR="00A50238" w:rsidRPr="008C5F0C" w:rsidRDefault="00A50238" w:rsidP="008C5F0C">
      <w:pPr>
        <w:spacing w:before="120" w:after="0" w:line="360" w:lineRule="auto"/>
        <w:jc w:val="both"/>
        <w:rPr>
          <w:rFonts w:ascii="Times New Roman" w:eastAsia="Aptos" w:hAnsi="Times New Roman" w:cs="Times New Roman"/>
          <w:sz w:val="24"/>
          <w:szCs w:val="24"/>
          <w14:ligatures w14:val="standardContextual"/>
        </w:rPr>
      </w:pPr>
      <w:r w:rsidRPr="008C5F0C">
        <w:rPr>
          <w:rFonts w:ascii="Times New Roman" w:hAnsi="Times New Roman" w:cs="Times New Roman"/>
          <w:sz w:val="24"/>
          <w:szCs w:val="24"/>
        </w:rPr>
        <w:t>W ustawie z dnia 4 kwietnia 2019 r. o wspieraniu działalności naukowej z Funduszu Polskiej Nauki (Dz. U. z 2024 r. poz. 1554</w:t>
      </w:r>
      <w:r w:rsidR="00EA2C90" w:rsidRPr="008C5F0C">
        <w:rPr>
          <w:rFonts w:ascii="Times New Roman" w:hAnsi="Times New Roman" w:cs="Times New Roman"/>
          <w:sz w:val="24"/>
          <w:szCs w:val="24"/>
        </w:rPr>
        <w:t xml:space="preserve">, z </w:t>
      </w:r>
      <w:proofErr w:type="spellStart"/>
      <w:r w:rsidR="00EA2C90" w:rsidRPr="008C5F0C">
        <w:rPr>
          <w:rFonts w:ascii="Times New Roman" w:hAnsi="Times New Roman" w:cs="Times New Roman"/>
          <w:sz w:val="24"/>
          <w:szCs w:val="24"/>
        </w:rPr>
        <w:t>późn</w:t>
      </w:r>
      <w:proofErr w:type="spellEnd"/>
      <w:r w:rsidR="00EA2C90" w:rsidRPr="008C5F0C">
        <w:rPr>
          <w:rFonts w:ascii="Times New Roman" w:hAnsi="Times New Roman" w:cs="Times New Roman"/>
          <w:sz w:val="24"/>
          <w:szCs w:val="24"/>
        </w:rPr>
        <w:t>. zm.</w:t>
      </w:r>
      <w:r w:rsidRPr="008C5F0C">
        <w:rPr>
          <w:rFonts w:ascii="Times New Roman" w:hAnsi="Times New Roman" w:cs="Times New Roman"/>
          <w:sz w:val="24"/>
          <w:szCs w:val="24"/>
        </w:rPr>
        <w:t xml:space="preserve">) </w:t>
      </w:r>
      <w:r w:rsidR="007E627B" w:rsidRPr="008C5F0C">
        <w:rPr>
          <w:rFonts w:ascii="Times New Roman" w:hAnsi="Times New Roman" w:cs="Times New Roman"/>
          <w:sz w:val="24"/>
          <w:szCs w:val="24"/>
        </w:rPr>
        <w:t xml:space="preserve">w art. 3 dokonano analogicznych zmian jak w art. 39d ustawy o autostradach płatnych i Krajowym Funduszu Drogowym, tj. </w:t>
      </w:r>
      <w:r w:rsidRPr="008C5F0C">
        <w:rPr>
          <w:rFonts w:ascii="Times New Roman" w:hAnsi="Times New Roman" w:cs="Times New Roman"/>
          <w:sz w:val="24"/>
          <w:szCs w:val="24"/>
        </w:rPr>
        <w:t xml:space="preserve">w </w:t>
      </w:r>
      <w:r w:rsidRPr="008C5F0C">
        <w:rPr>
          <w:rFonts w:ascii="Times New Roman" w:eastAsia="Aptos" w:hAnsi="Times New Roman" w:cs="Times New Roman"/>
          <w:sz w:val="24"/>
          <w:szCs w:val="24"/>
          <w14:ligatures w14:val="standardContextual"/>
        </w:rPr>
        <w:t>u</w:t>
      </w:r>
      <w:r w:rsidR="007E627B" w:rsidRPr="008C5F0C">
        <w:rPr>
          <w:rFonts w:ascii="Times New Roman" w:eastAsia="Aptos" w:hAnsi="Times New Roman" w:cs="Times New Roman"/>
          <w:sz w:val="24"/>
          <w:szCs w:val="24"/>
          <w14:ligatures w14:val="standardContextual"/>
        </w:rPr>
        <w:t>s</w:t>
      </w:r>
      <w:r w:rsidRPr="008C5F0C">
        <w:rPr>
          <w:rFonts w:ascii="Times New Roman" w:eastAsia="Aptos" w:hAnsi="Times New Roman" w:cs="Times New Roman"/>
          <w:sz w:val="24"/>
          <w:szCs w:val="24"/>
          <w14:ligatures w14:val="standardContextual"/>
        </w:rPr>
        <w:t xml:space="preserve">t. 2 </w:t>
      </w:r>
      <w:r w:rsidR="007E627B" w:rsidRPr="008C5F0C">
        <w:rPr>
          <w:rFonts w:ascii="Times New Roman" w:eastAsia="Aptos" w:hAnsi="Times New Roman" w:cs="Times New Roman"/>
          <w:sz w:val="24"/>
          <w:szCs w:val="24"/>
          <w14:ligatures w14:val="standardContextual"/>
        </w:rPr>
        <w:t xml:space="preserve">wprowadzono </w:t>
      </w:r>
      <w:r w:rsidRPr="008C5F0C">
        <w:rPr>
          <w:rFonts w:ascii="Times New Roman" w:eastAsia="Aptos" w:hAnsi="Times New Roman" w:cs="Times New Roman"/>
          <w:sz w:val="24"/>
          <w:szCs w:val="24"/>
          <w14:ligatures w14:val="standardContextual"/>
        </w:rPr>
        <w:t xml:space="preserve">zmianę o charakterze porządkowym związaną ze zmianą numeracji </w:t>
      </w:r>
      <w:r w:rsidR="007D7C73" w:rsidRPr="008C5F0C">
        <w:rPr>
          <w:rFonts w:ascii="Times New Roman" w:eastAsia="Aptos" w:hAnsi="Times New Roman" w:cs="Times New Roman"/>
          <w:sz w:val="24"/>
          <w:szCs w:val="24"/>
          <w14:ligatures w14:val="standardContextual"/>
        </w:rPr>
        <w:t>w odesłaniu do</w:t>
      </w:r>
      <w:r w:rsidRPr="008C5F0C">
        <w:rPr>
          <w:rFonts w:ascii="Times New Roman" w:eastAsia="Aptos" w:hAnsi="Times New Roman" w:cs="Times New Roman"/>
          <w:sz w:val="24"/>
          <w:szCs w:val="24"/>
          <w14:ligatures w14:val="standardContextual"/>
        </w:rPr>
        <w:t xml:space="preserve"> art. 7 ust</w:t>
      </w:r>
      <w:r w:rsidR="000A0C5B" w:rsidRPr="008C5F0C">
        <w:rPr>
          <w:rFonts w:ascii="Times New Roman" w:eastAsia="Aptos" w:hAnsi="Times New Roman" w:cs="Times New Roman"/>
          <w:sz w:val="24"/>
          <w:szCs w:val="24"/>
          <w14:ligatures w14:val="standardContextual"/>
        </w:rPr>
        <w:t xml:space="preserve">. </w:t>
      </w:r>
      <w:r w:rsidRPr="008C5F0C">
        <w:rPr>
          <w:rFonts w:ascii="Times New Roman" w:eastAsia="Aptos" w:hAnsi="Times New Roman" w:cs="Times New Roman"/>
          <w:sz w:val="24"/>
          <w:szCs w:val="24"/>
          <w14:ligatures w14:val="standardContextual"/>
        </w:rPr>
        <w:t>2, w którym dotychczasowa treść pkt 2 została oznaczona jako pkt 1</w:t>
      </w:r>
      <w:r w:rsidR="00547D19" w:rsidRPr="008C5F0C">
        <w:rPr>
          <w:rFonts w:ascii="Times New Roman" w:eastAsia="Aptos" w:hAnsi="Times New Roman" w:cs="Times New Roman"/>
          <w:sz w:val="24"/>
          <w:szCs w:val="24"/>
          <w14:ligatures w14:val="standardContextual"/>
        </w:rPr>
        <w:t>.</w:t>
      </w:r>
      <w:r w:rsidRPr="008C5F0C">
        <w:rPr>
          <w:rFonts w:ascii="Times New Roman" w:eastAsia="Aptos" w:hAnsi="Times New Roman" w:cs="Times New Roman"/>
          <w:sz w:val="24"/>
          <w:szCs w:val="24"/>
          <w14:ligatures w14:val="standardContextual"/>
        </w:rPr>
        <w:t xml:space="preserve"> </w:t>
      </w:r>
      <w:r w:rsidR="00547D19" w:rsidRPr="008C5F0C">
        <w:rPr>
          <w:rFonts w:ascii="Times New Roman" w:eastAsia="Aptos" w:hAnsi="Times New Roman" w:cs="Times New Roman"/>
          <w:sz w:val="24"/>
          <w:szCs w:val="24"/>
          <w14:ligatures w14:val="standardContextual"/>
        </w:rPr>
        <w:t>Ponadto u</w:t>
      </w:r>
      <w:r w:rsidRPr="008C5F0C">
        <w:rPr>
          <w:rFonts w:ascii="Times New Roman" w:eastAsia="Aptos" w:hAnsi="Times New Roman" w:cs="Times New Roman"/>
          <w:sz w:val="24"/>
          <w:szCs w:val="24"/>
          <w14:ligatures w14:val="standardContextual"/>
        </w:rPr>
        <w:t>chyl</w:t>
      </w:r>
      <w:r w:rsidR="007E627B" w:rsidRPr="008C5F0C">
        <w:rPr>
          <w:rFonts w:ascii="Times New Roman" w:eastAsia="Aptos" w:hAnsi="Times New Roman" w:cs="Times New Roman"/>
          <w:sz w:val="24"/>
          <w:szCs w:val="24"/>
          <w14:ligatures w14:val="standardContextual"/>
        </w:rPr>
        <w:t xml:space="preserve">ono </w:t>
      </w:r>
      <w:r w:rsidRPr="008C5F0C">
        <w:rPr>
          <w:rFonts w:ascii="Times New Roman" w:eastAsia="Aptos" w:hAnsi="Times New Roman" w:cs="Times New Roman"/>
          <w:sz w:val="24"/>
          <w:szCs w:val="24"/>
          <w14:ligatures w14:val="standardContextual"/>
        </w:rPr>
        <w:t>ust. 4 w tym artykule</w:t>
      </w:r>
      <w:r w:rsidR="00547D19" w:rsidRPr="008C5F0C">
        <w:rPr>
          <w:rFonts w:ascii="Times New Roman" w:eastAsia="Aptos" w:hAnsi="Times New Roman" w:cs="Times New Roman"/>
          <w:sz w:val="24"/>
          <w:szCs w:val="24"/>
          <w14:ligatures w14:val="standardContextual"/>
        </w:rPr>
        <w:t>,</w:t>
      </w:r>
      <w:r w:rsidRPr="008C5F0C">
        <w:rPr>
          <w:rFonts w:ascii="Times New Roman" w:eastAsia="Aptos" w:hAnsi="Times New Roman" w:cs="Times New Roman"/>
          <w:sz w:val="24"/>
          <w:szCs w:val="24"/>
          <w14:ligatures w14:val="standardContextual"/>
        </w:rPr>
        <w:t xml:space="preserve"> </w:t>
      </w:r>
      <w:r w:rsidR="007E627B" w:rsidRPr="008C5F0C">
        <w:rPr>
          <w:rFonts w:ascii="Times New Roman" w:eastAsia="Aptos" w:hAnsi="Times New Roman" w:cs="Times New Roman"/>
          <w:sz w:val="24"/>
          <w:szCs w:val="24"/>
          <w14:ligatures w14:val="standardContextual"/>
        </w:rPr>
        <w:t>w związku z</w:t>
      </w:r>
      <w:r w:rsidRPr="008C5F0C">
        <w:rPr>
          <w:rFonts w:ascii="Times New Roman" w:eastAsia="Aptos" w:hAnsi="Times New Roman" w:cs="Times New Roman"/>
          <w:sz w:val="24"/>
          <w:szCs w:val="24"/>
          <w14:ligatures w14:val="standardContextual"/>
        </w:rPr>
        <w:t xml:space="preserve"> powieleniem</w:t>
      </w:r>
      <w:r w:rsidR="00547D19" w:rsidRPr="008C5F0C">
        <w:rPr>
          <w:rFonts w:ascii="Times New Roman" w:eastAsia="Aptos" w:hAnsi="Times New Roman" w:cs="Times New Roman"/>
          <w:sz w:val="24"/>
          <w:szCs w:val="24"/>
          <w14:ligatures w14:val="standardContextual"/>
        </w:rPr>
        <w:t xml:space="preserve"> w tym ustępie</w:t>
      </w:r>
      <w:r w:rsidRPr="008C5F0C">
        <w:rPr>
          <w:rFonts w:ascii="Times New Roman" w:eastAsia="Aptos" w:hAnsi="Times New Roman" w:cs="Times New Roman"/>
          <w:sz w:val="24"/>
          <w:szCs w:val="24"/>
          <w14:ligatures w14:val="standardContextual"/>
        </w:rPr>
        <w:t xml:space="preserve"> treści art. 43 </w:t>
      </w:r>
      <w:r w:rsidR="00BF19A9" w:rsidRPr="008C5F0C">
        <w:rPr>
          <w:rFonts w:ascii="Times New Roman" w:eastAsia="Aptos" w:hAnsi="Times New Roman" w:cs="Times New Roman"/>
          <w:sz w:val="24"/>
          <w:szCs w:val="24"/>
          <w14:ligatures w14:val="standardContextual"/>
        </w:rPr>
        <w:t xml:space="preserve">ust. 1 </w:t>
      </w:r>
      <w:r w:rsidRPr="008C5F0C">
        <w:rPr>
          <w:rFonts w:ascii="Times New Roman" w:eastAsia="Aptos" w:hAnsi="Times New Roman" w:cs="Times New Roman"/>
          <w:sz w:val="24"/>
          <w:szCs w:val="24"/>
          <w14:ligatures w14:val="standardContextual"/>
        </w:rPr>
        <w:t>ustawy o poręczeniach i gwarancjach</w:t>
      </w:r>
      <w:r w:rsidR="000A0C5B" w:rsidRPr="008C5F0C">
        <w:rPr>
          <w:rFonts w:ascii="Times New Roman" w:eastAsia="Aptos" w:hAnsi="Times New Roman" w:cs="Times New Roman"/>
          <w:sz w:val="24"/>
          <w:szCs w:val="24"/>
          <w14:ligatures w14:val="standardContextual"/>
        </w:rPr>
        <w:t>. Przepisy tej ustawy</w:t>
      </w:r>
      <w:r w:rsidRPr="008C5F0C">
        <w:rPr>
          <w:rFonts w:ascii="Times New Roman" w:eastAsia="Aptos" w:hAnsi="Times New Roman" w:cs="Times New Roman"/>
          <w:sz w:val="24"/>
          <w:szCs w:val="24"/>
          <w14:ligatures w14:val="standardContextual"/>
        </w:rPr>
        <w:t xml:space="preserve">, zgodnie z </w:t>
      </w:r>
      <w:r w:rsidR="007E627B" w:rsidRPr="008C5F0C">
        <w:rPr>
          <w:rFonts w:ascii="Times New Roman" w:eastAsia="Aptos" w:hAnsi="Times New Roman" w:cs="Times New Roman"/>
          <w:sz w:val="24"/>
          <w:szCs w:val="24"/>
          <w14:ligatures w14:val="standardContextual"/>
        </w:rPr>
        <w:t>art. 3</w:t>
      </w:r>
      <w:r w:rsidRPr="008C5F0C">
        <w:rPr>
          <w:rFonts w:ascii="Times New Roman" w:eastAsia="Aptos" w:hAnsi="Times New Roman" w:cs="Times New Roman"/>
          <w:sz w:val="24"/>
          <w:szCs w:val="24"/>
          <w14:ligatures w14:val="standardContextual"/>
        </w:rPr>
        <w:t xml:space="preserve"> </w:t>
      </w:r>
      <w:r w:rsidR="000A0C5B" w:rsidRPr="008C5F0C">
        <w:rPr>
          <w:rFonts w:ascii="Times New Roman" w:eastAsia="Aptos" w:hAnsi="Times New Roman" w:cs="Times New Roman"/>
          <w:sz w:val="24"/>
          <w:szCs w:val="24"/>
          <w14:ligatures w14:val="standardContextual"/>
        </w:rPr>
        <w:t xml:space="preserve">ust. 2 </w:t>
      </w:r>
      <w:r w:rsidR="007E627B" w:rsidRPr="008C5F0C">
        <w:rPr>
          <w:rFonts w:ascii="Times New Roman" w:eastAsia="Aptos" w:hAnsi="Times New Roman" w:cs="Times New Roman"/>
          <w:sz w:val="24"/>
          <w:szCs w:val="24"/>
          <w14:ligatures w14:val="standardContextual"/>
        </w:rPr>
        <w:t xml:space="preserve">ustawy o wspieraniu działalności naukowej z Funduszu Polskiej Nauki </w:t>
      </w:r>
      <w:r w:rsidRPr="008C5F0C">
        <w:rPr>
          <w:rFonts w:ascii="Times New Roman" w:eastAsia="Aptos" w:hAnsi="Times New Roman" w:cs="Times New Roman"/>
          <w:sz w:val="24"/>
          <w:szCs w:val="24"/>
          <w14:ligatures w14:val="standardContextual"/>
        </w:rPr>
        <w:t xml:space="preserve">stosuje się </w:t>
      </w:r>
      <w:r w:rsidR="000A0C5B" w:rsidRPr="008C5F0C">
        <w:rPr>
          <w:rFonts w:ascii="Times New Roman" w:eastAsia="Aptos" w:hAnsi="Times New Roman" w:cs="Times New Roman"/>
          <w:sz w:val="24"/>
          <w:szCs w:val="24"/>
          <w14:ligatures w14:val="standardContextual"/>
        </w:rPr>
        <w:t xml:space="preserve">odpowiednio </w:t>
      </w:r>
      <w:r w:rsidRPr="008C5F0C">
        <w:rPr>
          <w:rFonts w:ascii="Times New Roman" w:eastAsia="Aptos" w:hAnsi="Times New Roman" w:cs="Times New Roman"/>
          <w:sz w:val="24"/>
          <w:szCs w:val="24"/>
          <w14:ligatures w14:val="standardContextual"/>
        </w:rPr>
        <w:t xml:space="preserve">do poręczeń i gwarancji udzielanych za zobowiązania BGK zaciągane na rzecz </w:t>
      </w:r>
      <w:r w:rsidR="007E627B" w:rsidRPr="008C5F0C">
        <w:rPr>
          <w:rFonts w:ascii="Times New Roman" w:eastAsia="Aptos" w:hAnsi="Times New Roman" w:cs="Times New Roman"/>
          <w:sz w:val="24"/>
          <w:szCs w:val="24"/>
          <w14:ligatures w14:val="standardContextual"/>
        </w:rPr>
        <w:t>Funduszu Polskiej Nauki</w:t>
      </w:r>
      <w:r w:rsidR="00EA2C90" w:rsidRPr="008C5F0C">
        <w:rPr>
          <w:rFonts w:ascii="Times New Roman" w:eastAsia="Aptos" w:hAnsi="Times New Roman" w:cs="Times New Roman"/>
          <w:sz w:val="24"/>
          <w:szCs w:val="24"/>
          <w14:ligatures w14:val="standardContextual"/>
        </w:rPr>
        <w:t>.</w:t>
      </w:r>
      <w:r w:rsidR="00BF19A9" w:rsidRPr="008C5F0C">
        <w:rPr>
          <w:rFonts w:ascii="Times New Roman" w:eastAsia="Aptos" w:hAnsi="Times New Roman" w:cs="Times New Roman"/>
          <w:sz w:val="24"/>
          <w:szCs w:val="24"/>
          <w14:ligatures w14:val="standardContextual"/>
        </w:rPr>
        <w:t xml:space="preserve"> </w:t>
      </w:r>
      <w:r w:rsidR="000A0C5B" w:rsidRPr="008C5F0C">
        <w:rPr>
          <w:rFonts w:ascii="Times New Roman" w:eastAsia="Aptos" w:hAnsi="Times New Roman" w:cs="Times New Roman"/>
          <w:sz w:val="24"/>
          <w:szCs w:val="24"/>
          <w14:ligatures w14:val="standardContextual"/>
        </w:rPr>
        <w:t xml:space="preserve">W związku z tym </w:t>
      </w:r>
      <w:r w:rsidR="00BF19A9" w:rsidRPr="008C5F0C">
        <w:rPr>
          <w:rFonts w:ascii="Times New Roman" w:eastAsia="Aptos" w:hAnsi="Times New Roman" w:cs="Times New Roman"/>
          <w:sz w:val="24"/>
          <w:szCs w:val="24"/>
          <w14:ligatures w14:val="standardContextual"/>
        </w:rPr>
        <w:t>nie ma potrzeby wyłączania z ustawy o wspieraniu działalności naukowej z Funduszu Polskiej Nauki stosowania art. 43 ust. 2 i 3 ustawy o poręczeniach i gwarancjach.</w:t>
      </w:r>
      <w:r w:rsidR="000A0C5B" w:rsidRPr="008C5F0C">
        <w:rPr>
          <w:rFonts w:ascii="Times New Roman" w:eastAsia="Aptos" w:hAnsi="Times New Roman" w:cs="Times New Roman"/>
          <w:sz w:val="24"/>
          <w:szCs w:val="24"/>
          <w14:ligatures w14:val="standardContextual"/>
        </w:rPr>
        <w:t xml:space="preserve"> </w:t>
      </w:r>
    </w:p>
    <w:p w14:paraId="49D494F9" w14:textId="3AC69529" w:rsidR="003A36C6" w:rsidRPr="008C5F0C" w:rsidRDefault="00554989"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b/>
          <w:sz w:val="24"/>
          <w:szCs w:val="24"/>
        </w:rPr>
        <w:t>A</w:t>
      </w:r>
      <w:r w:rsidR="007179A2" w:rsidRPr="008C5F0C">
        <w:rPr>
          <w:rFonts w:ascii="Times New Roman" w:hAnsi="Times New Roman" w:cs="Times New Roman"/>
          <w:b/>
          <w:sz w:val="24"/>
          <w:szCs w:val="24"/>
        </w:rPr>
        <w:t xml:space="preserve">d art. </w:t>
      </w:r>
      <w:r w:rsidR="00A50238" w:rsidRPr="008C5F0C">
        <w:rPr>
          <w:rFonts w:ascii="Times New Roman" w:hAnsi="Times New Roman" w:cs="Times New Roman"/>
          <w:b/>
          <w:sz w:val="24"/>
          <w:szCs w:val="24"/>
        </w:rPr>
        <w:t>11</w:t>
      </w:r>
      <w:r w:rsidR="00E468A7" w:rsidRPr="008C5F0C">
        <w:rPr>
          <w:rFonts w:ascii="Times New Roman" w:hAnsi="Times New Roman" w:cs="Times New Roman"/>
          <w:b/>
          <w:sz w:val="24"/>
          <w:szCs w:val="24"/>
        </w:rPr>
        <w:t>:</w:t>
      </w:r>
      <w:r w:rsidR="005D4EF6" w:rsidRPr="008C5F0C">
        <w:rPr>
          <w:rFonts w:ascii="Times New Roman" w:hAnsi="Times New Roman" w:cs="Times New Roman"/>
          <w:sz w:val="24"/>
          <w:szCs w:val="24"/>
        </w:rPr>
        <w:t xml:space="preserve"> </w:t>
      </w:r>
    </w:p>
    <w:p w14:paraId="4848AD07" w14:textId="4FB7E606" w:rsidR="00B27767" w:rsidRPr="008C5F0C" w:rsidRDefault="00B27767"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Zmian</w:t>
      </w:r>
      <w:r w:rsidR="00FE7043" w:rsidRPr="008C5F0C">
        <w:rPr>
          <w:rFonts w:ascii="Times New Roman" w:hAnsi="Times New Roman" w:cs="Times New Roman"/>
          <w:sz w:val="24"/>
          <w:szCs w:val="24"/>
        </w:rPr>
        <w:t>a</w:t>
      </w:r>
      <w:r w:rsidRPr="008C5F0C">
        <w:rPr>
          <w:rFonts w:ascii="Times New Roman" w:hAnsi="Times New Roman" w:cs="Times New Roman"/>
          <w:sz w:val="24"/>
          <w:szCs w:val="24"/>
        </w:rPr>
        <w:t xml:space="preserve"> ustaw</w:t>
      </w:r>
      <w:r w:rsidR="00FE7043" w:rsidRPr="008C5F0C">
        <w:rPr>
          <w:rFonts w:ascii="Times New Roman" w:hAnsi="Times New Roman" w:cs="Times New Roman"/>
          <w:sz w:val="24"/>
          <w:szCs w:val="24"/>
        </w:rPr>
        <w:t>y</w:t>
      </w:r>
      <w:r w:rsidR="00DE1F7E" w:rsidRPr="008C5F0C">
        <w:rPr>
          <w:rFonts w:ascii="Times New Roman" w:hAnsi="Times New Roman" w:cs="Times New Roman"/>
          <w:sz w:val="24"/>
          <w:szCs w:val="24"/>
        </w:rPr>
        <w:t xml:space="preserve"> z dnia 2 marca 2020</w:t>
      </w:r>
      <w:r w:rsidR="00362387" w:rsidRPr="008C5F0C">
        <w:rPr>
          <w:rFonts w:ascii="Times New Roman" w:hAnsi="Times New Roman" w:cs="Times New Roman"/>
          <w:sz w:val="24"/>
          <w:szCs w:val="24"/>
        </w:rPr>
        <w:t> </w:t>
      </w:r>
      <w:r w:rsidR="00DE1F7E" w:rsidRPr="008C5F0C">
        <w:rPr>
          <w:rFonts w:ascii="Times New Roman" w:hAnsi="Times New Roman" w:cs="Times New Roman"/>
          <w:sz w:val="24"/>
          <w:szCs w:val="24"/>
        </w:rPr>
        <w:t xml:space="preserve">r. </w:t>
      </w:r>
      <w:r w:rsidR="007D28DD" w:rsidRPr="008C5F0C">
        <w:rPr>
          <w:rFonts w:ascii="Times New Roman" w:hAnsi="Times New Roman" w:cs="Times New Roman"/>
          <w:sz w:val="24"/>
          <w:szCs w:val="24"/>
        </w:rPr>
        <w:t xml:space="preserve">o </w:t>
      </w:r>
      <w:r w:rsidR="00DE1F7E" w:rsidRPr="008C5F0C">
        <w:rPr>
          <w:rFonts w:ascii="Times New Roman" w:hAnsi="Times New Roman" w:cs="Times New Roman"/>
          <w:sz w:val="24"/>
          <w:szCs w:val="24"/>
        </w:rPr>
        <w:t>szczególnych rozwiązaniach związanych z</w:t>
      </w:r>
      <w:r w:rsidR="00232061" w:rsidRPr="008C5F0C">
        <w:rPr>
          <w:rFonts w:ascii="Times New Roman" w:hAnsi="Times New Roman" w:cs="Times New Roman"/>
          <w:sz w:val="24"/>
          <w:szCs w:val="24"/>
        </w:rPr>
        <w:t xml:space="preserve"> </w:t>
      </w:r>
      <w:r w:rsidR="00DE1F7E" w:rsidRPr="008C5F0C">
        <w:rPr>
          <w:rFonts w:ascii="Times New Roman" w:hAnsi="Times New Roman" w:cs="Times New Roman"/>
          <w:sz w:val="24"/>
          <w:szCs w:val="24"/>
        </w:rPr>
        <w:t>zapobieganiem, przeciwdziałaniem i</w:t>
      </w:r>
      <w:r w:rsidR="004A697E" w:rsidRPr="008C5F0C">
        <w:rPr>
          <w:rFonts w:ascii="Times New Roman" w:hAnsi="Times New Roman" w:cs="Times New Roman"/>
          <w:sz w:val="24"/>
          <w:szCs w:val="24"/>
        </w:rPr>
        <w:t xml:space="preserve"> </w:t>
      </w:r>
      <w:r w:rsidR="00DE1F7E" w:rsidRPr="008C5F0C">
        <w:rPr>
          <w:rFonts w:ascii="Times New Roman" w:hAnsi="Times New Roman" w:cs="Times New Roman"/>
          <w:sz w:val="24"/>
          <w:szCs w:val="24"/>
        </w:rPr>
        <w:t>zwalczaniem COVID-19, innych chorób zakaźnych oraz wywołanych nimi sytuacji kryzysowych</w:t>
      </w:r>
      <w:r w:rsidR="00FE7043" w:rsidRPr="008C5F0C">
        <w:rPr>
          <w:rFonts w:ascii="Times New Roman" w:hAnsi="Times New Roman" w:cs="Times New Roman"/>
          <w:sz w:val="24"/>
          <w:szCs w:val="24"/>
        </w:rPr>
        <w:t xml:space="preserve"> </w:t>
      </w:r>
      <w:r w:rsidR="00C95FAF" w:rsidRPr="008C5F0C">
        <w:rPr>
          <w:rFonts w:ascii="Times New Roman" w:hAnsi="Times New Roman" w:cs="Times New Roman"/>
          <w:sz w:val="24"/>
          <w:szCs w:val="24"/>
        </w:rPr>
        <w:t>(Dz. U. z 2025 r. poz. 764</w:t>
      </w:r>
      <w:r w:rsidR="00B86F28" w:rsidRPr="008C5F0C">
        <w:rPr>
          <w:rFonts w:ascii="Times New Roman" w:hAnsi="Times New Roman" w:cs="Times New Roman"/>
          <w:sz w:val="24"/>
          <w:szCs w:val="24"/>
        </w:rPr>
        <w:t xml:space="preserve">, z </w:t>
      </w:r>
      <w:proofErr w:type="spellStart"/>
      <w:r w:rsidR="00B86F28" w:rsidRPr="008C5F0C">
        <w:rPr>
          <w:rFonts w:ascii="Times New Roman" w:hAnsi="Times New Roman" w:cs="Times New Roman"/>
          <w:sz w:val="24"/>
          <w:szCs w:val="24"/>
        </w:rPr>
        <w:t>późn</w:t>
      </w:r>
      <w:proofErr w:type="spellEnd"/>
      <w:r w:rsidR="00B86F28" w:rsidRPr="008C5F0C">
        <w:rPr>
          <w:rFonts w:ascii="Times New Roman" w:hAnsi="Times New Roman" w:cs="Times New Roman"/>
          <w:sz w:val="24"/>
          <w:szCs w:val="24"/>
        </w:rPr>
        <w:t>. zm.</w:t>
      </w:r>
      <w:r w:rsidR="00C95FAF" w:rsidRPr="008C5F0C">
        <w:rPr>
          <w:rFonts w:ascii="Times New Roman" w:hAnsi="Times New Roman" w:cs="Times New Roman"/>
          <w:sz w:val="24"/>
          <w:szCs w:val="24"/>
        </w:rPr>
        <w:t xml:space="preserve">) </w:t>
      </w:r>
      <w:r w:rsidR="00FE7043" w:rsidRPr="008C5F0C">
        <w:rPr>
          <w:rFonts w:ascii="Times New Roman" w:hAnsi="Times New Roman" w:cs="Times New Roman"/>
          <w:sz w:val="24"/>
          <w:szCs w:val="24"/>
        </w:rPr>
        <w:t xml:space="preserve">ma </w:t>
      </w:r>
      <w:r w:rsidRPr="008C5F0C">
        <w:rPr>
          <w:rFonts w:ascii="Times New Roman" w:hAnsi="Times New Roman" w:cs="Times New Roman"/>
          <w:sz w:val="24"/>
          <w:szCs w:val="24"/>
        </w:rPr>
        <w:t>charakter porządkowy</w:t>
      </w:r>
      <w:r w:rsidR="003B57DC" w:rsidRPr="008C5F0C">
        <w:rPr>
          <w:rFonts w:ascii="Times New Roman" w:hAnsi="Times New Roman" w:cs="Times New Roman"/>
          <w:sz w:val="24"/>
          <w:szCs w:val="24"/>
        </w:rPr>
        <w:t xml:space="preserve"> i dotyczy</w:t>
      </w:r>
      <w:r w:rsidR="00DE1F7E" w:rsidRPr="008C5F0C">
        <w:rPr>
          <w:rFonts w:ascii="Times New Roman" w:hAnsi="Times New Roman" w:cs="Times New Roman"/>
          <w:sz w:val="24"/>
          <w:szCs w:val="24"/>
        </w:rPr>
        <w:t xml:space="preserve"> oczywist</w:t>
      </w:r>
      <w:r w:rsidR="00200A6D" w:rsidRPr="008C5F0C">
        <w:rPr>
          <w:rFonts w:ascii="Times New Roman" w:hAnsi="Times New Roman" w:cs="Times New Roman"/>
          <w:sz w:val="24"/>
          <w:szCs w:val="24"/>
        </w:rPr>
        <w:t>ego</w:t>
      </w:r>
      <w:r w:rsidR="00DE1F7E" w:rsidRPr="008C5F0C">
        <w:rPr>
          <w:rFonts w:ascii="Times New Roman" w:hAnsi="Times New Roman" w:cs="Times New Roman"/>
          <w:sz w:val="24"/>
          <w:szCs w:val="24"/>
        </w:rPr>
        <w:t xml:space="preserve"> </w:t>
      </w:r>
      <w:r w:rsidR="00B87489" w:rsidRPr="008C5F0C">
        <w:rPr>
          <w:rFonts w:ascii="Times New Roman" w:hAnsi="Times New Roman" w:cs="Times New Roman"/>
          <w:sz w:val="24"/>
          <w:szCs w:val="24"/>
        </w:rPr>
        <w:t>błęd</w:t>
      </w:r>
      <w:r w:rsidR="00200A6D" w:rsidRPr="008C5F0C">
        <w:rPr>
          <w:rFonts w:ascii="Times New Roman" w:hAnsi="Times New Roman" w:cs="Times New Roman"/>
          <w:sz w:val="24"/>
          <w:szCs w:val="24"/>
        </w:rPr>
        <w:t>u</w:t>
      </w:r>
      <w:r w:rsidR="00B87489" w:rsidRPr="008C5F0C">
        <w:rPr>
          <w:rFonts w:ascii="Times New Roman" w:hAnsi="Times New Roman" w:cs="Times New Roman"/>
          <w:sz w:val="24"/>
          <w:szCs w:val="24"/>
        </w:rPr>
        <w:t xml:space="preserve"> występując</w:t>
      </w:r>
      <w:r w:rsidR="00200A6D" w:rsidRPr="008C5F0C">
        <w:rPr>
          <w:rFonts w:ascii="Times New Roman" w:hAnsi="Times New Roman" w:cs="Times New Roman"/>
          <w:sz w:val="24"/>
          <w:szCs w:val="24"/>
        </w:rPr>
        <w:t>ego</w:t>
      </w:r>
      <w:r w:rsidR="00B87489" w:rsidRPr="008C5F0C">
        <w:rPr>
          <w:rFonts w:ascii="Times New Roman" w:hAnsi="Times New Roman" w:cs="Times New Roman"/>
          <w:sz w:val="24"/>
          <w:szCs w:val="24"/>
        </w:rPr>
        <w:t xml:space="preserve"> </w:t>
      </w:r>
      <w:r w:rsidR="007D28DD" w:rsidRPr="008C5F0C">
        <w:rPr>
          <w:rFonts w:ascii="Times New Roman" w:hAnsi="Times New Roman" w:cs="Times New Roman"/>
          <w:sz w:val="24"/>
          <w:szCs w:val="24"/>
        </w:rPr>
        <w:t xml:space="preserve">w </w:t>
      </w:r>
      <w:r w:rsidR="00CA224B" w:rsidRPr="008C5F0C">
        <w:rPr>
          <w:rFonts w:ascii="Times New Roman" w:hAnsi="Times New Roman" w:cs="Times New Roman"/>
          <w:sz w:val="24"/>
          <w:szCs w:val="24"/>
        </w:rPr>
        <w:t>art. 15zzzd ust. 3</w:t>
      </w:r>
      <w:r w:rsidR="00B87489" w:rsidRPr="008C5F0C">
        <w:rPr>
          <w:rFonts w:ascii="Times New Roman" w:hAnsi="Times New Roman" w:cs="Times New Roman"/>
          <w:sz w:val="24"/>
          <w:szCs w:val="24"/>
        </w:rPr>
        <w:t xml:space="preserve"> t</w:t>
      </w:r>
      <w:r w:rsidR="00200A6D" w:rsidRPr="008C5F0C">
        <w:rPr>
          <w:rFonts w:ascii="Times New Roman" w:hAnsi="Times New Roman" w:cs="Times New Roman"/>
          <w:sz w:val="24"/>
          <w:szCs w:val="24"/>
        </w:rPr>
        <w:t>ej</w:t>
      </w:r>
      <w:r w:rsidR="00B87489" w:rsidRPr="008C5F0C">
        <w:rPr>
          <w:rFonts w:ascii="Times New Roman" w:hAnsi="Times New Roman" w:cs="Times New Roman"/>
          <w:sz w:val="24"/>
          <w:szCs w:val="24"/>
        </w:rPr>
        <w:t xml:space="preserve"> </w:t>
      </w:r>
      <w:r w:rsidR="00CA224B" w:rsidRPr="008C5F0C">
        <w:rPr>
          <w:rFonts w:ascii="Times New Roman" w:hAnsi="Times New Roman" w:cs="Times New Roman"/>
          <w:sz w:val="24"/>
          <w:szCs w:val="24"/>
        </w:rPr>
        <w:t>ustawy</w:t>
      </w:r>
      <w:r w:rsidR="00806CF9" w:rsidRPr="008C5F0C">
        <w:rPr>
          <w:rFonts w:ascii="Times New Roman" w:hAnsi="Times New Roman" w:cs="Times New Roman"/>
          <w:sz w:val="24"/>
          <w:szCs w:val="24"/>
        </w:rPr>
        <w:t>,</w:t>
      </w:r>
      <w:r w:rsidR="00DE1F7E" w:rsidRPr="008C5F0C">
        <w:rPr>
          <w:rFonts w:ascii="Times New Roman" w:hAnsi="Times New Roman" w:cs="Times New Roman"/>
          <w:sz w:val="24"/>
          <w:szCs w:val="24"/>
        </w:rPr>
        <w:t xml:space="preserve"> związan</w:t>
      </w:r>
      <w:r w:rsidR="00200A6D" w:rsidRPr="008C5F0C">
        <w:rPr>
          <w:rFonts w:ascii="Times New Roman" w:hAnsi="Times New Roman" w:cs="Times New Roman"/>
          <w:sz w:val="24"/>
          <w:szCs w:val="24"/>
        </w:rPr>
        <w:t>ego</w:t>
      </w:r>
      <w:r w:rsidR="00DE1F7E" w:rsidRPr="008C5F0C">
        <w:rPr>
          <w:rFonts w:ascii="Times New Roman" w:hAnsi="Times New Roman" w:cs="Times New Roman"/>
          <w:sz w:val="24"/>
          <w:szCs w:val="24"/>
        </w:rPr>
        <w:t xml:space="preserve"> z </w:t>
      </w:r>
      <w:r w:rsidR="003A36C6" w:rsidRPr="008C5F0C">
        <w:rPr>
          <w:rFonts w:ascii="Times New Roman" w:hAnsi="Times New Roman" w:cs="Times New Roman"/>
          <w:sz w:val="24"/>
          <w:szCs w:val="24"/>
        </w:rPr>
        <w:t>odwoł</w:t>
      </w:r>
      <w:r w:rsidR="00200A6D" w:rsidRPr="008C5F0C">
        <w:rPr>
          <w:rFonts w:ascii="Times New Roman" w:hAnsi="Times New Roman" w:cs="Times New Roman"/>
          <w:sz w:val="24"/>
          <w:szCs w:val="24"/>
        </w:rPr>
        <w:t>aniem</w:t>
      </w:r>
      <w:r w:rsidR="00D76027" w:rsidRPr="008C5F0C">
        <w:rPr>
          <w:rFonts w:ascii="Times New Roman" w:hAnsi="Times New Roman" w:cs="Times New Roman"/>
          <w:sz w:val="24"/>
          <w:szCs w:val="24"/>
        </w:rPr>
        <w:t xml:space="preserve"> się</w:t>
      </w:r>
      <w:r w:rsidR="003A36C6" w:rsidRPr="008C5F0C">
        <w:rPr>
          <w:rFonts w:ascii="Times New Roman" w:hAnsi="Times New Roman" w:cs="Times New Roman"/>
          <w:sz w:val="24"/>
          <w:szCs w:val="24"/>
        </w:rPr>
        <w:t xml:space="preserve"> </w:t>
      </w:r>
      <w:r w:rsidR="00DE1F7E" w:rsidRPr="008C5F0C">
        <w:rPr>
          <w:rFonts w:ascii="Times New Roman" w:hAnsi="Times New Roman" w:cs="Times New Roman"/>
          <w:sz w:val="24"/>
          <w:szCs w:val="24"/>
        </w:rPr>
        <w:t>do poręczeń i</w:t>
      </w:r>
      <w:r w:rsidR="00415168" w:rsidRPr="008C5F0C">
        <w:rPr>
          <w:rFonts w:ascii="Times New Roman" w:hAnsi="Times New Roman" w:cs="Times New Roman"/>
          <w:sz w:val="24"/>
          <w:szCs w:val="24"/>
        </w:rPr>
        <w:t> </w:t>
      </w:r>
      <w:r w:rsidR="00DE1F7E" w:rsidRPr="008C5F0C">
        <w:rPr>
          <w:rFonts w:ascii="Times New Roman" w:hAnsi="Times New Roman" w:cs="Times New Roman"/>
          <w:sz w:val="24"/>
          <w:szCs w:val="24"/>
        </w:rPr>
        <w:t xml:space="preserve">gwarancji udzielanych przez </w:t>
      </w:r>
      <w:r w:rsidR="009B02A3" w:rsidRPr="008C5F0C">
        <w:rPr>
          <w:rFonts w:ascii="Times New Roman" w:hAnsi="Times New Roman" w:cs="Times New Roman"/>
          <w:sz w:val="24"/>
          <w:szCs w:val="24"/>
        </w:rPr>
        <w:t>BGK</w:t>
      </w:r>
      <w:r w:rsidR="00C8136C" w:rsidRPr="008C5F0C">
        <w:rPr>
          <w:rFonts w:ascii="Times New Roman" w:hAnsi="Times New Roman" w:cs="Times New Roman"/>
          <w:sz w:val="24"/>
          <w:szCs w:val="24"/>
        </w:rPr>
        <w:t xml:space="preserve"> i dodatkowo umożliwia stosowani</w:t>
      </w:r>
      <w:r w:rsidR="00835409" w:rsidRPr="008C5F0C">
        <w:rPr>
          <w:rFonts w:ascii="Times New Roman" w:hAnsi="Times New Roman" w:cs="Times New Roman"/>
          <w:sz w:val="24"/>
          <w:szCs w:val="24"/>
        </w:rPr>
        <w:t>e</w:t>
      </w:r>
      <w:r w:rsidR="00C8136C" w:rsidRPr="008C5F0C">
        <w:rPr>
          <w:rFonts w:ascii="Times New Roman" w:hAnsi="Times New Roman" w:cs="Times New Roman"/>
          <w:sz w:val="24"/>
          <w:szCs w:val="24"/>
        </w:rPr>
        <w:t xml:space="preserve"> </w:t>
      </w:r>
      <w:r w:rsidR="003A3B86" w:rsidRPr="008C5F0C">
        <w:rPr>
          <w:rFonts w:ascii="Times New Roman" w:hAnsi="Times New Roman" w:cs="Times New Roman"/>
          <w:sz w:val="24"/>
          <w:szCs w:val="24"/>
        </w:rPr>
        <w:t xml:space="preserve">do poręczeń i gwarancji udzielanych przez BGK na podstawie tej ustawy </w:t>
      </w:r>
      <w:r w:rsidR="00C8136C" w:rsidRPr="008C5F0C">
        <w:rPr>
          <w:rFonts w:ascii="Times New Roman" w:hAnsi="Times New Roman" w:cs="Times New Roman"/>
          <w:sz w:val="24"/>
          <w:szCs w:val="24"/>
        </w:rPr>
        <w:t>art. 34i (badania ewaluacyjne) i art. 47a (</w:t>
      </w:r>
      <w:r w:rsidR="000A1376" w:rsidRPr="008C5F0C">
        <w:rPr>
          <w:rFonts w:ascii="Times New Roman" w:hAnsi="Times New Roman" w:cs="Times New Roman"/>
          <w:sz w:val="24"/>
          <w:szCs w:val="24"/>
        </w:rPr>
        <w:t>wstąpienie w</w:t>
      </w:r>
      <w:r w:rsidR="004A697E" w:rsidRPr="008C5F0C">
        <w:rPr>
          <w:rFonts w:ascii="Times New Roman" w:hAnsi="Times New Roman" w:cs="Times New Roman"/>
          <w:sz w:val="24"/>
          <w:szCs w:val="24"/>
        </w:rPr>
        <w:t xml:space="preserve"> </w:t>
      </w:r>
      <w:r w:rsidR="000A1376" w:rsidRPr="008C5F0C">
        <w:rPr>
          <w:rFonts w:ascii="Times New Roman" w:hAnsi="Times New Roman" w:cs="Times New Roman"/>
          <w:sz w:val="24"/>
          <w:szCs w:val="24"/>
        </w:rPr>
        <w:t>prawa beneficjenta poręczenia lub gwarancji</w:t>
      </w:r>
      <w:r w:rsidR="00C8136C" w:rsidRPr="008C5F0C">
        <w:rPr>
          <w:rFonts w:ascii="Times New Roman" w:hAnsi="Times New Roman" w:cs="Times New Roman"/>
          <w:sz w:val="24"/>
          <w:szCs w:val="24"/>
        </w:rPr>
        <w:t>)</w:t>
      </w:r>
      <w:r w:rsidR="003A3B86" w:rsidRPr="008C5F0C">
        <w:rPr>
          <w:rFonts w:ascii="Times New Roman" w:hAnsi="Times New Roman" w:cs="Times New Roman"/>
          <w:sz w:val="24"/>
          <w:szCs w:val="24"/>
        </w:rPr>
        <w:t xml:space="preserve"> ustawy o poręczeniach i</w:t>
      </w:r>
      <w:r w:rsidR="004A697E" w:rsidRPr="008C5F0C">
        <w:rPr>
          <w:rFonts w:ascii="Times New Roman" w:hAnsi="Times New Roman" w:cs="Times New Roman"/>
          <w:sz w:val="24"/>
          <w:szCs w:val="24"/>
        </w:rPr>
        <w:t xml:space="preserve"> </w:t>
      </w:r>
      <w:r w:rsidR="003A3B86" w:rsidRPr="008C5F0C">
        <w:rPr>
          <w:rFonts w:ascii="Times New Roman" w:hAnsi="Times New Roman" w:cs="Times New Roman"/>
          <w:sz w:val="24"/>
          <w:szCs w:val="24"/>
        </w:rPr>
        <w:t>gwarancjach</w:t>
      </w:r>
      <w:r w:rsidR="00B87489" w:rsidRPr="008C5F0C">
        <w:rPr>
          <w:rFonts w:ascii="Times New Roman" w:hAnsi="Times New Roman" w:cs="Times New Roman"/>
          <w:sz w:val="24"/>
          <w:szCs w:val="24"/>
        </w:rPr>
        <w:t>.</w:t>
      </w:r>
    </w:p>
    <w:p w14:paraId="1F8A80BE" w14:textId="306FD84E" w:rsidR="003A36C6" w:rsidRPr="008C5F0C" w:rsidRDefault="003A36C6" w:rsidP="008C5F0C">
      <w:pPr>
        <w:spacing w:before="120" w:after="0" w:line="360" w:lineRule="auto"/>
        <w:jc w:val="both"/>
        <w:rPr>
          <w:rFonts w:ascii="Times New Roman" w:hAnsi="Times New Roman" w:cs="Times New Roman"/>
          <w:b/>
          <w:sz w:val="24"/>
          <w:szCs w:val="24"/>
        </w:rPr>
      </w:pPr>
      <w:r w:rsidRPr="008C5F0C">
        <w:rPr>
          <w:rFonts w:ascii="Times New Roman" w:hAnsi="Times New Roman" w:cs="Times New Roman"/>
          <w:b/>
          <w:sz w:val="24"/>
          <w:szCs w:val="24"/>
        </w:rPr>
        <w:t xml:space="preserve">Ad art. </w:t>
      </w:r>
      <w:r w:rsidR="003B57DC" w:rsidRPr="008C5F0C">
        <w:rPr>
          <w:rStyle w:val="Ppogrubienie"/>
          <w:rFonts w:ascii="Times New Roman" w:hAnsi="Times New Roman" w:cs="Times New Roman"/>
          <w:sz w:val="24"/>
          <w:szCs w:val="24"/>
        </w:rPr>
        <w:t>1</w:t>
      </w:r>
      <w:r w:rsidR="00A50238" w:rsidRPr="008C5F0C">
        <w:rPr>
          <w:rStyle w:val="Ppogrubienie"/>
          <w:rFonts w:ascii="Times New Roman" w:hAnsi="Times New Roman" w:cs="Times New Roman"/>
          <w:sz w:val="24"/>
          <w:szCs w:val="24"/>
        </w:rPr>
        <w:t>2</w:t>
      </w:r>
      <w:r w:rsidR="003B57DC" w:rsidRPr="008C5F0C">
        <w:rPr>
          <w:rStyle w:val="Ppogrubienie"/>
          <w:rFonts w:ascii="Times New Roman" w:hAnsi="Times New Roman" w:cs="Times New Roman"/>
          <w:sz w:val="24"/>
          <w:szCs w:val="24"/>
        </w:rPr>
        <w:t xml:space="preserve"> </w:t>
      </w:r>
      <w:r w:rsidR="00A8271C" w:rsidRPr="008C5F0C">
        <w:rPr>
          <w:rStyle w:val="Ppogrubienie"/>
          <w:rFonts w:ascii="Times New Roman" w:hAnsi="Times New Roman" w:cs="Times New Roman"/>
          <w:sz w:val="24"/>
          <w:szCs w:val="24"/>
        </w:rPr>
        <w:t xml:space="preserve">i </w:t>
      </w:r>
      <w:r w:rsidR="00D36AE8" w:rsidRPr="008C5F0C">
        <w:rPr>
          <w:rStyle w:val="Ppogrubienie"/>
          <w:rFonts w:ascii="Times New Roman" w:hAnsi="Times New Roman" w:cs="Times New Roman"/>
          <w:sz w:val="24"/>
          <w:szCs w:val="24"/>
        </w:rPr>
        <w:t xml:space="preserve">art. </w:t>
      </w:r>
      <w:r w:rsidR="003B57DC" w:rsidRPr="008C5F0C">
        <w:rPr>
          <w:rStyle w:val="Ppogrubienie"/>
          <w:rFonts w:ascii="Times New Roman" w:hAnsi="Times New Roman" w:cs="Times New Roman"/>
          <w:sz w:val="24"/>
          <w:szCs w:val="24"/>
        </w:rPr>
        <w:t>1</w:t>
      </w:r>
      <w:r w:rsidR="00A50238" w:rsidRPr="008C5F0C">
        <w:rPr>
          <w:rStyle w:val="Ppogrubienie"/>
          <w:rFonts w:ascii="Times New Roman" w:hAnsi="Times New Roman" w:cs="Times New Roman"/>
          <w:sz w:val="24"/>
          <w:szCs w:val="24"/>
        </w:rPr>
        <w:t>3</w:t>
      </w:r>
      <w:r w:rsidR="00E468A7" w:rsidRPr="008C5F0C">
        <w:rPr>
          <w:rStyle w:val="Ppogrubienie"/>
          <w:rFonts w:ascii="Times New Roman" w:hAnsi="Times New Roman" w:cs="Times New Roman"/>
          <w:sz w:val="24"/>
          <w:szCs w:val="24"/>
        </w:rPr>
        <w:t>:</w:t>
      </w:r>
    </w:p>
    <w:p w14:paraId="75466F78" w14:textId="74F0E273" w:rsidR="0067236F" w:rsidRPr="008C5F0C" w:rsidRDefault="0067236F" w:rsidP="008C5F0C">
      <w:pPr>
        <w:spacing w:before="120" w:after="0" w:line="360" w:lineRule="auto"/>
        <w:jc w:val="both"/>
        <w:rPr>
          <w:rStyle w:val="Ppogrubienie"/>
          <w:rFonts w:ascii="Times New Roman" w:hAnsi="Times New Roman" w:cs="Times New Roman"/>
          <w:b w:val="0"/>
          <w:bCs/>
          <w:sz w:val="24"/>
          <w:szCs w:val="24"/>
        </w:rPr>
      </w:pPr>
      <w:r w:rsidRPr="008C5F0C">
        <w:rPr>
          <w:rStyle w:val="Ppogrubienie"/>
          <w:rFonts w:ascii="Times New Roman" w:hAnsi="Times New Roman" w:cs="Times New Roman"/>
          <w:b w:val="0"/>
          <w:bCs/>
          <w:sz w:val="24"/>
          <w:szCs w:val="24"/>
        </w:rPr>
        <w:t>Uchylenie art. 74</w:t>
      </w:r>
      <w:r w:rsidRPr="008C5F0C">
        <w:rPr>
          <w:rStyle w:val="Ppogrubienie"/>
          <w:rFonts w:ascii="Times New Roman" w:hAnsi="Times New Roman" w:cs="Times New Roman"/>
          <w:sz w:val="24"/>
          <w:szCs w:val="24"/>
        </w:rPr>
        <w:t xml:space="preserve"> </w:t>
      </w:r>
      <w:r w:rsidRPr="008C5F0C">
        <w:rPr>
          <w:rFonts w:ascii="Times New Roman" w:hAnsi="Times New Roman" w:cs="Times New Roman"/>
          <w:sz w:val="24"/>
          <w:szCs w:val="24"/>
        </w:rPr>
        <w:t>z ustawy z dnia 31 marca 2020 r. o zmianie ustawy o szczególnych rozwiązaniach związanych z</w:t>
      </w:r>
      <w:r w:rsidR="004A697E" w:rsidRPr="008C5F0C">
        <w:rPr>
          <w:rFonts w:ascii="Times New Roman" w:hAnsi="Times New Roman" w:cs="Times New Roman"/>
          <w:sz w:val="24"/>
          <w:szCs w:val="24"/>
        </w:rPr>
        <w:t xml:space="preserve"> </w:t>
      </w:r>
      <w:r w:rsidRPr="008C5F0C">
        <w:rPr>
          <w:rFonts w:ascii="Times New Roman" w:hAnsi="Times New Roman" w:cs="Times New Roman"/>
          <w:sz w:val="24"/>
          <w:szCs w:val="24"/>
        </w:rPr>
        <w:t>zapobieganiem, przeciwdziałaniem i zwalczaniem COVID-19, innych chorób zakaźnych oraz wywołanych nimi sytuacji kryzysowych oraz niektórych innych ustaw (</w:t>
      </w:r>
      <w:r w:rsidR="003B57DC" w:rsidRPr="008C5F0C">
        <w:rPr>
          <w:rFonts w:ascii="Times New Roman" w:hAnsi="Times New Roman" w:cs="Times New Roman"/>
          <w:sz w:val="24"/>
          <w:szCs w:val="24"/>
        </w:rPr>
        <w:t xml:space="preserve">Dz. U. poz. 568, z </w:t>
      </w:r>
      <w:proofErr w:type="spellStart"/>
      <w:r w:rsidR="003B57DC" w:rsidRPr="008C5F0C">
        <w:rPr>
          <w:rFonts w:ascii="Times New Roman" w:hAnsi="Times New Roman" w:cs="Times New Roman"/>
          <w:sz w:val="24"/>
          <w:szCs w:val="24"/>
        </w:rPr>
        <w:t>późn</w:t>
      </w:r>
      <w:proofErr w:type="spellEnd"/>
      <w:r w:rsidR="003B57DC" w:rsidRPr="008C5F0C">
        <w:rPr>
          <w:rFonts w:ascii="Times New Roman" w:hAnsi="Times New Roman" w:cs="Times New Roman"/>
          <w:sz w:val="24"/>
          <w:szCs w:val="24"/>
        </w:rPr>
        <w:t xml:space="preserve">. zm.) </w:t>
      </w:r>
      <w:r w:rsidRPr="008C5F0C">
        <w:rPr>
          <w:rFonts w:ascii="Times New Roman" w:hAnsi="Times New Roman" w:cs="Times New Roman"/>
          <w:sz w:val="24"/>
          <w:szCs w:val="24"/>
        </w:rPr>
        <w:t xml:space="preserve">oraz analogicznie </w:t>
      </w:r>
      <w:r w:rsidR="00152535">
        <w:rPr>
          <w:rFonts w:ascii="Times New Roman" w:hAnsi="Times New Roman" w:cs="Times New Roman"/>
          <w:sz w:val="24"/>
          <w:szCs w:val="24"/>
        </w:rPr>
        <w:t xml:space="preserve">do </w:t>
      </w:r>
      <w:r w:rsidRPr="008C5F0C">
        <w:rPr>
          <w:rFonts w:ascii="Times New Roman" w:hAnsi="Times New Roman" w:cs="Times New Roman"/>
          <w:sz w:val="24"/>
          <w:szCs w:val="24"/>
        </w:rPr>
        <w:t>art. 21f z ustawy z dnia 12 marca 2022 r. o pomocy obywatelom Ukrainy w</w:t>
      </w:r>
      <w:r w:rsidR="004A697E" w:rsidRPr="008C5F0C">
        <w:rPr>
          <w:rFonts w:ascii="Times New Roman" w:hAnsi="Times New Roman" w:cs="Times New Roman"/>
          <w:sz w:val="24"/>
          <w:szCs w:val="24"/>
        </w:rPr>
        <w:t xml:space="preserve"> </w:t>
      </w:r>
      <w:r w:rsidRPr="008C5F0C">
        <w:rPr>
          <w:rFonts w:ascii="Times New Roman" w:hAnsi="Times New Roman" w:cs="Times New Roman"/>
          <w:sz w:val="24"/>
          <w:szCs w:val="24"/>
        </w:rPr>
        <w:t>związku z</w:t>
      </w:r>
      <w:r w:rsidR="00232061" w:rsidRPr="008C5F0C">
        <w:rPr>
          <w:rFonts w:ascii="Times New Roman" w:hAnsi="Times New Roman" w:cs="Times New Roman"/>
          <w:sz w:val="24"/>
          <w:szCs w:val="24"/>
        </w:rPr>
        <w:t xml:space="preserve"> </w:t>
      </w:r>
      <w:r w:rsidRPr="008C5F0C">
        <w:rPr>
          <w:rFonts w:ascii="Times New Roman" w:hAnsi="Times New Roman" w:cs="Times New Roman"/>
          <w:sz w:val="24"/>
          <w:szCs w:val="24"/>
        </w:rPr>
        <w:t>konfliktem zbrojnym na</w:t>
      </w:r>
      <w:r w:rsidR="004A697E" w:rsidRPr="008C5F0C">
        <w:rPr>
          <w:rFonts w:ascii="Times New Roman" w:hAnsi="Times New Roman" w:cs="Times New Roman"/>
          <w:sz w:val="24"/>
          <w:szCs w:val="24"/>
        </w:rPr>
        <w:t> </w:t>
      </w:r>
      <w:r w:rsidRPr="008C5F0C">
        <w:rPr>
          <w:rFonts w:ascii="Times New Roman" w:hAnsi="Times New Roman" w:cs="Times New Roman"/>
          <w:sz w:val="24"/>
          <w:szCs w:val="24"/>
        </w:rPr>
        <w:t xml:space="preserve">terytorium tego państwa </w:t>
      </w:r>
      <w:r w:rsidR="003B57DC" w:rsidRPr="008C5F0C">
        <w:rPr>
          <w:rFonts w:ascii="Times New Roman" w:hAnsi="Times New Roman" w:cs="Times New Roman"/>
          <w:sz w:val="24"/>
          <w:szCs w:val="24"/>
        </w:rPr>
        <w:t xml:space="preserve">(Dz. U. z 2025 r. poz. 337, z </w:t>
      </w:r>
      <w:proofErr w:type="spellStart"/>
      <w:r w:rsidR="003B57DC" w:rsidRPr="008C5F0C">
        <w:rPr>
          <w:rFonts w:ascii="Times New Roman" w:hAnsi="Times New Roman" w:cs="Times New Roman"/>
          <w:sz w:val="24"/>
          <w:szCs w:val="24"/>
        </w:rPr>
        <w:t>późn</w:t>
      </w:r>
      <w:proofErr w:type="spellEnd"/>
      <w:r w:rsidR="003B57DC" w:rsidRPr="008C5F0C">
        <w:rPr>
          <w:rFonts w:ascii="Times New Roman" w:hAnsi="Times New Roman" w:cs="Times New Roman"/>
          <w:sz w:val="24"/>
          <w:szCs w:val="24"/>
        </w:rPr>
        <w:t xml:space="preserve">. zm.) </w:t>
      </w:r>
      <w:r w:rsidRPr="008C5F0C">
        <w:rPr>
          <w:rFonts w:ascii="Times New Roman" w:hAnsi="Times New Roman" w:cs="Times New Roman"/>
          <w:sz w:val="24"/>
          <w:szCs w:val="24"/>
        </w:rPr>
        <w:t>związane jest z odwołaniem się do</w:t>
      </w:r>
      <w:r w:rsidR="00C40AAE" w:rsidRPr="008C5F0C">
        <w:rPr>
          <w:rFonts w:ascii="Times New Roman" w:hAnsi="Times New Roman" w:cs="Times New Roman"/>
          <w:sz w:val="24"/>
          <w:szCs w:val="24"/>
        </w:rPr>
        <w:t xml:space="preserve"> </w:t>
      </w:r>
      <w:r w:rsidRPr="008C5F0C">
        <w:rPr>
          <w:rFonts w:ascii="Times New Roman" w:hAnsi="Times New Roman" w:cs="Times New Roman"/>
          <w:sz w:val="24"/>
          <w:szCs w:val="24"/>
        </w:rPr>
        <w:t>art. 47a ustawy o poręczeniach i</w:t>
      </w:r>
      <w:r w:rsidR="00232061"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gwarancjach, w </w:t>
      </w:r>
      <w:r w:rsidR="008432FF" w:rsidRPr="008C5F0C">
        <w:rPr>
          <w:rFonts w:ascii="Times New Roman" w:hAnsi="Times New Roman" w:cs="Times New Roman"/>
          <w:sz w:val="24"/>
          <w:szCs w:val="24"/>
        </w:rPr>
        <w:t xml:space="preserve">brzmieniu </w:t>
      </w:r>
      <w:r w:rsidRPr="008C5F0C">
        <w:rPr>
          <w:rFonts w:ascii="Times New Roman" w:hAnsi="Times New Roman" w:cs="Times New Roman"/>
          <w:sz w:val="24"/>
          <w:szCs w:val="24"/>
        </w:rPr>
        <w:t xml:space="preserve">nadanym w art. 1 pkt </w:t>
      </w:r>
      <w:r w:rsidR="008432FF" w:rsidRPr="008C5F0C">
        <w:rPr>
          <w:rFonts w:ascii="Times New Roman" w:hAnsi="Times New Roman" w:cs="Times New Roman"/>
          <w:sz w:val="24"/>
          <w:szCs w:val="24"/>
        </w:rPr>
        <w:t>3</w:t>
      </w:r>
      <w:r w:rsidR="008105D4" w:rsidRPr="008C5F0C">
        <w:rPr>
          <w:rFonts w:ascii="Times New Roman" w:hAnsi="Times New Roman" w:cs="Times New Roman"/>
          <w:sz w:val="24"/>
          <w:szCs w:val="24"/>
        </w:rPr>
        <w:t>1</w:t>
      </w:r>
      <w:r w:rsidRPr="008C5F0C">
        <w:rPr>
          <w:rFonts w:ascii="Times New Roman" w:hAnsi="Times New Roman" w:cs="Times New Roman"/>
          <w:sz w:val="24"/>
          <w:szCs w:val="24"/>
        </w:rPr>
        <w:t xml:space="preserve"> projektu ustawy</w:t>
      </w:r>
      <w:r w:rsidR="008432FF"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r w:rsidRPr="008C5F0C">
        <w:rPr>
          <w:rStyle w:val="Ppogrubienie"/>
          <w:rFonts w:ascii="Times New Roman" w:hAnsi="Times New Roman" w:cs="Times New Roman"/>
          <w:b w:val="0"/>
          <w:bCs/>
          <w:sz w:val="24"/>
          <w:szCs w:val="24"/>
        </w:rPr>
        <w:t>odpowiednio w art. 15zzzd ust. 3 i art. 21a ust</w:t>
      </w:r>
      <w:r w:rsidR="00156A72" w:rsidRPr="008C5F0C">
        <w:rPr>
          <w:rStyle w:val="Ppogrubienie"/>
          <w:rFonts w:ascii="Times New Roman" w:hAnsi="Times New Roman" w:cs="Times New Roman"/>
          <w:b w:val="0"/>
          <w:bCs/>
          <w:sz w:val="24"/>
          <w:szCs w:val="24"/>
        </w:rPr>
        <w:t>.</w:t>
      </w:r>
      <w:r w:rsidRPr="008C5F0C">
        <w:rPr>
          <w:rStyle w:val="Ppogrubienie"/>
          <w:rFonts w:ascii="Times New Roman" w:hAnsi="Times New Roman" w:cs="Times New Roman"/>
          <w:b w:val="0"/>
          <w:bCs/>
          <w:sz w:val="24"/>
          <w:szCs w:val="24"/>
        </w:rPr>
        <w:t xml:space="preserve"> 3 </w:t>
      </w:r>
      <w:r w:rsidR="0083081B" w:rsidRPr="008C5F0C">
        <w:rPr>
          <w:rStyle w:val="Ppogrubienie"/>
          <w:rFonts w:ascii="Times New Roman" w:hAnsi="Times New Roman" w:cs="Times New Roman"/>
          <w:b w:val="0"/>
          <w:bCs/>
          <w:sz w:val="24"/>
          <w:szCs w:val="24"/>
        </w:rPr>
        <w:t>ww. usta</w:t>
      </w:r>
      <w:r w:rsidR="00835409" w:rsidRPr="008C5F0C">
        <w:rPr>
          <w:rStyle w:val="Ppogrubienie"/>
          <w:rFonts w:ascii="Times New Roman" w:hAnsi="Times New Roman" w:cs="Times New Roman"/>
          <w:b w:val="0"/>
          <w:bCs/>
          <w:sz w:val="24"/>
          <w:szCs w:val="24"/>
        </w:rPr>
        <w:t>w</w:t>
      </w:r>
      <w:r w:rsidR="0083081B" w:rsidRPr="008C5F0C">
        <w:rPr>
          <w:rStyle w:val="Ppogrubienie"/>
          <w:rFonts w:ascii="Times New Roman" w:hAnsi="Times New Roman" w:cs="Times New Roman"/>
          <w:b w:val="0"/>
          <w:bCs/>
          <w:sz w:val="24"/>
          <w:szCs w:val="24"/>
        </w:rPr>
        <w:t xml:space="preserve"> </w:t>
      </w:r>
      <w:r w:rsidRPr="008C5F0C">
        <w:rPr>
          <w:rStyle w:val="Ppogrubienie"/>
          <w:rFonts w:ascii="Times New Roman" w:hAnsi="Times New Roman" w:cs="Times New Roman"/>
          <w:b w:val="0"/>
          <w:bCs/>
          <w:sz w:val="24"/>
          <w:szCs w:val="24"/>
        </w:rPr>
        <w:t xml:space="preserve">(patrz ad art. </w:t>
      </w:r>
      <w:r w:rsidR="00BE3C8A" w:rsidRPr="008C5F0C">
        <w:rPr>
          <w:rStyle w:val="Ppogrubienie"/>
          <w:rFonts w:ascii="Times New Roman" w:hAnsi="Times New Roman" w:cs="Times New Roman"/>
          <w:b w:val="0"/>
          <w:bCs/>
          <w:sz w:val="24"/>
          <w:szCs w:val="24"/>
        </w:rPr>
        <w:t>11</w:t>
      </w:r>
      <w:r w:rsidR="00F9452D" w:rsidRPr="008C5F0C">
        <w:rPr>
          <w:rStyle w:val="Ppogrubienie"/>
          <w:rFonts w:ascii="Times New Roman" w:hAnsi="Times New Roman" w:cs="Times New Roman"/>
          <w:b w:val="0"/>
          <w:bCs/>
          <w:sz w:val="24"/>
          <w:szCs w:val="24"/>
        </w:rPr>
        <w:t xml:space="preserve"> i</w:t>
      </w:r>
      <w:r w:rsidR="003B57DC" w:rsidRPr="008C5F0C">
        <w:rPr>
          <w:rStyle w:val="Ppogrubienie"/>
          <w:rFonts w:ascii="Times New Roman" w:hAnsi="Times New Roman" w:cs="Times New Roman"/>
          <w:b w:val="0"/>
          <w:bCs/>
          <w:sz w:val="24"/>
          <w:szCs w:val="24"/>
        </w:rPr>
        <w:t xml:space="preserve"> </w:t>
      </w:r>
      <w:r w:rsidR="00152535">
        <w:rPr>
          <w:rStyle w:val="Ppogrubienie"/>
          <w:rFonts w:ascii="Times New Roman" w:hAnsi="Times New Roman" w:cs="Times New Roman"/>
          <w:b w:val="0"/>
          <w:bCs/>
          <w:sz w:val="24"/>
          <w:szCs w:val="24"/>
        </w:rPr>
        <w:t xml:space="preserve">art. </w:t>
      </w:r>
      <w:r w:rsidR="003B57DC" w:rsidRPr="008C5F0C">
        <w:rPr>
          <w:rStyle w:val="Ppogrubienie"/>
          <w:rFonts w:ascii="Times New Roman" w:hAnsi="Times New Roman" w:cs="Times New Roman"/>
          <w:b w:val="0"/>
          <w:bCs/>
          <w:sz w:val="24"/>
          <w:szCs w:val="24"/>
        </w:rPr>
        <w:t>1</w:t>
      </w:r>
      <w:r w:rsidR="00BE3C8A" w:rsidRPr="008C5F0C">
        <w:rPr>
          <w:rStyle w:val="Ppogrubienie"/>
          <w:rFonts w:ascii="Times New Roman" w:hAnsi="Times New Roman" w:cs="Times New Roman"/>
          <w:b w:val="0"/>
          <w:bCs/>
          <w:sz w:val="24"/>
          <w:szCs w:val="24"/>
        </w:rPr>
        <w:t>3</w:t>
      </w:r>
      <w:r w:rsidR="0083081B" w:rsidRPr="008C5F0C">
        <w:rPr>
          <w:rStyle w:val="Ppogrubienie"/>
          <w:rFonts w:ascii="Times New Roman" w:hAnsi="Times New Roman" w:cs="Times New Roman"/>
          <w:b w:val="0"/>
          <w:bCs/>
          <w:sz w:val="24"/>
          <w:szCs w:val="24"/>
        </w:rPr>
        <w:t>)</w:t>
      </w:r>
      <w:r w:rsidR="004A697E" w:rsidRPr="008C5F0C">
        <w:rPr>
          <w:rStyle w:val="Ppogrubienie"/>
          <w:rFonts w:ascii="Times New Roman" w:hAnsi="Times New Roman" w:cs="Times New Roman"/>
          <w:b w:val="0"/>
          <w:bCs/>
          <w:sz w:val="24"/>
          <w:szCs w:val="24"/>
        </w:rPr>
        <w:t>.</w:t>
      </w:r>
      <w:r w:rsidR="00C64DCD" w:rsidRPr="008C5F0C">
        <w:rPr>
          <w:rStyle w:val="Ppogrubienie"/>
          <w:rFonts w:ascii="Times New Roman" w:hAnsi="Times New Roman" w:cs="Times New Roman"/>
          <w:b w:val="0"/>
          <w:bCs/>
          <w:sz w:val="24"/>
          <w:szCs w:val="24"/>
        </w:rPr>
        <w:t xml:space="preserve"> </w:t>
      </w:r>
      <w:r w:rsidR="0083081B" w:rsidRPr="008C5F0C">
        <w:rPr>
          <w:rStyle w:val="Ppogrubienie"/>
          <w:rFonts w:ascii="Times New Roman" w:hAnsi="Times New Roman" w:cs="Times New Roman"/>
          <w:b w:val="0"/>
          <w:bCs/>
          <w:sz w:val="24"/>
          <w:szCs w:val="24"/>
        </w:rPr>
        <w:t>Art. 47a</w:t>
      </w:r>
      <w:r w:rsidR="001E4638" w:rsidRPr="008C5F0C">
        <w:rPr>
          <w:rStyle w:val="Ppogrubienie"/>
          <w:rFonts w:ascii="Times New Roman" w:hAnsi="Times New Roman" w:cs="Times New Roman"/>
          <w:b w:val="0"/>
          <w:bCs/>
          <w:sz w:val="24"/>
          <w:szCs w:val="24"/>
        </w:rPr>
        <w:t xml:space="preserve"> </w:t>
      </w:r>
      <w:r w:rsidR="001E4638" w:rsidRPr="008C5F0C">
        <w:rPr>
          <w:rFonts w:ascii="Times New Roman" w:hAnsi="Times New Roman" w:cs="Times New Roman"/>
          <w:sz w:val="24"/>
          <w:szCs w:val="24"/>
        </w:rPr>
        <w:t xml:space="preserve">ustawy </w:t>
      </w:r>
      <w:bookmarkStart w:id="10" w:name="_Hlk199941800"/>
      <w:r w:rsidR="001E4638" w:rsidRPr="008C5F0C">
        <w:rPr>
          <w:rFonts w:ascii="Times New Roman" w:hAnsi="Times New Roman" w:cs="Times New Roman"/>
          <w:sz w:val="24"/>
          <w:szCs w:val="24"/>
        </w:rPr>
        <w:t>o poręczeniach i</w:t>
      </w:r>
      <w:r w:rsidR="00232061" w:rsidRPr="008C5F0C">
        <w:rPr>
          <w:rFonts w:ascii="Times New Roman" w:hAnsi="Times New Roman" w:cs="Times New Roman"/>
          <w:sz w:val="24"/>
          <w:szCs w:val="24"/>
        </w:rPr>
        <w:t xml:space="preserve"> </w:t>
      </w:r>
      <w:r w:rsidR="001E4638" w:rsidRPr="008C5F0C">
        <w:rPr>
          <w:rFonts w:ascii="Times New Roman" w:hAnsi="Times New Roman" w:cs="Times New Roman"/>
          <w:sz w:val="24"/>
          <w:szCs w:val="24"/>
        </w:rPr>
        <w:t>gwarancjach</w:t>
      </w:r>
      <w:r w:rsidR="0083081B" w:rsidRPr="008C5F0C">
        <w:rPr>
          <w:rStyle w:val="Ppogrubienie"/>
          <w:rFonts w:ascii="Times New Roman" w:hAnsi="Times New Roman" w:cs="Times New Roman"/>
          <w:b w:val="0"/>
          <w:bCs/>
          <w:sz w:val="24"/>
          <w:szCs w:val="24"/>
        </w:rPr>
        <w:t xml:space="preserve"> </w:t>
      </w:r>
      <w:bookmarkEnd w:id="10"/>
      <w:r w:rsidR="0083081B" w:rsidRPr="008C5F0C">
        <w:rPr>
          <w:rStyle w:val="Ppogrubienie"/>
          <w:rFonts w:ascii="Times New Roman" w:hAnsi="Times New Roman" w:cs="Times New Roman"/>
          <w:b w:val="0"/>
          <w:bCs/>
          <w:sz w:val="24"/>
          <w:szCs w:val="24"/>
        </w:rPr>
        <w:t xml:space="preserve">wyczerpuje dyspozycję art. </w:t>
      </w:r>
      <w:r w:rsidRPr="008C5F0C">
        <w:rPr>
          <w:rStyle w:val="Ppogrubienie"/>
          <w:rFonts w:ascii="Times New Roman" w:hAnsi="Times New Roman" w:cs="Times New Roman"/>
          <w:b w:val="0"/>
          <w:bCs/>
          <w:sz w:val="24"/>
          <w:szCs w:val="24"/>
        </w:rPr>
        <w:t>74</w:t>
      </w:r>
      <w:r w:rsidR="00C64DCD" w:rsidRPr="008C5F0C">
        <w:rPr>
          <w:rFonts w:ascii="Times New Roman" w:hAnsi="Times New Roman" w:cs="Times New Roman"/>
          <w:sz w:val="24"/>
          <w:szCs w:val="24"/>
        </w:rPr>
        <w:t xml:space="preserve"> ustawy z</w:t>
      </w:r>
      <w:r w:rsidR="00415168" w:rsidRPr="008C5F0C">
        <w:rPr>
          <w:rFonts w:ascii="Times New Roman" w:hAnsi="Times New Roman" w:cs="Times New Roman"/>
          <w:sz w:val="24"/>
          <w:szCs w:val="24"/>
        </w:rPr>
        <w:t> </w:t>
      </w:r>
      <w:r w:rsidR="00C64DCD" w:rsidRPr="008C5F0C">
        <w:rPr>
          <w:rFonts w:ascii="Times New Roman" w:hAnsi="Times New Roman" w:cs="Times New Roman"/>
          <w:sz w:val="24"/>
          <w:szCs w:val="24"/>
        </w:rPr>
        <w:t>dnia 31 marca 2020 r. o zmianie ustawy o szczególnych rozwiązaniach związanych z</w:t>
      </w:r>
      <w:r w:rsidR="004A697E" w:rsidRPr="008C5F0C">
        <w:rPr>
          <w:rFonts w:ascii="Times New Roman" w:hAnsi="Times New Roman" w:cs="Times New Roman"/>
          <w:sz w:val="24"/>
          <w:szCs w:val="24"/>
        </w:rPr>
        <w:t xml:space="preserve"> </w:t>
      </w:r>
      <w:r w:rsidR="00C64DCD" w:rsidRPr="008C5F0C">
        <w:rPr>
          <w:rFonts w:ascii="Times New Roman" w:hAnsi="Times New Roman" w:cs="Times New Roman"/>
          <w:sz w:val="24"/>
          <w:szCs w:val="24"/>
        </w:rPr>
        <w:t>zapobieganiem, przeciwdziałaniem i zwalczaniem COVID-19, innych chorób zakaźnych oraz wywołanych nimi sytuacji kryzysowych oraz niektórych innych ustaw</w:t>
      </w:r>
      <w:r w:rsidRPr="008C5F0C">
        <w:rPr>
          <w:rStyle w:val="Ppogrubienie"/>
          <w:rFonts w:ascii="Times New Roman" w:hAnsi="Times New Roman" w:cs="Times New Roman"/>
          <w:b w:val="0"/>
          <w:bCs/>
          <w:sz w:val="24"/>
          <w:szCs w:val="24"/>
        </w:rPr>
        <w:t xml:space="preserve"> (w tym miej</w:t>
      </w:r>
      <w:r w:rsidR="00835409" w:rsidRPr="008C5F0C">
        <w:rPr>
          <w:rStyle w:val="Ppogrubienie"/>
          <w:rFonts w:ascii="Times New Roman" w:hAnsi="Times New Roman" w:cs="Times New Roman"/>
          <w:b w:val="0"/>
          <w:bCs/>
          <w:sz w:val="24"/>
          <w:szCs w:val="24"/>
        </w:rPr>
        <w:t>s</w:t>
      </w:r>
      <w:r w:rsidRPr="008C5F0C">
        <w:rPr>
          <w:rStyle w:val="Ppogrubienie"/>
          <w:rFonts w:ascii="Times New Roman" w:hAnsi="Times New Roman" w:cs="Times New Roman"/>
          <w:b w:val="0"/>
          <w:bCs/>
          <w:sz w:val="24"/>
          <w:szCs w:val="24"/>
        </w:rPr>
        <w:t xml:space="preserve">cu należy zaznaczyć, iż </w:t>
      </w:r>
      <w:r w:rsidR="00C64DCD" w:rsidRPr="008C5F0C">
        <w:rPr>
          <w:rStyle w:val="Ppogrubienie"/>
          <w:rFonts w:ascii="Times New Roman" w:hAnsi="Times New Roman" w:cs="Times New Roman"/>
          <w:b w:val="0"/>
          <w:bCs/>
          <w:sz w:val="24"/>
          <w:szCs w:val="24"/>
        </w:rPr>
        <w:t xml:space="preserve">ww. przepis </w:t>
      </w:r>
      <w:r w:rsidRPr="008C5F0C">
        <w:rPr>
          <w:rStyle w:val="Ppogrubienie"/>
          <w:rFonts w:ascii="Times New Roman" w:hAnsi="Times New Roman" w:cs="Times New Roman"/>
          <w:b w:val="0"/>
          <w:bCs/>
          <w:sz w:val="24"/>
          <w:szCs w:val="24"/>
        </w:rPr>
        <w:t>art. 74 odwoływał się do poręczeń i gwarancji udzielanych na podstawie art. 15zzzd</w:t>
      </w:r>
      <w:r w:rsidR="00156A72" w:rsidRPr="008C5F0C">
        <w:rPr>
          <w:rStyle w:val="Ppogrubienie"/>
          <w:rFonts w:ascii="Times New Roman" w:hAnsi="Times New Roman" w:cs="Times New Roman"/>
          <w:b w:val="0"/>
          <w:bCs/>
          <w:sz w:val="24"/>
          <w:szCs w:val="24"/>
        </w:rPr>
        <w:t xml:space="preserve"> ustawy zmienianej w</w:t>
      </w:r>
      <w:r w:rsidR="00232061" w:rsidRPr="008C5F0C">
        <w:rPr>
          <w:rStyle w:val="Ppogrubienie"/>
          <w:rFonts w:ascii="Times New Roman" w:hAnsi="Times New Roman" w:cs="Times New Roman"/>
          <w:b w:val="0"/>
          <w:bCs/>
          <w:sz w:val="24"/>
          <w:szCs w:val="24"/>
        </w:rPr>
        <w:t> </w:t>
      </w:r>
      <w:r w:rsidR="00156A72" w:rsidRPr="008C5F0C">
        <w:rPr>
          <w:rStyle w:val="Ppogrubienie"/>
          <w:rFonts w:ascii="Times New Roman" w:hAnsi="Times New Roman" w:cs="Times New Roman"/>
          <w:b w:val="0"/>
          <w:bCs/>
          <w:sz w:val="24"/>
          <w:szCs w:val="24"/>
        </w:rPr>
        <w:t>art.</w:t>
      </w:r>
      <w:r w:rsidR="00232061" w:rsidRPr="008C5F0C">
        <w:rPr>
          <w:rStyle w:val="Ppogrubienie"/>
          <w:rFonts w:ascii="Times New Roman" w:hAnsi="Times New Roman" w:cs="Times New Roman"/>
          <w:b w:val="0"/>
          <w:bCs/>
          <w:sz w:val="24"/>
          <w:szCs w:val="24"/>
        </w:rPr>
        <w:t> </w:t>
      </w:r>
      <w:r w:rsidR="002D45A2" w:rsidRPr="008C5F0C">
        <w:rPr>
          <w:rStyle w:val="Ppogrubienie"/>
          <w:rFonts w:ascii="Times New Roman" w:hAnsi="Times New Roman" w:cs="Times New Roman"/>
          <w:b w:val="0"/>
          <w:bCs/>
          <w:sz w:val="24"/>
          <w:szCs w:val="24"/>
        </w:rPr>
        <w:t xml:space="preserve">11 </w:t>
      </w:r>
      <w:r w:rsidRPr="008C5F0C">
        <w:rPr>
          <w:rStyle w:val="Ppogrubienie"/>
          <w:rFonts w:ascii="Times New Roman" w:hAnsi="Times New Roman" w:cs="Times New Roman"/>
          <w:b w:val="0"/>
          <w:bCs/>
          <w:sz w:val="24"/>
          <w:szCs w:val="24"/>
        </w:rPr>
        <w:t xml:space="preserve">i </w:t>
      </w:r>
      <w:r w:rsidR="0083081B" w:rsidRPr="008C5F0C">
        <w:rPr>
          <w:rStyle w:val="Ppogrubienie"/>
          <w:rFonts w:ascii="Times New Roman" w:hAnsi="Times New Roman" w:cs="Times New Roman"/>
          <w:b w:val="0"/>
          <w:bCs/>
          <w:sz w:val="24"/>
          <w:szCs w:val="24"/>
        </w:rPr>
        <w:t>art. 21f</w:t>
      </w:r>
      <w:r w:rsidR="001E4638" w:rsidRPr="008C5F0C">
        <w:rPr>
          <w:rStyle w:val="Ppogrubienie"/>
          <w:rFonts w:ascii="Times New Roman" w:hAnsi="Times New Roman" w:cs="Times New Roman"/>
          <w:b w:val="0"/>
          <w:bCs/>
          <w:sz w:val="24"/>
          <w:szCs w:val="24"/>
        </w:rPr>
        <w:t xml:space="preserve"> ustaw</w:t>
      </w:r>
      <w:r w:rsidR="0033702F" w:rsidRPr="008C5F0C">
        <w:rPr>
          <w:rStyle w:val="Ppogrubienie"/>
          <w:rFonts w:ascii="Times New Roman" w:hAnsi="Times New Roman" w:cs="Times New Roman"/>
          <w:b w:val="0"/>
          <w:bCs/>
          <w:sz w:val="24"/>
          <w:szCs w:val="24"/>
        </w:rPr>
        <w:t xml:space="preserve">y zmienianej w art. </w:t>
      </w:r>
      <w:r w:rsidR="002D45A2" w:rsidRPr="008C5F0C">
        <w:rPr>
          <w:rStyle w:val="Ppogrubienie"/>
          <w:rFonts w:ascii="Times New Roman" w:hAnsi="Times New Roman" w:cs="Times New Roman"/>
          <w:b w:val="0"/>
          <w:bCs/>
          <w:sz w:val="24"/>
          <w:szCs w:val="24"/>
        </w:rPr>
        <w:t>13</w:t>
      </w:r>
      <w:r w:rsidR="0033702F" w:rsidRPr="008C5F0C">
        <w:rPr>
          <w:rStyle w:val="Ppogrubienie"/>
          <w:rFonts w:ascii="Times New Roman" w:hAnsi="Times New Roman" w:cs="Times New Roman"/>
          <w:b w:val="0"/>
          <w:bCs/>
          <w:sz w:val="24"/>
          <w:szCs w:val="24"/>
        </w:rPr>
        <w:t>)</w:t>
      </w:r>
      <w:r w:rsidR="0083081B" w:rsidRPr="008C5F0C">
        <w:rPr>
          <w:rStyle w:val="Ppogrubienie"/>
          <w:rFonts w:ascii="Times New Roman" w:hAnsi="Times New Roman" w:cs="Times New Roman"/>
          <w:b w:val="0"/>
          <w:bCs/>
          <w:sz w:val="24"/>
          <w:szCs w:val="24"/>
        </w:rPr>
        <w:t>.</w:t>
      </w:r>
    </w:p>
    <w:p w14:paraId="5D308440" w14:textId="7DEF7086" w:rsidR="003A36C6" w:rsidRPr="008C5F0C" w:rsidRDefault="00A8271C"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Art. 47a b</w:t>
      </w:r>
      <w:r w:rsidR="00D76027" w:rsidRPr="008C5F0C">
        <w:rPr>
          <w:rFonts w:ascii="Times New Roman" w:hAnsi="Times New Roman" w:cs="Times New Roman"/>
          <w:sz w:val="24"/>
          <w:szCs w:val="24"/>
        </w:rPr>
        <w:t>ędzie</w:t>
      </w:r>
      <w:r w:rsidRPr="008C5F0C">
        <w:rPr>
          <w:rFonts w:ascii="Times New Roman" w:hAnsi="Times New Roman" w:cs="Times New Roman"/>
          <w:sz w:val="24"/>
          <w:szCs w:val="24"/>
        </w:rPr>
        <w:t xml:space="preserve"> </w:t>
      </w:r>
      <w:r w:rsidR="00D76027" w:rsidRPr="008C5F0C">
        <w:rPr>
          <w:rFonts w:ascii="Times New Roman" w:hAnsi="Times New Roman" w:cs="Times New Roman"/>
          <w:sz w:val="24"/>
          <w:szCs w:val="24"/>
        </w:rPr>
        <w:t xml:space="preserve">stosowany </w:t>
      </w:r>
      <w:r w:rsidRPr="008C5F0C">
        <w:rPr>
          <w:rFonts w:ascii="Times New Roman" w:hAnsi="Times New Roman" w:cs="Times New Roman"/>
          <w:sz w:val="24"/>
          <w:szCs w:val="24"/>
        </w:rPr>
        <w:t xml:space="preserve">m.in. </w:t>
      </w:r>
      <w:r w:rsidR="00D76027" w:rsidRPr="008C5F0C">
        <w:rPr>
          <w:rFonts w:ascii="Times New Roman" w:hAnsi="Times New Roman" w:cs="Times New Roman"/>
          <w:sz w:val="24"/>
          <w:szCs w:val="24"/>
        </w:rPr>
        <w:t xml:space="preserve">w przypadku wstąpienia przez BGK w prawa zaspokojonego wierzyciela </w:t>
      </w:r>
      <w:r w:rsidR="003623F4" w:rsidRPr="008C5F0C">
        <w:rPr>
          <w:rFonts w:ascii="Times New Roman" w:hAnsi="Times New Roman" w:cs="Times New Roman"/>
          <w:sz w:val="24"/>
          <w:szCs w:val="24"/>
        </w:rPr>
        <w:t>z</w:t>
      </w:r>
      <w:r w:rsidR="00CA224B" w:rsidRPr="008C5F0C">
        <w:rPr>
          <w:rFonts w:ascii="Times New Roman" w:hAnsi="Times New Roman" w:cs="Times New Roman"/>
          <w:sz w:val="24"/>
          <w:szCs w:val="24"/>
        </w:rPr>
        <w:t xml:space="preserve"> </w:t>
      </w:r>
      <w:r w:rsidR="00D76027" w:rsidRPr="008C5F0C">
        <w:rPr>
          <w:rFonts w:ascii="Times New Roman" w:hAnsi="Times New Roman" w:cs="Times New Roman"/>
          <w:sz w:val="24"/>
          <w:szCs w:val="24"/>
        </w:rPr>
        <w:t>tytułu wykonania zobowiązania objętego gwarancją</w:t>
      </w:r>
      <w:r w:rsidRPr="008C5F0C">
        <w:rPr>
          <w:rFonts w:ascii="Times New Roman" w:hAnsi="Times New Roman" w:cs="Times New Roman"/>
          <w:sz w:val="24"/>
          <w:szCs w:val="24"/>
        </w:rPr>
        <w:t xml:space="preserve"> lub poręczeniem udzielonymi odpowiednio w</w:t>
      </w:r>
      <w:r w:rsidR="00CA224B" w:rsidRPr="008C5F0C">
        <w:rPr>
          <w:rFonts w:ascii="Times New Roman" w:hAnsi="Times New Roman" w:cs="Times New Roman"/>
          <w:sz w:val="24"/>
          <w:szCs w:val="24"/>
        </w:rPr>
        <w:t xml:space="preserve"> </w:t>
      </w:r>
      <w:r w:rsidRPr="008C5F0C">
        <w:rPr>
          <w:rFonts w:ascii="Times New Roman" w:hAnsi="Times New Roman" w:cs="Times New Roman"/>
          <w:sz w:val="24"/>
          <w:szCs w:val="24"/>
        </w:rPr>
        <w:t>związku ze skutkami COVID</w:t>
      </w:r>
      <w:r w:rsidR="0024458B" w:rsidRPr="007C0153">
        <w:rPr>
          <w:rFonts w:ascii="Times New Roman" w:hAnsi="Times New Roman" w:cs="Times New Roman"/>
          <w:sz w:val="24"/>
          <w:szCs w:val="24"/>
        </w:rPr>
        <w:t>-</w:t>
      </w:r>
      <w:r w:rsidRPr="008C5F0C">
        <w:rPr>
          <w:rFonts w:ascii="Times New Roman" w:hAnsi="Times New Roman" w:cs="Times New Roman"/>
          <w:sz w:val="24"/>
          <w:szCs w:val="24"/>
        </w:rPr>
        <w:t>19 oraz</w:t>
      </w:r>
      <w:r w:rsidR="00D76027" w:rsidRPr="008C5F0C">
        <w:rPr>
          <w:rFonts w:ascii="Times New Roman" w:hAnsi="Times New Roman" w:cs="Times New Roman"/>
          <w:sz w:val="24"/>
          <w:szCs w:val="24"/>
        </w:rPr>
        <w:t xml:space="preserve"> w ramach Funduszu Gwarancji Kryzysowych. </w:t>
      </w:r>
      <w:r w:rsidRPr="008C5F0C">
        <w:rPr>
          <w:rFonts w:ascii="Times New Roman" w:hAnsi="Times New Roman" w:cs="Times New Roman"/>
          <w:sz w:val="24"/>
          <w:szCs w:val="24"/>
        </w:rPr>
        <w:t xml:space="preserve">Pozostawienie obu </w:t>
      </w:r>
      <w:r w:rsidR="00C64DCD" w:rsidRPr="008C5F0C">
        <w:rPr>
          <w:rFonts w:ascii="Times New Roman" w:hAnsi="Times New Roman" w:cs="Times New Roman"/>
          <w:sz w:val="24"/>
          <w:szCs w:val="24"/>
        </w:rPr>
        <w:t xml:space="preserve">przepisów </w:t>
      </w:r>
      <w:r w:rsidR="00D76027" w:rsidRPr="008C5F0C">
        <w:rPr>
          <w:rFonts w:ascii="Times New Roman" w:hAnsi="Times New Roman" w:cs="Times New Roman"/>
          <w:sz w:val="24"/>
          <w:szCs w:val="24"/>
        </w:rPr>
        <w:t xml:space="preserve">powodowałoby powielenie takich samych </w:t>
      </w:r>
      <w:r w:rsidRPr="008C5F0C">
        <w:rPr>
          <w:rFonts w:ascii="Times New Roman" w:hAnsi="Times New Roman" w:cs="Times New Roman"/>
          <w:sz w:val="24"/>
          <w:szCs w:val="24"/>
        </w:rPr>
        <w:t>norm prawnych</w:t>
      </w:r>
      <w:r w:rsidR="00D76027" w:rsidRPr="008C5F0C">
        <w:rPr>
          <w:rFonts w:ascii="Times New Roman" w:hAnsi="Times New Roman" w:cs="Times New Roman"/>
          <w:sz w:val="24"/>
          <w:szCs w:val="24"/>
        </w:rPr>
        <w:t xml:space="preserve"> w</w:t>
      </w:r>
      <w:r w:rsidR="004A697E" w:rsidRPr="008C5F0C">
        <w:rPr>
          <w:rFonts w:ascii="Times New Roman" w:hAnsi="Times New Roman" w:cs="Times New Roman"/>
          <w:sz w:val="24"/>
          <w:szCs w:val="24"/>
        </w:rPr>
        <w:t xml:space="preserve"> </w:t>
      </w:r>
      <w:r w:rsidR="00D76027" w:rsidRPr="008C5F0C">
        <w:rPr>
          <w:rFonts w:ascii="Times New Roman" w:hAnsi="Times New Roman" w:cs="Times New Roman"/>
          <w:sz w:val="24"/>
          <w:szCs w:val="24"/>
        </w:rPr>
        <w:t>różnych ustawach.</w:t>
      </w:r>
      <w:r w:rsidR="00E468A7" w:rsidRPr="008C5F0C">
        <w:rPr>
          <w:rFonts w:ascii="Times New Roman" w:hAnsi="Times New Roman" w:cs="Times New Roman"/>
          <w:sz w:val="24"/>
          <w:szCs w:val="24"/>
        </w:rPr>
        <w:t xml:space="preserve"> </w:t>
      </w:r>
    </w:p>
    <w:p w14:paraId="2CA696AF" w14:textId="5B9DCE99" w:rsidR="0083164B" w:rsidRPr="008C5F0C" w:rsidRDefault="00101073"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Zmiana </w:t>
      </w:r>
      <w:r w:rsidR="0083164B" w:rsidRPr="008C5F0C">
        <w:rPr>
          <w:rFonts w:ascii="Times New Roman" w:hAnsi="Times New Roman" w:cs="Times New Roman"/>
          <w:sz w:val="24"/>
          <w:szCs w:val="24"/>
        </w:rPr>
        <w:t>w art. 71</w:t>
      </w:r>
      <w:r w:rsidR="0033702F" w:rsidRPr="008C5F0C">
        <w:rPr>
          <w:rFonts w:ascii="Times New Roman" w:hAnsi="Times New Roman" w:cs="Times New Roman"/>
          <w:sz w:val="24"/>
          <w:szCs w:val="24"/>
        </w:rPr>
        <w:t xml:space="preserve"> ust. 3 </w:t>
      </w:r>
      <w:bookmarkStart w:id="11" w:name="_Hlk199941843"/>
      <w:r w:rsidR="0033702F" w:rsidRPr="008C5F0C">
        <w:rPr>
          <w:rFonts w:ascii="Times New Roman" w:hAnsi="Times New Roman" w:cs="Times New Roman"/>
          <w:sz w:val="24"/>
          <w:szCs w:val="24"/>
        </w:rPr>
        <w:t xml:space="preserve">ustawy z dnia 31 marca 2020 r. </w:t>
      </w:r>
      <w:r w:rsidR="00E91AD1" w:rsidRPr="008C5F0C">
        <w:rPr>
          <w:rFonts w:ascii="Times New Roman" w:hAnsi="Times New Roman" w:cs="Times New Roman"/>
          <w:sz w:val="24"/>
          <w:szCs w:val="24"/>
        </w:rPr>
        <w:t>o zmianie ustawy o</w:t>
      </w:r>
      <w:r w:rsidR="00F620CF" w:rsidRPr="008C5F0C">
        <w:rPr>
          <w:rFonts w:ascii="Times New Roman" w:hAnsi="Times New Roman" w:cs="Times New Roman"/>
          <w:sz w:val="24"/>
          <w:szCs w:val="24"/>
        </w:rPr>
        <w:t> </w:t>
      </w:r>
      <w:r w:rsidR="00E91AD1" w:rsidRPr="008C5F0C">
        <w:rPr>
          <w:rFonts w:ascii="Times New Roman" w:hAnsi="Times New Roman" w:cs="Times New Roman"/>
          <w:sz w:val="24"/>
          <w:szCs w:val="24"/>
        </w:rPr>
        <w:t>szczególnych rozwiązaniach związanych z</w:t>
      </w:r>
      <w:r w:rsidR="00232061" w:rsidRPr="008C5F0C">
        <w:rPr>
          <w:rFonts w:ascii="Times New Roman" w:hAnsi="Times New Roman" w:cs="Times New Roman"/>
          <w:sz w:val="24"/>
          <w:szCs w:val="24"/>
        </w:rPr>
        <w:t xml:space="preserve"> </w:t>
      </w:r>
      <w:r w:rsidR="00E91AD1" w:rsidRPr="008C5F0C">
        <w:rPr>
          <w:rFonts w:ascii="Times New Roman" w:hAnsi="Times New Roman" w:cs="Times New Roman"/>
          <w:sz w:val="24"/>
          <w:szCs w:val="24"/>
        </w:rPr>
        <w:t xml:space="preserve">zapobieganiem, przeciwdziałaniem i zwalczaniem COVID-19, innych chorób zakaźnych oraz wywołanych nimi sytuacji kryzysowych oraz niektórych innych ustaw </w:t>
      </w:r>
      <w:bookmarkEnd w:id="11"/>
      <w:r w:rsidR="0033702F" w:rsidRPr="008C5F0C">
        <w:rPr>
          <w:rFonts w:ascii="Times New Roman" w:hAnsi="Times New Roman" w:cs="Times New Roman"/>
          <w:sz w:val="24"/>
          <w:szCs w:val="24"/>
        </w:rPr>
        <w:t>ma</w:t>
      </w:r>
      <w:r w:rsidR="0083164B" w:rsidRPr="008C5F0C">
        <w:rPr>
          <w:rFonts w:ascii="Times New Roman" w:hAnsi="Times New Roman" w:cs="Times New Roman"/>
          <w:sz w:val="24"/>
          <w:szCs w:val="24"/>
        </w:rPr>
        <w:t xml:space="preserve"> charakter porządkowy</w:t>
      </w:r>
      <w:r w:rsidRPr="008C5F0C">
        <w:rPr>
          <w:rFonts w:ascii="Times New Roman" w:hAnsi="Times New Roman" w:cs="Times New Roman"/>
          <w:sz w:val="24"/>
          <w:szCs w:val="24"/>
        </w:rPr>
        <w:t xml:space="preserve"> i z</w:t>
      </w:r>
      <w:r w:rsidR="0083164B" w:rsidRPr="008C5F0C">
        <w:rPr>
          <w:rFonts w:ascii="Times New Roman" w:hAnsi="Times New Roman" w:cs="Times New Roman"/>
          <w:sz w:val="24"/>
          <w:szCs w:val="24"/>
        </w:rPr>
        <w:t>wiązan</w:t>
      </w:r>
      <w:r w:rsidRPr="008C5F0C">
        <w:rPr>
          <w:rFonts w:ascii="Times New Roman" w:hAnsi="Times New Roman" w:cs="Times New Roman"/>
          <w:sz w:val="24"/>
          <w:szCs w:val="24"/>
        </w:rPr>
        <w:t>a</w:t>
      </w:r>
      <w:r w:rsidR="0083164B"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jest </w:t>
      </w:r>
      <w:r w:rsidR="0083164B" w:rsidRPr="008C5F0C">
        <w:rPr>
          <w:rFonts w:ascii="Times New Roman" w:hAnsi="Times New Roman" w:cs="Times New Roman"/>
          <w:sz w:val="24"/>
          <w:szCs w:val="24"/>
        </w:rPr>
        <w:t>z</w:t>
      </w:r>
      <w:r w:rsidR="0033702F" w:rsidRPr="008C5F0C">
        <w:rPr>
          <w:rFonts w:ascii="Times New Roman" w:hAnsi="Times New Roman" w:cs="Times New Roman"/>
          <w:sz w:val="24"/>
          <w:szCs w:val="24"/>
        </w:rPr>
        <w:t xml:space="preserve">e zmianą </w:t>
      </w:r>
      <w:r w:rsidR="0083164B" w:rsidRPr="008C5F0C">
        <w:rPr>
          <w:rFonts w:ascii="Times New Roman" w:hAnsi="Times New Roman" w:cs="Times New Roman"/>
          <w:sz w:val="24"/>
          <w:szCs w:val="24"/>
        </w:rPr>
        <w:t>oznaczenia pkt 2 (obecnie pkt 1) w ust. 2 w art. 7</w:t>
      </w:r>
      <w:r w:rsidR="00683033" w:rsidRPr="008C5F0C">
        <w:rPr>
          <w:rFonts w:ascii="Times New Roman" w:hAnsi="Times New Roman" w:cs="Times New Roman"/>
          <w:sz w:val="24"/>
          <w:szCs w:val="24"/>
        </w:rPr>
        <w:t xml:space="preserve"> tej ustawy</w:t>
      </w:r>
      <w:r w:rsidR="0033702F" w:rsidRPr="008C5F0C">
        <w:rPr>
          <w:rFonts w:ascii="Times New Roman" w:hAnsi="Times New Roman" w:cs="Times New Roman"/>
          <w:sz w:val="24"/>
          <w:szCs w:val="24"/>
        </w:rPr>
        <w:t>, do którego występuje odwołanie w art. 71 ust. 3</w:t>
      </w:r>
      <w:r w:rsidR="00E91AD1" w:rsidRPr="008C5F0C">
        <w:rPr>
          <w:rFonts w:ascii="Times New Roman" w:hAnsi="Times New Roman" w:cs="Times New Roman"/>
          <w:sz w:val="24"/>
          <w:szCs w:val="24"/>
        </w:rPr>
        <w:t xml:space="preserve"> ustawy z dnia 31 </w:t>
      </w:r>
      <w:r w:rsidR="00E91AD1" w:rsidRPr="008C5F0C">
        <w:rPr>
          <w:rFonts w:ascii="Times New Roman" w:hAnsi="Times New Roman" w:cs="Times New Roman"/>
          <w:sz w:val="24"/>
          <w:szCs w:val="24"/>
        </w:rPr>
        <w:lastRenderedPageBreak/>
        <w:t>marca 2020 r. o zmianie ustawy o szczególnych rozwiązaniach związanych z</w:t>
      </w:r>
      <w:r w:rsidR="00CA224B" w:rsidRPr="008C5F0C">
        <w:rPr>
          <w:rFonts w:ascii="Times New Roman" w:hAnsi="Times New Roman" w:cs="Times New Roman"/>
          <w:sz w:val="24"/>
          <w:szCs w:val="24"/>
        </w:rPr>
        <w:t xml:space="preserve"> </w:t>
      </w:r>
      <w:r w:rsidR="00E91AD1" w:rsidRPr="008C5F0C">
        <w:rPr>
          <w:rFonts w:ascii="Times New Roman" w:hAnsi="Times New Roman" w:cs="Times New Roman"/>
          <w:sz w:val="24"/>
          <w:szCs w:val="24"/>
        </w:rPr>
        <w:t>zapobieganiem, przeciwdziałaniem i zwalczaniem COVID-19, innych chorób zakaźnych oraz wywołanych nimi sytuacji kryzysowych oraz niektórych innych ustaw</w:t>
      </w:r>
      <w:r w:rsidR="0083164B" w:rsidRPr="008C5F0C">
        <w:rPr>
          <w:rFonts w:ascii="Times New Roman" w:hAnsi="Times New Roman" w:cs="Times New Roman"/>
          <w:sz w:val="24"/>
          <w:szCs w:val="24"/>
        </w:rPr>
        <w:t>.</w:t>
      </w:r>
    </w:p>
    <w:p w14:paraId="35301123" w14:textId="500BB8D8" w:rsidR="008F19F5" w:rsidRPr="008C5F0C" w:rsidRDefault="008F19F5"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Zgodnie z projektem ustawy, odwrotnie niż dotychczas, plan finansowy Funduszu Gwarancji Płynnościowych będzie zatwierdzany przez ministra właściwego do spraw finansów publicznych, działającego w porozumieniu z ministrem właściwym do spraw gospodarki</w:t>
      </w:r>
      <w:r w:rsidR="00E32120" w:rsidRPr="008C5F0C">
        <w:rPr>
          <w:rFonts w:ascii="Times New Roman" w:hAnsi="Times New Roman" w:cs="Times New Roman"/>
          <w:bCs/>
          <w:sz w:val="24"/>
          <w:szCs w:val="24"/>
        </w:rPr>
        <w:t>. S</w:t>
      </w:r>
      <w:r w:rsidRPr="008C5F0C">
        <w:rPr>
          <w:rFonts w:ascii="Times New Roman" w:hAnsi="Times New Roman" w:cs="Times New Roman"/>
          <w:bCs/>
          <w:sz w:val="24"/>
          <w:szCs w:val="24"/>
        </w:rPr>
        <w:t xml:space="preserve">tąd </w:t>
      </w:r>
      <w:r w:rsidR="00E32120" w:rsidRPr="008C5F0C">
        <w:rPr>
          <w:rFonts w:ascii="Times New Roman" w:hAnsi="Times New Roman" w:cs="Times New Roman"/>
          <w:bCs/>
          <w:sz w:val="24"/>
          <w:szCs w:val="24"/>
        </w:rPr>
        <w:t xml:space="preserve">propozycja nowego </w:t>
      </w:r>
      <w:r w:rsidRPr="008C5F0C">
        <w:rPr>
          <w:rFonts w:ascii="Times New Roman" w:hAnsi="Times New Roman" w:cs="Times New Roman"/>
          <w:bCs/>
          <w:sz w:val="24"/>
          <w:szCs w:val="24"/>
        </w:rPr>
        <w:t>brzmieni</w:t>
      </w:r>
      <w:r w:rsidR="00E32120" w:rsidRPr="008C5F0C">
        <w:rPr>
          <w:rFonts w:ascii="Times New Roman" w:hAnsi="Times New Roman" w:cs="Times New Roman"/>
          <w:bCs/>
          <w:sz w:val="24"/>
          <w:szCs w:val="24"/>
        </w:rPr>
        <w:t>a</w:t>
      </w:r>
      <w:r w:rsidRPr="008C5F0C">
        <w:rPr>
          <w:rFonts w:ascii="Times New Roman" w:hAnsi="Times New Roman" w:cs="Times New Roman"/>
          <w:bCs/>
          <w:sz w:val="24"/>
          <w:szCs w:val="24"/>
        </w:rPr>
        <w:t xml:space="preserve"> </w:t>
      </w:r>
      <w:r w:rsidRPr="008C5F0C">
        <w:rPr>
          <w:rFonts w:ascii="Times New Roman" w:hAnsi="Times New Roman" w:cs="Times New Roman"/>
          <w:sz w:val="24"/>
          <w:szCs w:val="24"/>
        </w:rPr>
        <w:t>art. 72 ust. 2a ustawy z dnia 31 marca 2020 r</w:t>
      </w:r>
      <w:r w:rsidRPr="008C5F0C">
        <w:rPr>
          <w:rFonts w:ascii="Times New Roman" w:hAnsi="Times New Roman" w:cs="Times New Roman"/>
          <w:bCs/>
          <w:sz w:val="24"/>
          <w:szCs w:val="24"/>
        </w:rPr>
        <w:t xml:space="preserve">. </w:t>
      </w:r>
    </w:p>
    <w:p w14:paraId="54035861" w14:textId="709958B3" w:rsidR="00C94ED0" w:rsidRPr="008C5F0C" w:rsidRDefault="008F19F5" w:rsidP="008C5F0C">
      <w:pPr>
        <w:spacing w:before="120" w:after="0" w:line="360" w:lineRule="auto"/>
        <w:jc w:val="both"/>
        <w:rPr>
          <w:rFonts w:ascii="Times New Roman" w:hAnsi="Times New Roman" w:cs="Times New Roman"/>
          <w:bCs/>
          <w:sz w:val="24"/>
          <w:szCs w:val="24"/>
        </w:rPr>
      </w:pPr>
      <w:r w:rsidRPr="008C5F0C">
        <w:rPr>
          <w:rFonts w:ascii="Times New Roman" w:hAnsi="Times New Roman" w:cs="Times New Roman"/>
          <w:bCs/>
          <w:sz w:val="24"/>
          <w:szCs w:val="24"/>
        </w:rPr>
        <w:t xml:space="preserve">Analogiczna zmiana została dokonana w </w:t>
      </w:r>
      <w:r w:rsidR="00C94ED0" w:rsidRPr="008C5F0C">
        <w:rPr>
          <w:rFonts w:ascii="Times New Roman" w:hAnsi="Times New Roman" w:cs="Times New Roman"/>
          <w:bCs/>
          <w:sz w:val="24"/>
          <w:szCs w:val="24"/>
        </w:rPr>
        <w:t>art. 21d ust. 3 ustawy z dnia 12 marca 2022 r. o pomocy obywatelom Ukrainy w związku z konfliktem zbrojnym na terytorium tego państwa</w:t>
      </w:r>
      <w:r w:rsidRPr="008C5F0C">
        <w:rPr>
          <w:rFonts w:ascii="Times New Roman" w:hAnsi="Times New Roman" w:cs="Times New Roman"/>
          <w:bCs/>
          <w:sz w:val="24"/>
          <w:szCs w:val="24"/>
        </w:rPr>
        <w:t>.</w:t>
      </w:r>
      <w:r w:rsidR="00C94ED0" w:rsidRPr="008C5F0C">
        <w:rPr>
          <w:rFonts w:ascii="Times New Roman" w:hAnsi="Times New Roman" w:cs="Times New Roman"/>
          <w:bCs/>
          <w:sz w:val="24"/>
          <w:szCs w:val="24"/>
        </w:rPr>
        <w:t xml:space="preserve"> </w:t>
      </w:r>
      <w:r w:rsidRPr="008C5F0C">
        <w:rPr>
          <w:rFonts w:ascii="Times New Roman" w:hAnsi="Times New Roman" w:cs="Times New Roman"/>
          <w:bCs/>
          <w:sz w:val="24"/>
          <w:szCs w:val="24"/>
        </w:rPr>
        <w:t>P</w:t>
      </w:r>
      <w:r w:rsidR="00C94ED0" w:rsidRPr="008C5F0C">
        <w:rPr>
          <w:rFonts w:ascii="Times New Roman" w:hAnsi="Times New Roman" w:cs="Times New Roman"/>
          <w:bCs/>
          <w:sz w:val="24"/>
          <w:szCs w:val="24"/>
        </w:rPr>
        <w:t xml:space="preserve">lan finansowy Funduszu Gwarancji Kryzysowych będzie </w:t>
      </w:r>
      <w:r w:rsidR="00E32120" w:rsidRPr="008C5F0C">
        <w:rPr>
          <w:rFonts w:ascii="Times New Roman" w:hAnsi="Times New Roman" w:cs="Times New Roman"/>
          <w:bCs/>
          <w:sz w:val="24"/>
          <w:szCs w:val="24"/>
        </w:rPr>
        <w:t xml:space="preserve">również, tak jak w przypadku Krajowego Funduszu Gwarancyjnego i Funduszu Gwarancji Płynnościowych, </w:t>
      </w:r>
      <w:r w:rsidR="00C94ED0" w:rsidRPr="008C5F0C">
        <w:rPr>
          <w:rFonts w:ascii="Times New Roman" w:hAnsi="Times New Roman" w:cs="Times New Roman"/>
          <w:bCs/>
          <w:sz w:val="24"/>
          <w:szCs w:val="24"/>
        </w:rPr>
        <w:t xml:space="preserve">zatwierdzany przez ministra właściwego do spraw finansów publicznych, działającego w porozumieniu z ministrem właściwym do spraw gospodarki. </w:t>
      </w:r>
    </w:p>
    <w:p w14:paraId="4AC641C6" w14:textId="4DC9FA3B" w:rsidR="00101073" w:rsidRPr="008C5F0C" w:rsidRDefault="00101073" w:rsidP="008C5F0C">
      <w:pPr>
        <w:spacing w:before="120" w:after="0" w:line="360" w:lineRule="auto"/>
        <w:jc w:val="both"/>
        <w:rPr>
          <w:rFonts w:ascii="Times New Roman" w:hAnsi="Times New Roman" w:cs="Times New Roman"/>
          <w:b/>
          <w:bCs/>
          <w:sz w:val="24"/>
          <w:szCs w:val="24"/>
        </w:rPr>
      </w:pPr>
      <w:r w:rsidRPr="008C5F0C">
        <w:rPr>
          <w:rFonts w:ascii="Times New Roman" w:hAnsi="Times New Roman" w:cs="Times New Roman"/>
          <w:b/>
          <w:bCs/>
          <w:sz w:val="24"/>
          <w:szCs w:val="24"/>
        </w:rPr>
        <w:t xml:space="preserve">Ad art. </w:t>
      </w:r>
      <w:r w:rsidR="00A50238" w:rsidRPr="008C5F0C">
        <w:rPr>
          <w:rFonts w:ascii="Times New Roman" w:hAnsi="Times New Roman" w:cs="Times New Roman"/>
          <w:b/>
          <w:bCs/>
          <w:sz w:val="24"/>
          <w:szCs w:val="24"/>
        </w:rPr>
        <w:t>14</w:t>
      </w:r>
      <w:r w:rsidRPr="008C5F0C">
        <w:rPr>
          <w:rFonts w:ascii="Times New Roman" w:hAnsi="Times New Roman" w:cs="Times New Roman"/>
          <w:b/>
          <w:bCs/>
          <w:sz w:val="24"/>
          <w:szCs w:val="24"/>
        </w:rPr>
        <w:t>:</w:t>
      </w:r>
    </w:p>
    <w:p w14:paraId="7EDF0EA6" w14:textId="1A80D433" w:rsidR="00101073" w:rsidRPr="008C5F0C" w:rsidRDefault="00101073" w:rsidP="008C5F0C">
      <w:pPr>
        <w:spacing w:before="120" w:after="0" w:line="360" w:lineRule="auto"/>
        <w:jc w:val="both"/>
        <w:rPr>
          <w:rFonts w:ascii="Times New Roman" w:eastAsia="Helvetica" w:hAnsi="Times New Roman" w:cs="Times New Roman"/>
          <w:sz w:val="24"/>
          <w:szCs w:val="24"/>
        </w:rPr>
      </w:pPr>
      <w:r w:rsidRPr="008C5F0C">
        <w:rPr>
          <w:rFonts w:ascii="Times New Roman" w:hAnsi="Times New Roman" w:cs="Times New Roman"/>
          <w:sz w:val="24"/>
          <w:szCs w:val="24"/>
        </w:rPr>
        <w:t xml:space="preserve">Zmiany wprowadzone w ustawie z dnia 15 września 2022 r. o szczególnych rozwiązaniach w zakresie niektórych źródeł ciepła w związku z sytuacją na rynku paliw (Dz. U. z 2024 r. poz. 1509, z </w:t>
      </w:r>
      <w:proofErr w:type="spellStart"/>
      <w:r w:rsidRPr="008C5F0C">
        <w:rPr>
          <w:rFonts w:ascii="Times New Roman" w:hAnsi="Times New Roman" w:cs="Times New Roman"/>
          <w:sz w:val="24"/>
          <w:szCs w:val="24"/>
        </w:rPr>
        <w:t>późn</w:t>
      </w:r>
      <w:proofErr w:type="spellEnd"/>
      <w:r w:rsidRPr="008C5F0C">
        <w:rPr>
          <w:rFonts w:ascii="Times New Roman" w:hAnsi="Times New Roman" w:cs="Times New Roman"/>
          <w:sz w:val="24"/>
          <w:szCs w:val="24"/>
        </w:rPr>
        <w:t>. zm.) mają charakter porządkowy podyktowany zmianami numeracji artykułów ustawy o poręczeniach i</w:t>
      </w:r>
      <w:r w:rsidR="00021300" w:rsidRPr="008C5F0C">
        <w:rPr>
          <w:rFonts w:ascii="Times New Roman" w:hAnsi="Times New Roman" w:cs="Times New Roman"/>
          <w:sz w:val="24"/>
          <w:szCs w:val="24"/>
        </w:rPr>
        <w:t> </w:t>
      </w:r>
      <w:r w:rsidRPr="008C5F0C">
        <w:rPr>
          <w:rFonts w:ascii="Times New Roman" w:hAnsi="Times New Roman" w:cs="Times New Roman"/>
          <w:sz w:val="24"/>
          <w:szCs w:val="24"/>
        </w:rPr>
        <w:t>gwarancjach.</w:t>
      </w:r>
      <w:r w:rsidR="005537BD" w:rsidRPr="008C5F0C">
        <w:rPr>
          <w:rFonts w:ascii="Times New Roman" w:hAnsi="Times New Roman" w:cs="Times New Roman"/>
          <w:sz w:val="24"/>
          <w:szCs w:val="24"/>
        </w:rPr>
        <w:t xml:space="preserve"> Dodatkowo uchylenie ust. 10 w art. 34 i ust. 8 w art. 35 związane jest ze zmianą zaproponowaną w tych artykułach polegającą na odwołaniu się w tych artykułach do art. 43 ust. 1 ustawy o poręczeniach i gwarancjach, zgodnie z którym </w:t>
      </w:r>
      <w:r w:rsidR="005537BD" w:rsidRPr="008C5F0C">
        <w:rPr>
          <w:rFonts w:ascii="Times New Roman" w:eastAsia="Helvetica" w:hAnsi="Times New Roman" w:cs="Times New Roman"/>
          <w:sz w:val="24"/>
          <w:szCs w:val="24"/>
        </w:rPr>
        <w:t>minister właściwy do spraw finansów publicznych, w imieniu Skarbu Państwa, wykonuje czynności zmierzające do odzyskania kwot zapłaconych z</w:t>
      </w:r>
      <w:r w:rsidR="00021300" w:rsidRPr="008C5F0C">
        <w:rPr>
          <w:rFonts w:ascii="Times New Roman" w:eastAsia="Helvetica" w:hAnsi="Times New Roman" w:cs="Times New Roman"/>
          <w:sz w:val="24"/>
          <w:szCs w:val="24"/>
        </w:rPr>
        <w:t xml:space="preserve"> </w:t>
      </w:r>
      <w:r w:rsidR="005537BD" w:rsidRPr="008C5F0C">
        <w:rPr>
          <w:rFonts w:ascii="Times New Roman" w:eastAsia="Helvetica" w:hAnsi="Times New Roman" w:cs="Times New Roman"/>
          <w:sz w:val="24"/>
          <w:szCs w:val="24"/>
        </w:rPr>
        <w:t>tytułu wykonania umowy poręczenia lub gwarancji.</w:t>
      </w:r>
    </w:p>
    <w:p w14:paraId="7B878CD0" w14:textId="5A836E0D" w:rsidR="00FB6F4E" w:rsidRPr="008C5F0C" w:rsidRDefault="00FB6F4E" w:rsidP="008C5F0C">
      <w:pPr>
        <w:spacing w:before="120" w:after="0" w:line="360" w:lineRule="auto"/>
        <w:jc w:val="both"/>
        <w:rPr>
          <w:rFonts w:ascii="Times New Roman" w:hAnsi="Times New Roman" w:cs="Times New Roman"/>
          <w:b/>
          <w:bCs/>
          <w:sz w:val="24"/>
          <w:szCs w:val="24"/>
        </w:rPr>
      </w:pPr>
      <w:r w:rsidRPr="008C5F0C">
        <w:rPr>
          <w:rFonts w:ascii="Times New Roman" w:hAnsi="Times New Roman" w:cs="Times New Roman"/>
          <w:b/>
          <w:bCs/>
          <w:sz w:val="24"/>
          <w:szCs w:val="24"/>
        </w:rPr>
        <w:t>Ad art.</w:t>
      </w:r>
      <w:r w:rsidR="00930007" w:rsidRPr="008C5F0C">
        <w:rPr>
          <w:rFonts w:ascii="Times New Roman" w:hAnsi="Times New Roman" w:cs="Times New Roman"/>
          <w:b/>
          <w:bCs/>
          <w:sz w:val="24"/>
          <w:szCs w:val="24"/>
        </w:rPr>
        <w:t xml:space="preserve"> </w:t>
      </w:r>
      <w:r w:rsidR="00C07056" w:rsidRPr="008C5F0C">
        <w:rPr>
          <w:rFonts w:ascii="Times New Roman" w:hAnsi="Times New Roman" w:cs="Times New Roman"/>
          <w:b/>
          <w:bCs/>
          <w:sz w:val="24"/>
          <w:szCs w:val="24"/>
        </w:rPr>
        <w:t>15</w:t>
      </w:r>
      <w:r w:rsidR="00033A8C" w:rsidRPr="00A927E1">
        <w:rPr>
          <w:rFonts w:ascii="Times New Roman" w:eastAsia="Calibri" w:hAnsi="Times New Roman" w:cs="Times New Roman"/>
          <w:color w:val="000000"/>
          <w:sz w:val="24"/>
          <w:szCs w:val="24"/>
        </w:rPr>
        <w:t>–</w:t>
      </w:r>
      <w:r w:rsidR="00C07056" w:rsidRPr="008C5F0C">
        <w:rPr>
          <w:rFonts w:ascii="Times New Roman" w:hAnsi="Times New Roman" w:cs="Times New Roman"/>
          <w:b/>
          <w:bCs/>
          <w:sz w:val="24"/>
          <w:szCs w:val="24"/>
        </w:rPr>
        <w:t>2</w:t>
      </w:r>
      <w:r w:rsidR="00276EA8" w:rsidRPr="008C5F0C">
        <w:rPr>
          <w:rFonts w:ascii="Times New Roman" w:hAnsi="Times New Roman" w:cs="Times New Roman"/>
          <w:b/>
          <w:bCs/>
          <w:sz w:val="24"/>
          <w:szCs w:val="24"/>
        </w:rPr>
        <w:t>2</w:t>
      </w:r>
      <w:r w:rsidR="00C07056" w:rsidRPr="008C5F0C">
        <w:rPr>
          <w:rFonts w:ascii="Times New Roman" w:hAnsi="Times New Roman" w:cs="Times New Roman"/>
          <w:b/>
          <w:bCs/>
          <w:sz w:val="24"/>
          <w:szCs w:val="24"/>
        </w:rPr>
        <w:t xml:space="preserve"> </w:t>
      </w:r>
      <w:r w:rsidR="00930A3E" w:rsidRPr="008C5F0C">
        <w:rPr>
          <w:rFonts w:ascii="Times New Roman" w:hAnsi="Times New Roman" w:cs="Times New Roman"/>
          <w:sz w:val="24"/>
          <w:szCs w:val="24"/>
        </w:rPr>
        <w:t>(przepisy przejściowe)</w:t>
      </w:r>
      <w:r w:rsidR="002A2F5D" w:rsidRPr="008C5F0C">
        <w:rPr>
          <w:rFonts w:ascii="Times New Roman" w:hAnsi="Times New Roman" w:cs="Times New Roman"/>
          <w:sz w:val="24"/>
          <w:szCs w:val="24"/>
        </w:rPr>
        <w:t>:</w:t>
      </w:r>
    </w:p>
    <w:p w14:paraId="56755FA3" w14:textId="17451546" w:rsidR="004E61D3" w:rsidRPr="008C5F0C" w:rsidRDefault="004E61D3"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W powyższych artykułach zawarte zostały przepisy przejściowe związane ze zmianą ustawy o</w:t>
      </w:r>
      <w:r w:rsidR="00D36AE8" w:rsidRPr="008C5F0C">
        <w:rPr>
          <w:rFonts w:ascii="Times New Roman" w:hAnsi="Times New Roman" w:cs="Times New Roman"/>
          <w:sz w:val="24"/>
          <w:szCs w:val="24"/>
        </w:rPr>
        <w:t> </w:t>
      </w:r>
      <w:r w:rsidRPr="008C5F0C">
        <w:rPr>
          <w:rFonts w:ascii="Times New Roman" w:hAnsi="Times New Roman" w:cs="Times New Roman"/>
          <w:sz w:val="24"/>
          <w:szCs w:val="24"/>
        </w:rPr>
        <w:t>poręczeniach i gwarancjach</w:t>
      </w:r>
      <w:r w:rsidR="004A13F5" w:rsidRPr="008C5F0C">
        <w:rPr>
          <w:rFonts w:ascii="Times New Roman" w:hAnsi="Times New Roman" w:cs="Times New Roman"/>
          <w:sz w:val="24"/>
          <w:szCs w:val="24"/>
        </w:rPr>
        <w:t>. D</w:t>
      </w:r>
      <w:r w:rsidR="001B3641" w:rsidRPr="008C5F0C">
        <w:rPr>
          <w:rFonts w:ascii="Times New Roman" w:hAnsi="Times New Roman" w:cs="Times New Roman"/>
          <w:sz w:val="24"/>
          <w:szCs w:val="24"/>
        </w:rPr>
        <w:t xml:space="preserve">otyczą </w:t>
      </w:r>
      <w:r w:rsidR="00EF58AA" w:rsidRPr="008C5F0C">
        <w:rPr>
          <w:rFonts w:ascii="Times New Roman" w:hAnsi="Times New Roman" w:cs="Times New Roman"/>
          <w:sz w:val="24"/>
          <w:szCs w:val="24"/>
        </w:rPr>
        <w:t xml:space="preserve">one </w:t>
      </w:r>
      <w:r w:rsidR="00F0249A" w:rsidRPr="008C5F0C">
        <w:rPr>
          <w:rFonts w:ascii="Times New Roman" w:hAnsi="Times New Roman" w:cs="Times New Roman"/>
          <w:sz w:val="24"/>
          <w:szCs w:val="24"/>
        </w:rPr>
        <w:t>w szczególności złożony</w:t>
      </w:r>
      <w:r w:rsidR="001B3641" w:rsidRPr="008C5F0C">
        <w:rPr>
          <w:rFonts w:ascii="Times New Roman" w:hAnsi="Times New Roman" w:cs="Times New Roman"/>
          <w:sz w:val="24"/>
          <w:szCs w:val="24"/>
        </w:rPr>
        <w:t>ch i nierozpatrzonych</w:t>
      </w:r>
      <w:r w:rsidR="00F0249A" w:rsidRPr="008C5F0C">
        <w:rPr>
          <w:rFonts w:ascii="Times New Roman" w:hAnsi="Times New Roman" w:cs="Times New Roman"/>
          <w:sz w:val="24"/>
          <w:szCs w:val="24"/>
        </w:rPr>
        <w:t xml:space="preserve"> </w:t>
      </w:r>
      <w:r w:rsidR="00DC5855" w:rsidRPr="008C5F0C">
        <w:rPr>
          <w:rFonts w:ascii="Times New Roman" w:hAnsi="Times New Roman" w:cs="Times New Roman"/>
          <w:sz w:val="24"/>
          <w:szCs w:val="24"/>
        </w:rPr>
        <w:t xml:space="preserve">przed dniem wejścia w życie </w:t>
      </w:r>
      <w:r w:rsidR="00773A11" w:rsidRPr="008C5F0C">
        <w:rPr>
          <w:rFonts w:ascii="Times New Roman" w:hAnsi="Times New Roman" w:cs="Times New Roman"/>
          <w:sz w:val="24"/>
          <w:szCs w:val="24"/>
        </w:rPr>
        <w:t>z</w:t>
      </w:r>
      <w:r w:rsidR="00DC5855" w:rsidRPr="008C5F0C">
        <w:rPr>
          <w:rFonts w:ascii="Times New Roman" w:hAnsi="Times New Roman" w:cs="Times New Roman"/>
          <w:sz w:val="24"/>
          <w:szCs w:val="24"/>
        </w:rPr>
        <w:t xml:space="preserve">nowelizowanej ustawy </w:t>
      </w:r>
      <w:r w:rsidR="00F0249A" w:rsidRPr="008C5F0C">
        <w:rPr>
          <w:rFonts w:ascii="Times New Roman" w:hAnsi="Times New Roman" w:cs="Times New Roman"/>
          <w:sz w:val="24"/>
          <w:szCs w:val="24"/>
        </w:rPr>
        <w:t>wniosk</w:t>
      </w:r>
      <w:r w:rsidR="00EF58AA" w:rsidRPr="008C5F0C">
        <w:rPr>
          <w:rFonts w:ascii="Times New Roman" w:hAnsi="Times New Roman" w:cs="Times New Roman"/>
          <w:sz w:val="24"/>
          <w:szCs w:val="24"/>
        </w:rPr>
        <w:t>ów</w:t>
      </w:r>
      <w:r w:rsidR="00F0249A" w:rsidRPr="008C5F0C">
        <w:rPr>
          <w:rFonts w:ascii="Times New Roman" w:hAnsi="Times New Roman" w:cs="Times New Roman"/>
          <w:sz w:val="24"/>
          <w:szCs w:val="24"/>
        </w:rPr>
        <w:t xml:space="preserve"> o poręczenia i</w:t>
      </w:r>
      <w:r w:rsidR="00DC5855" w:rsidRPr="008C5F0C">
        <w:rPr>
          <w:rFonts w:ascii="Times New Roman" w:hAnsi="Times New Roman" w:cs="Times New Roman"/>
          <w:sz w:val="24"/>
          <w:szCs w:val="24"/>
        </w:rPr>
        <w:t xml:space="preserve"> </w:t>
      </w:r>
      <w:r w:rsidR="00F0249A" w:rsidRPr="008C5F0C">
        <w:rPr>
          <w:rFonts w:ascii="Times New Roman" w:hAnsi="Times New Roman" w:cs="Times New Roman"/>
          <w:sz w:val="24"/>
          <w:szCs w:val="24"/>
        </w:rPr>
        <w:t>gwarancje</w:t>
      </w:r>
      <w:r w:rsidR="004A13F5" w:rsidRPr="008C5F0C">
        <w:rPr>
          <w:rFonts w:ascii="Times New Roman" w:hAnsi="Times New Roman" w:cs="Times New Roman"/>
          <w:sz w:val="24"/>
          <w:szCs w:val="24"/>
        </w:rPr>
        <w:t xml:space="preserve"> zarówno Skarbu Państwa, jak i BGK</w:t>
      </w:r>
      <w:r w:rsidR="00F0249A" w:rsidRPr="008C5F0C">
        <w:rPr>
          <w:rFonts w:ascii="Times New Roman" w:hAnsi="Times New Roman" w:cs="Times New Roman"/>
          <w:sz w:val="24"/>
          <w:szCs w:val="24"/>
        </w:rPr>
        <w:t>,</w:t>
      </w:r>
      <w:r w:rsidRPr="008C5F0C">
        <w:rPr>
          <w:rFonts w:ascii="Times New Roman" w:hAnsi="Times New Roman" w:cs="Times New Roman"/>
          <w:sz w:val="24"/>
          <w:szCs w:val="24"/>
        </w:rPr>
        <w:t xml:space="preserve"> likwidacj</w:t>
      </w:r>
      <w:r w:rsidR="00EF58AA" w:rsidRPr="008C5F0C">
        <w:rPr>
          <w:rFonts w:ascii="Times New Roman" w:hAnsi="Times New Roman" w:cs="Times New Roman"/>
          <w:sz w:val="24"/>
          <w:szCs w:val="24"/>
        </w:rPr>
        <w:t>i</w:t>
      </w:r>
      <w:r w:rsidRPr="008C5F0C">
        <w:rPr>
          <w:rFonts w:ascii="Times New Roman" w:hAnsi="Times New Roman" w:cs="Times New Roman"/>
          <w:sz w:val="24"/>
          <w:szCs w:val="24"/>
        </w:rPr>
        <w:t xml:space="preserve"> zasobu majątkowego Skarbu Państwa, zamknięci</w:t>
      </w:r>
      <w:r w:rsidR="00EF58AA" w:rsidRPr="008C5F0C">
        <w:rPr>
          <w:rFonts w:ascii="Times New Roman" w:hAnsi="Times New Roman" w:cs="Times New Roman"/>
          <w:sz w:val="24"/>
          <w:szCs w:val="24"/>
        </w:rPr>
        <w:t>a</w:t>
      </w:r>
      <w:r w:rsidRPr="008C5F0C">
        <w:rPr>
          <w:rFonts w:ascii="Times New Roman" w:hAnsi="Times New Roman" w:cs="Times New Roman"/>
          <w:sz w:val="24"/>
          <w:szCs w:val="24"/>
        </w:rPr>
        <w:t xml:space="preserve"> rachunku rezerw poręczeniowych i</w:t>
      </w:r>
      <w:r w:rsidR="00DC5855" w:rsidRPr="008C5F0C">
        <w:rPr>
          <w:rFonts w:ascii="Times New Roman" w:hAnsi="Times New Roman" w:cs="Times New Roman"/>
          <w:sz w:val="24"/>
          <w:szCs w:val="24"/>
        </w:rPr>
        <w:t xml:space="preserve"> </w:t>
      </w:r>
      <w:r w:rsidRPr="008C5F0C">
        <w:rPr>
          <w:rFonts w:ascii="Times New Roman" w:hAnsi="Times New Roman" w:cs="Times New Roman"/>
          <w:sz w:val="24"/>
          <w:szCs w:val="24"/>
        </w:rPr>
        <w:t>gwarancyjnych</w:t>
      </w:r>
      <w:r w:rsidR="00F0249A" w:rsidRPr="008C5F0C">
        <w:rPr>
          <w:rFonts w:ascii="Times New Roman" w:hAnsi="Times New Roman" w:cs="Times New Roman"/>
          <w:sz w:val="24"/>
          <w:szCs w:val="24"/>
        </w:rPr>
        <w:t>, opłat prowizyjny</w:t>
      </w:r>
      <w:r w:rsidR="00EF58AA" w:rsidRPr="008C5F0C">
        <w:rPr>
          <w:rFonts w:ascii="Times New Roman" w:hAnsi="Times New Roman" w:cs="Times New Roman"/>
          <w:sz w:val="24"/>
          <w:szCs w:val="24"/>
        </w:rPr>
        <w:t>ch</w:t>
      </w:r>
      <w:r w:rsidR="00F0249A"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r w:rsidR="00EF58AA" w:rsidRPr="008C5F0C">
        <w:rPr>
          <w:rFonts w:ascii="Times New Roman" w:hAnsi="Times New Roman" w:cs="Times New Roman"/>
          <w:sz w:val="24"/>
          <w:szCs w:val="24"/>
        </w:rPr>
        <w:t>a także przepisy przejściowe związane z wyłączeniem</w:t>
      </w:r>
      <w:r w:rsidRPr="008C5F0C">
        <w:rPr>
          <w:rFonts w:ascii="Times New Roman" w:hAnsi="Times New Roman" w:cs="Times New Roman"/>
          <w:sz w:val="24"/>
          <w:szCs w:val="24"/>
        </w:rPr>
        <w:t xml:space="preserve"> BGK </w:t>
      </w:r>
      <w:r w:rsidR="00EF58AA" w:rsidRPr="008C5F0C">
        <w:rPr>
          <w:rFonts w:ascii="Times New Roman" w:hAnsi="Times New Roman" w:cs="Times New Roman"/>
          <w:sz w:val="24"/>
          <w:szCs w:val="24"/>
        </w:rPr>
        <w:t>z</w:t>
      </w:r>
      <w:r w:rsidRPr="008C5F0C">
        <w:rPr>
          <w:rFonts w:ascii="Times New Roman" w:hAnsi="Times New Roman" w:cs="Times New Roman"/>
          <w:sz w:val="24"/>
          <w:szCs w:val="24"/>
        </w:rPr>
        <w:t xml:space="preserve"> udzielania poręczeń i gwarancji </w:t>
      </w:r>
      <w:r w:rsidR="00BE3C8A" w:rsidRPr="008C5F0C">
        <w:rPr>
          <w:rFonts w:ascii="Times New Roman" w:hAnsi="Times New Roman" w:cs="Times New Roman"/>
          <w:sz w:val="24"/>
          <w:szCs w:val="24"/>
        </w:rPr>
        <w:t xml:space="preserve">w imieniu i na rachunek </w:t>
      </w:r>
      <w:r w:rsidRPr="008C5F0C">
        <w:rPr>
          <w:rFonts w:ascii="Times New Roman" w:hAnsi="Times New Roman" w:cs="Times New Roman"/>
          <w:sz w:val="24"/>
          <w:szCs w:val="24"/>
        </w:rPr>
        <w:t>Skarb</w:t>
      </w:r>
      <w:r w:rsidR="00BE3C8A" w:rsidRPr="008C5F0C">
        <w:rPr>
          <w:rFonts w:ascii="Times New Roman" w:hAnsi="Times New Roman" w:cs="Times New Roman"/>
          <w:sz w:val="24"/>
          <w:szCs w:val="24"/>
        </w:rPr>
        <w:t>u</w:t>
      </w:r>
      <w:r w:rsidRPr="008C5F0C">
        <w:rPr>
          <w:rFonts w:ascii="Times New Roman" w:hAnsi="Times New Roman" w:cs="Times New Roman"/>
          <w:sz w:val="24"/>
          <w:szCs w:val="24"/>
        </w:rPr>
        <w:t xml:space="preserve"> Państwa.</w:t>
      </w:r>
    </w:p>
    <w:p w14:paraId="1780DF3E" w14:textId="7F21BDEA" w:rsidR="00BE3C8A" w:rsidRPr="008C5F0C" w:rsidRDefault="00562CF4"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Przyjęto</w:t>
      </w:r>
      <w:r w:rsidR="003F185E" w:rsidRPr="008C5F0C">
        <w:rPr>
          <w:rFonts w:ascii="Times New Roman" w:hAnsi="Times New Roman" w:cs="Times New Roman"/>
          <w:sz w:val="24"/>
          <w:szCs w:val="24"/>
        </w:rPr>
        <w:t xml:space="preserve"> w art. 15 i </w:t>
      </w:r>
      <w:r w:rsidR="00033A8C">
        <w:rPr>
          <w:rFonts w:ascii="Times New Roman" w:hAnsi="Times New Roman" w:cs="Times New Roman"/>
          <w:sz w:val="24"/>
          <w:szCs w:val="24"/>
        </w:rPr>
        <w:t xml:space="preserve">art. </w:t>
      </w:r>
      <w:r w:rsidR="003F185E" w:rsidRPr="008C5F0C">
        <w:rPr>
          <w:rFonts w:ascii="Times New Roman" w:hAnsi="Times New Roman" w:cs="Times New Roman"/>
          <w:sz w:val="24"/>
          <w:szCs w:val="24"/>
        </w:rPr>
        <w:t>16 ust. 1</w:t>
      </w:r>
      <w:r w:rsidRPr="008C5F0C">
        <w:rPr>
          <w:rFonts w:ascii="Times New Roman" w:hAnsi="Times New Roman" w:cs="Times New Roman"/>
          <w:sz w:val="24"/>
          <w:szCs w:val="24"/>
        </w:rPr>
        <w:t>, że wnioski o udzielenie poręczenia lub gwarancji</w:t>
      </w:r>
      <w:r w:rsidR="003F185E" w:rsidRPr="008C5F0C">
        <w:rPr>
          <w:rFonts w:ascii="Times New Roman" w:hAnsi="Times New Roman" w:cs="Times New Roman"/>
          <w:sz w:val="24"/>
          <w:szCs w:val="24"/>
        </w:rPr>
        <w:t xml:space="preserve"> zarówno Skarbu Państwa, jak i BGK,</w:t>
      </w:r>
      <w:r w:rsidR="00AB51DB"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złożone </w:t>
      </w:r>
      <w:r w:rsidR="006A63C3" w:rsidRPr="008C5F0C">
        <w:rPr>
          <w:rFonts w:ascii="Times New Roman" w:hAnsi="Times New Roman" w:cs="Times New Roman"/>
          <w:sz w:val="24"/>
          <w:szCs w:val="24"/>
        </w:rPr>
        <w:t xml:space="preserve">i nierozpatrzone </w:t>
      </w:r>
      <w:r w:rsidRPr="008C5F0C">
        <w:rPr>
          <w:rFonts w:ascii="Times New Roman" w:hAnsi="Times New Roman" w:cs="Times New Roman"/>
          <w:sz w:val="24"/>
          <w:szCs w:val="24"/>
        </w:rPr>
        <w:t xml:space="preserve">przed dniem wejścia w życie </w:t>
      </w:r>
      <w:r w:rsidR="006A63C3" w:rsidRPr="008C5F0C">
        <w:rPr>
          <w:rFonts w:ascii="Times New Roman" w:hAnsi="Times New Roman" w:cs="Times New Roman"/>
          <w:sz w:val="24"/>
          <w:szCs w:val="24"/>
        </w:rPr>
        <w:t>z</w:t>
      </w:r>
      <w:r w:rsidRPr="008C5F0C">
        <w:rPr>
          <w:rFonts w:ascii="Times New Roman" w:hAnsi="Times New Roman" w:cs="Times New Roman"/>
          <w:sz w:val="24"/>
          <w:szCs w:val="24"/>
        </w:rPr>
        <w:t>nowelizowanej ustawy będą rozpatrywane zgodnie z dotychczasowymi przepisami</w:t>
      </w:r>
      <w:r w:rsidR="006A63C3" w:rsidRPr="008C5F0C">
        <w:rPr>
          <w:rFonts w:ascii="Times New Roman" w:hAnsi="Times New Roman" w:cs="Times New Roman"/>
          <w:sz w:val="24"/>
          <w:szCs w:val="24"/>
        </w:rPr>
        <w:t>,</w:t>
      </w:r>
      <w:r w:rsidRPr="008C5F0C">
        <w:rPr>
          <w:rFonts w:ascii="Times New Roman" w:hAnsi="Times New Roman" w:cs="Times New Roman"/>
          <w:sz w:val="24"/>
          <w:szCs w:val="24"/>
        </w:rPr>
        <w:t xml:space="preserve"> z wyjątkiem wniosków o udzielenie poręczenia lub gwarancji </w:t>
      </w:r>
      <w:r w:rsidR="00484C90" w:rsidRPr="008C5F0C">
        <w:rPr>
          <w:rFonts w:ascii="Times New Roman" w:hAnsi="Times New Roman" w:cs="Times New Roman"/>
          <w:sz w:val="24"/>
          <w:szCs w:val="24"/>
        </w:rPr>
        <w:t>przez BGK</w:t>
      </w:r>
      <w:r w:rsidR="00E46AFE" w:rsidRPr="008C5F0C">
        <w:rPr>
          <w:rFonts w:ascii="Times New Roman" w:hAnsi="Times New Roman" w:cs="Times New Roman"/>
          <w:sz w:val="24"/>
          <w:szCs w:val="24"/>
        </w:rPr>
        <w:t>, w imieniu i na rachunek Skarbu Państwa</w:t>
      </w:r>
      <w:r w:rsidR="00484C90" w:rsidRPr="008C5F0C">
        <w:rPr>
          <w:rFonts w:ascii="Times New Roman" w:hAnsi="Times New Roman" w:cs="Times New Roman"/>
          <w:sz w:val="24"/>
          <w:szCs w:val="24"/>
        </w:rPr>
        <w:t xml:space="preserve"> oraz </w:t>
      </w:r>
      <w:r w:rsidR="00BF5FDE" w:rsidRPr="008C5F0C">
        <w:rPr>
          <w:rFonts w:ascii="Times New Roman" w:hAnsi="Times New Roman" w:cs="Times New Roman"/>
          <w:sz w:val="24"/>
          <w:szCs w:val="24"/>
        </w:rPr>
        <w:t xml:space="preserve">wniosków o udzielenie poręczenia lub gwarancji </w:t>
      </w:r>
      <w:r w:rsidRPr="008C5F0C">
        <w:rPr>
          <w:rFonts w:ascii="Times New Roman" w:hAnsi="Times New Roman" w:cs="Times New Roman"/>
          <w:sz w:val="24"/>
          <w:szCs w:val="24"/>
        </w:rPr>
        <w:t>spłaty kredytów</w:t>
      </w:r>
      <w:r w:rsidR="00BF5FDE" w:rsidRPr="008C5F0C">
        <w:rPr>
          <w:rFonts w:ascii="Times New Roman" w:hAnsi="Times New Roman" w:cs="Times New Roman"/>
          <w:sz w:val="24"/>
          <w:szCs w:val="24"/>
        </w:rPr>
        <w:t>/pożyczek</w:t>
      </w:r>
      <w:r w:rsidRPr="008C5F0C">
        <w:rPr>
          <w:rFonts w:ascii="Times New Roman" w:hAnsi="Times New Roman" w:cs="Times New Roman"/>
          <w:sz w:val="24"/>
          <w:szCs w:val="24"/>
        </w:rPr>
        <w:t xml:space="preserve"> lub zobowiązań wynikających z emisji obligacji przeznaczonych na realizację przedsięwzięć, ze wspierania których projektodawca proponuje zrezygnować</w:t>
      </w:r>
      <w:r w:rsidR="00E46AFE" w:rsidRPr="008C5F0C">
        <w:rPr>
          <w:rFonts w:ascii="Times New Roman" w:hAnsi="Times New Roman" w:cs="Times New Roman"/>
          <w:sz w:val="24"/>
          <w:szCs w:val="24"/>
        </w:rPr>
        <w:t xml:space="preserve"> </w:t>
      </w:r>
      <w:r w:rsidR="003F185E" w:rsidRPr="008C5F0C">
        <w:rPr>
          <w:rFonts w:ascii="Times New Roman" w:hAnsi="Times New Roman" w:cs="Times New Roman"/>
          <w:sz w:val="24"/>
          <w:szCs w:val="24"/>
        </w:rPr>
        <w:t>(</w:t>
      </w:r>
      <w:r w:rsidR="00A50D73" w:rsidRPr="008C5F0C">
        <w:rPr>
          <w:rFonts w:ascii="Times New Roman" w:hAnsi="Times New Roman" w:cs="Times New Roman"/>
          <w:sz w:val="24"/>
          <w:szCs w:val="24"/>
        </w:rPr>
        <w:t xml:space="preserve">mowa </w:t>
      </w:r>
      <w:r w:rsidR="003F185E" w:rsidRPr="008C5F0C">
        <w:rPr>
          <w:rFonts w:ascii="Times New Roman" w:hAnsi="Times New Roman" w:cs="Times New Roman"/>
          <w:sz w:val="24"/>
          <w:szCs w:val="24"/>
        </w:rPr>
        <w:t>o nich w</w:t>
      </w:r>
      <w:r w:rsidR="00033A8C">
        <w:rPr>
          <w:rFonts w:ascii="Times New Roman" w:hAnsi="Times New Roman" w:cs="Times New Roman"/>
          <w:sz w:val="24"/>
          <w:szCs w:val="24"/>
        </w:rPr>
        <w:t xml:space="preserve"> </w:t>
      </w:r>
      <w:r w:rsidR="00D5010A" w:rsidRPr="008C5F0C">
        <w:rPr>
          <w:rFonts w:ascii="Times New Roman" w:hAnsi="Times New Roman" w:cs="Times New Roman"/>
          <w:sz w:val="24"/>
          <w:szCs w:val="24"/>
        </w:rPr>
        <w:t xml:space="preserve">art. 7 ust. 1 pkt 2, 4 </w:t>
      </w:r>
      <w:r w:rsidR="00BF5FDE" w:rsidRPr="008C5F0C">
        <w:rPr>
          <w:rFonts w:ascii="Times New Roman" w:hAnsi="Times New Roman" w:cs="Times New Roman"/>
          <w:sz w:val="24"/>
          <w:szCs w:val="24"/>
        </w:rPr>
        <w:t>lub</w:t>
      </w:r>
      <w:r w:rsidR="00D5010A" w:rsidRPr="008C5F0C">
        <w:rPr>
          <w:rFonts w:ascii="Times New Roman" w:hAnsi="Times New Roman" w:cs="Times New Roman"/>
          <w:sz w:val="24"/>
          <w:szCs w:val="24"/>
        </w:rPr>
        <w:t xml:space="preserve"> 6 oraz ust. 2 pkt 1, 3 </w:t>
      </w:r>
      <w:r w:rsidR="001477D4" w:rsidRPr="008C5F0C">
        <w:rPr>
          <w:rFonts w:ascii="Times New Roman" w:hAnsi="Times New Roman" w:cs="Times New Roman"/>
          <w:sz w:val="24"/>
          <w:szCs w:val="24"/>
        </w:rPr>
        <w:t>lub</w:t>
      </w:r>
      <w:r w:rsidR="00D5010A" w:rsidRPr="008C5F0C">
        <w:rPr>
          <w:rFonts w:ascii="Times New Roman" w:hAnsi="Times New Roman" w:cs="Times New Roman"/>
          <w:sz w:val="24"/>
          <w:szCs w:val="24"/>
        </w:rPr>
        <w:t xml:space="preserve"> 5</w:t>
      </w:r>
      <w:r w:rsidR="003F185E" w:rsidRPr="008C5F0C">
        <w:rPr>
          <w:rFonts w:ascii="Times New Roman" w:hAnsi="Times New Roman" w:cs="Times New Roman"/>
          <w:sz w:val="24"/>
          <w:szCs w:val="24"/>
        </w:rPr>
        <w:t>)</w:t>
      </w:r>
      <w:r w:rsidR="001477D4" w:rsidRPr="008C5F0C">
        <w:rPr>
          <w:rFonts w:ascii="Times New Roman" w:hAnsi="Times New Roman" w:cs="Times New Roman"/>
          <w:sz w:val="24"/>
          <w:szCs w:val="24"/>
        </w:rPr>
        <w:t>,</w:t>
      </w:r>
      <w:r w:rsidR="00D5010A" w:rsidRPr="008C5F0C">
        <w:rPr>
          <w:rFonts w:ascii="Times New Roman" w:hAnsi="Times New Roman" w:cs="Times New Roman"/>
          <w:sz w:val="24"/>
          <w:szCs w:val="24"/>
        </w:rPr>
        <w:t xml:space="preserve"> </w:t>
      </w:r>
      <w:r w:rsidR="00BE3C8A" w:rsidRPr="008C5F0C">
        <w:rPr>
          <w:rFonts w:ascii="Times New Roman" w:hAnsi="Times New Roman" w:cs="Times New Roman"/>
          <w:sz w:val="24"/>
          <w:szCs w:val="24"/>
        </w:rPr>
        <w:t xml:space="preserve">a także </w:t>
      </w:r>
      <w:r w:rsidR="001477D4" w:rsidRPr="008C5F0C">
        <w:rPr>
          <w:rFonts w:ascii="Times New Roman" w:hAnsi="Times New Roman" w:cs="Times New Roman"/>
          <w:sz w:val="24"/>
          <w:szCs w:val="24"/>
        </w:rPr>
        <w:t xml:space="preserve">wniosków o udzielenie poręczenia lub gwarancji, o których mowa </w:t>
      </w:r>
      <w:r w:rsidR="00BF5FDE" w:rsidRPr="008C5F0C">
        <w:rPr>
          <w:rFonts w:ascii="Times New Roman" w:hAnsi="Times New Roman" w:cs="Times New Roman"/>
          <w:sz w:val="24"/>
          <w:szCs w:val="24"/>
        </w:rPr>
        <w:t xml:space="preserve">w art. 3 ust. 2 i </w:t>
      </w:r>
      <w:r w:rsidR="00BE3C8A" w:rsidRPr="008C5F0C">
        <w:rPr>
          <w:rFonts w:ascii="Times New Roman" w:hAnsi="Times New Roman" w:cs="Times New Roman"/>
          <w:sz w:val="24"/>
          <w:szCs w:val="24"/>
        </w:rPr>
        <w:t xml:space="preserve">art. 12 ust. 2a </w:t>
      </w:r>
      <w:r w:rsidR="00F36293" w:rsidRPr="008C5F0C">
        <w:rPr>
          <w:rFonts w:ascii="Times New Roman" w:hAnsi="Times New Roman" w:cs="Times New Roman"/>
          <w:sz w:val="24"/>
          <w:szCs w:val="24"/>
        </w:rPr>
        <w:t>ustawy o poręczeniach i gwarancjach</w:t>
      </w:r>
      <w:r w:rsidR="00D9156A" w:rsidRPr="008C5F0C">
        <w:rPr>
          <w:rFonts w:ascii="Times New Roman" w:hAnsi="Times New Roman" w:cs="Times New Roman"/>
          <w:sz w:val="24"/>
          <w:szCs w:val="24"/>
        </w:rPr>
        <w:t xml:space="preserve"> (vide wyjaśnienia do art. 1 pkt 5</w:t>
      </w:r>
      <w:r w:rsidR="00D5010A" w:rsidRPr="008C5F0C">
        <w:rPr>
          <w:rFonts w:ascii="Times New Roman" w:hAnsi="Times New Roman" w:cs="Times New Roman"/>
          <w:sz w:val="24"/>
          <w:szCs w:val="24"/>
        </w:rPr>
        <w:t xml:space="preserve"> i 7</w:t>
      </w:r>
      <w:r w:rsidR="00D9156A" w:rsidRPr="008C5F0C">
        <w:rPr>
          <w:rFonts w:ascii="Times New Roman" w:hAnsi="Times New Roman" w:cs="Times New Roman"/>
          <w:sz w:val="24"/>
          <w:szCs w:val="24"/>
        </w:rPr>
        <w:t>)</w:t>
      </w:r>
      <w:r w:rsidR="00B15849"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r w:rsidR="00A50D73" w:rsidRPr="008C5F0C">
        <w:rPr>
          <w:rFonts w:ascii="Times New Roman" w:hAnsi="Times New Roman" w:cs="Times New Roman"/>
          <w:sz w:val="24"/>
          <w:szCs w:val="24"/>
        </w:rPr>
        <w:t xml:space="preserve">Takie wnioski pozostawione zostaną bez rozpatrzenia. </w:t>
      </w:r>
    </w:p>
    <w:p w14:paraId="4FC1A920" w14:textId="4C7FA801" w:rsidR="00562CF4" w:rsidRPr="008C5F0C" w:rsidRDefault="005F09D4"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Do wniosków o udzielenie poręczenia lub gwarancji </w:t>
      </w:r>
      <w:r w:rsidR="00007F45" w:rsidRPr="008C5F0C">
        <w:rPr>
          <w:rFonts w:ascii="Times New Roman" w:hAnsi="Times New Roman" w:cs="Times New Roman"/>
          <w:sz w:val="24"/>
          <w:szCs w:val="24"/>
        </w:rPr>
        <w:t xml:space="preserve">przez Skarb Państwa </w:t>
      </w:r>
      <w:r w:rsidRPr="008C5F0C">
        <w:rPr>
          <w:rFonts w:ascii="Times New Roman" w:hAnsi="Times New Roman" w:cs="Times New Roman"/>
          <w:sz w:val="24"/>
          <w:szCs w:val="24"/>
        </w:rPr>
        <w:t xml:space="preserve">złożonych i nierozpatrzonych przed dniem wejścia w życie </w:t>
      </w:r>
      <w:r w:rsidR="00EC258D" w:rsidRPr="008C5F0C">
        <w:rPr>
          <w:rFonts w:ascii="Times New Roman" w:hAnsi="Times New Roman" w:cs="Times New Roman"/>
          <w:sz w:val="24"/>
          <w:szCs w:val="24"/>
        </w:rPr>
        <w:t>nowelizacji</w:t>
      </w:r>
      <w:r w:rsidRPr="008C5F0C">
        <w:rPr>
          <w:rFonts w:ascii="Times New Roman" w:hAnsi="Times New Roman" w:cs="Times New Roman"/>
          <w:sz w:val="24"/>
          <w:szCs w:val="24"/>
        </w:rPr>
        <w:t xml:space="preserve"> ustawy o poręczeniach i gwarancjach będzie się stosowało przepis art. 8 w brzmieniu nadanym</w:t>
      </w:r>
      <w:r w:rsidR="00EC258D" w:rsidRPr="008C5F0C">
        <w:rPr>
          <w:rFonts w:ascii="Times New Roman" w:hAnsi="Times New Roman" w:cs="Times New Roman"/>
          <w:sz w:val="24"/>
          <w:szCs w:val="24"/>
        </w:rPr>
        <w:t xml:space="preserve"> </w:t>
      </w:r>
      <w:r w:rsidRPr="008C5F0C">
        <w:rPr>
          <w:rFonts w:ascii="Times New Roman" w:hAnsi="Times New Roman" w:cs="Times New Roman"/>
          <w:sz w:val="24"/>
          <w:szCs w:val="24"/>
        </w:rPr>
        <w:t>nowel</w:t>
      </w:r>
      <w:r w:rsidR="00EC258D" w:rsidRPr="008C5F0C">
        <w:rPr>
          <w:rFonts w:ascii="Times New Roman" w:hAnsi="Times New Roman" w:cs="Times New Roman"/>
          <w:sz w:val="24"/>
          <w:szCs w:val="24"/>
        </w:rPr>
        <w:t>izacją</w:t>
      </w:r>
      <w:r w:rsidRPr="008C5F0C">
        <w:rPr>
          <w:rFonts w:ascii="Times New Roman" w:hAnsi="Times New Roman" w:cs="Times New Roman"/>
          <w:sz w:val="24"/>
          <w:szCs w:val="24"/>
        </w:rPr>
        <w:t xml:space="preserve"> ustawy. </w:t>
      </w:r>
      <w:r w:rsidR="00007F45" w:rsidRPr="008C5F0C">
        <w:rPr>
          <w:rFonts w:ascii="Times New Roman" w:hAnsi="Times New Roman" w:cs="Times New Roman"/>
          <w:sz w:val="24"/>
          <w:szCs w:val="24"/>
        </w:rPr>
        <w:t xml:space="preserve">Analogicznie przepis art. 8 w </w:t>
      </w:r>
      <w:r w:rsidR="00BE3C8A" w:rsidRPr="008C5F0C">
        <w:rPr>
          <w:rFonts w:ascii="Times New Roman" w:hAnsi="Times New Roman" w:cs="Times New Roman"/>
          <w:sz w:val="24"/>
          <w:szCs w:val="24"/>
        </w:rPr>
        <w:t xml:space="preserve">nowym </w:t>
      </w:r>
      <w:r w:rsidR="00007F45" w:rsidRPr="008C5F0C">
        <w:rPr>
          <w:rFonts w:ascii="Times New Roman" w:hAnsi="Times New Roman" w:cs="Times New Roman"/>
          <w:sz w:val="24"/>
          <w:szCs w:val="24"/>
        </w:rPr>
        <w:t xml:space="preserve">brzmieniu będzie się stosowało </w:t>
      </w:r>
      <w:r w:rsidR="00276EA8" w:rsidRPr="008C5F0C">
        <w:rPr>
          <w:rFonts w:ascii="Times New Roman" w:hAnsi="Times New Roman" w:cs="Times New Roman"/>
          <w:sz w:val="24"/>
          <w:szCs w:val="24"/>
        </w:rPr>
        <w:t xml:space="preserve">odpowiednio </w:t>
      </w:r>
      <w:r w:rsidR="00007F45" w:rsidRPr="008C5F0C">
        <w:rPr>
          <w:rFonts w:ascii="Times New Roman" w:hAnsi="Times New Roman" w:cs="Times New Roman"/>
          <w:sz w:val="24"/>
          <w:szCs w:val="24"/>
        </w:rPr>
        <w:t>do wniosków o udzielenie poręczenia lub gwarancji przez niektóre osoby prawne</w:t>
      </w:r>
      <w:r w:rsidR="00276EA8" w:rsidRPr="008C5F0C">
        <w:rPr>
          <w:rFonts w:ascii="Times New Roman" w:hAnsi="Times New Roman" w:cs="Times New Roman"/>
          <w:sz w:val="24"/>
          <w:szCs w:val="24"/>
        </w:rPr>
        <w:t xml:space="preserve"> (art. 17)</w:t>
      </w:r>
      <w:r w:rsidR="00007F45" w:rsidRPr="008C5F0C">
        <w:rPr>
          <w:rFonts w:ascii="Times New Roman" w:hAnsi="Times New Roman" w:cs="Times New Roman"/>
          <w:sz w:val="24"/>
          <w:szCs w:val="24"/>
        </w:rPr>
        <w:t xml:space="preserve">. </w:t>
      </w:r>
      <w:bookmarkStart w:id="12" w:name="_Hlk235017241"/>
      <w:r w:rsidR="00007F45" w:rsidRPr="008C5F0C">
        <w:rPr>
          <w:rFonts w:ascii="Times New Roman" w:hAnsi="Times New Roman" w:cs="Times New Roman"/>
          <w:sz w:val="24"/>
          <w:szCs w:val="24"/>
        </w:rPr>
        <w:t xml:space="preserve">Zgodnie z art. 32 ustawy o poręczeniach i gwarancjach do poręczeń i gwarancji udzielanych przez te osoby stosuje się odpowiednio art. 8. </w:t>
      </w:r>
      <w:bookmarkEnd w:id="12"/>
      <w:r w:rsidR="00007F45" w:rsidRPr="008C5F0C">
        <w:rPr>
          <w:rFonts w:ascii="Times New Roman" w:hAnsi="Times New Roman" w:cs="Times New Roman"/>
          <w:sz w:val="24"/>
          <w:szCs w:val="24"/>
        </w:rPr>
        <w:t xml:space="preserve">Nie stosuje się natomiast do tych poręczeń i gwarancji, z wyjątkiem dodatkowo </w:t>
      </w:r>
      <w:r w:rsidR="004432A3" w:rsidRPr="008C5F0C">
        <w:rPr>
          <w:rFonts w:ascii="Times New Roman" w:hAnsi="Times New Roman" w:cs="Times New Roman"/>
          <w:sz w:val="24"/>
          <w:szCs w:val="24"/>
        </w:rPr>
        <w:t xml:space="preserve">stosowanego </w:t>
      </w:r>
      <w:r w:rsidR="00007F45" w:rsidRPr="008C5F0C">
        <w:rPr>
          <w:rFonts w:ascii="Times New Roman" w:hAnsi="Times New Roman" w:cs="Times New Roman"/>
          <w:sz w:val="24"/>
          <w:szCs w:val="24"/>
        </w:rPr>
        <w:t>art. 2</w:t>
      </w:r>
      <w:r w:rsidR="004432A3" w:rsidRPr="008C5F0C">
        <w:rPr>
          <w:rFonts w:ascii="Times New Roman" w:hAnsi="Times New Roman" w:cs="Times New Roman"/>
          <w:sz w:val="24"/>
          <w:szCs w:val="24"/>
        </w:rPr>
        <w:t>b ust. 1</w:t>
      </w:r>
      <w:r w:rsidR="00007F45" w:rsidRPr="008C5F0C">
        <w:rPr>
          <w:rFonts w:ascii="Times New Roman" w:hAnsi="Times New Roman" w:cs="Times New Roman"/>
          <w:sz w:val="24"/>
          <w:szCs w:val="24"/>
        </w:rPr>
        <w:t>, pozostałych przepisów ustawy o poręczeniach i gwarancjach. Stąd brak przepisu przejściowego dotyczącego wniosków o udzielenie poręczenia lub gwarancji przez niektóre osoby prawne w pozostałym zakresie.</w:t>
      </w:r>
    </w:p>
    <w:p w14:paraId="47B18B33" w14:textId="6AF5CEFA" w:rsidR="00BE3C8A" w:rsidRPr="008C5F0C" w:rsidRDefault="00FE6476"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Projektodawca rozstrzygnął, że do poręczeń i gwarancji udzielonych </w:t>
      </w:r>
      <w:r w:rsidR="00BE3C8A" w:rsidRPr="008C5F0C">
        <w:rPr>
          <w:rFonts w:ascii="Times New Roman" w:hAnsi="Times New Roman" w:cs="Times New Roman"/>
          <w:sz w:val="24"/>
          <w:szCs w:val="24"/>
        </w:rPr>
        <w:t>przed dniem wejścia w życie nowelizacji na podstawie</w:t>
      </w:r>
      <w:r w:rsidR="00C90985" w:rsidRPr="008C5F0C">
        <w:rPr>
          <w:rFonts w:ascii="Times New Roman" w:hAnsi="Times New Roman" w:cs="Times New Roman"/>
          <w:sz w:val="24"/>
          <w:szCs w:val="24"/>
        </w:rPr>
        <w:t>:</w:t>
      </w:r>
      <w:r w:rsidR="00BE3C8A" w:rsidRPr="008C5F0C">
        <w:rPr>
          <w:rFonts w:ascii="Times New Roman" w:hAnsi="Times New Roman" w:cs="Times New Roman"/>
          <w:sz w:val="24"/>
          <w:szCs w:val="24"/>
        </w:rPr>
        <w:t xml:space="preserve"> ustawy o poręczeniach i gwarancjach, ustawy z dnia 12 lutego 2010 r. o rekapitalizacji niektórych instytucji oraz o rządowych instrumentach stabilizacji finansowej oraz poręczeń i gwarancji udzielonych na podstawie </w:t>
      </w:r>
      <w:r w:rsidR="00790FFC" w:rsidRPr="008C5F0C">
        <w:rPr>
          <w:rFonts w:ascii="Times New Roman" w:hAnsi="Times New Roman" w:cs="Times New Roman"/>
          <w:sz w:val="24"/>
          <w:szCs w:val="24"/>
        </w:rPr>
        <w:t xml:space="preserve">art. 15zzzd ust. 1 ustawy z dnia 2 marca 2020 r. o szczególnych rozwiązaniach związanych z zapobieganiem, przeciwdziałaniem i zwalczaniem COVID-19, innych chorób zakaźnych oraz wywołanych nimi sytuacji kryzysowych oraz art. 21a ust. 1 ustawy z dnia 12 marca 2022 r. o pomocy obywatelom Ukrainy w związku z konfliktem zbrojnym na terytorium tego państwa, </w:t>
      </w:r>
      <w:r w:rsidR="00C90985" w:rsidRPr="008C5F0C">
        <w:rPr>
          <w:rFonts w:ascii="Times New Roman" w:hAnsi="Times New Roman" w:cs="Times New Roman"/>
          <w:sz w:val="24"/>
          <w:szCs w:val="24"/>
        </w:rPr>
        <w:t>jak również na podstawie ustawy z dnia 27 października 1994 r. o autostradach płatnych oraz o Krajowym Funduszu Drogowym i ustaw</w:t>
      </w:r>
      <w:r w:rsidR="000E10B9" w:rsidRPr="008C5F0C">
        <w:rPr>
          <w:rFonts w:ascii="Times New Roman" w:hAnsi="Times New Roman" w:cs="Times New Roman"/>
          <w:sz w:val="24"/>
          <w:szCs w:val="24"/>
        </w:rPr>
        <w:t>y</w:t>
      </w:r>
      <w:r w:rsidR="00C90985" w:rsidRPr="008C5F0C">
        <w:rPr>
          <w:rFonts w:ascii="Times New Roman" w:hAnsi="Times New Roman" w:cs="Times New Roman"/>
          <w:sz w:val="24"/>
          <w:szCs w:val="24"/>
        </w:rPr>
        <w:t xml:space="preserve"> z dnia 15 września 2022 r. o szczególnych rozwiązaniach w zakresie niektórych źródeł ciepła w związku z sytuacją na rynku paliw</w:t>
      </w:r>
      <w:r w:rsidR="000E10B9" w:rsidRPr="008C5F0C">
        <w:rPr>
          <w:rFonts w:ascii="Times New Roman" w:hAnsi="Times New Roman" w:cs="Times New Roman"/>
          <w:sz w:val="24"/>
          <w:szCs w:val="24"/>
        </w:rPr>
        <w:t>,</w:t>
      </w:r>
      <w:r w:rsidR="00C90985"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stosuje się </w:t>
      </w:r>
      <w:r w:rsidR="00702C76" w:rsidRPr="008C5F0C">
        <w:rPr>
          <w:rFonts w:ascii="Times New Roman" w:hAnsi="Times New Roman" w:cs="Times New Roman"/>
          <w:sz w:val="24"/>
          <w:szCs w:val="24"/>
        </w:rPr>
        <w:t xml:space="preserve">wyszczególnione </w:t>
      </w:r>
      <w:r w:rsidRPr="008C5F0C">
        <w:rPr>
          <w:rFonts w:ascii="Times New Roman" w:hAnsi="Times New Roman" w:cs="Times New Roman"/>
          <w:sz w:val="24"/>
          <w:szCs w:val="24"/>
        </w:rPr>
        <w:t>przepisy w nowym brzmieniu</w:t>
      </w:r>
      <w:r w:rsidR="006B3652" w:rsidRPr="008C5F0C">
        <w:rPr>
          <w:rFonts w:ascii="Times New Roman" w:hAnsi="Times New Roman" w:cs="Times New Roman"/>
          <w:sz w:val="24"/>
          <w:szCs w:val="24"/>
        </w:rPr>
        <w:t xml:space="preserve"> (art. 1</w:t>
      </w:r>
      <w:r w:rsidR="00276EA8" w:rsidRPr="008C5F0C">
        <w:rPr>
          <w:rFonts w:ascii="Times New Roman" w:hAnsi="Times New Roman" w:cs="Times New Roman"/>
          <w:sz w:val="24"/>
          <w:szCs w:val="24"/>
        </w:rPr>
        <w:t>8</w:t>
      </w:r>
      <w:r w:rsidR="006B3652" w:rsidRPr="008C5F0C">
        <w:rPr>
          <w:rFonts w:ascii="Times New Roman" w:hAnsi="Times New Roman" w:cs="Times New Roman"/>
          <w:sz w:val="24"/>
          <w:szCs w:val="24"/>
        </w:rPr>
        <w:t>)</w:t>
      </w:r>
      <w:r w:rsidRPr="008C5F0C">
        <w:rPr>
          <w:rFonts w:ascii="Times New Roman" w:hAnsi="Times New Roman" w:cs="Times New Roman"/>
          <w:sz w:val="24"/>
          <w:szCs w:val="24"/>
        </w:rPr>
        <w:t>.</w:t>
      </w:r>
      <w:r w:rsidR="004378C0" w:rsidRPr="008C5F0C">
        <w:rPr>
          <w:rFonts w:ascii="Times New Roman" w:hAnsi="Times New Roman" w:cs="Times New Roman"/>
          <w:sz w:val="24"/>
          <w:szCs w:val="24"/>
        </w:rPr>
        <w:t xml:space="preserve"> </w:t>
      </w:r>
    </w:p>
    <w:p w14:paraId="3EF2EED6" w14:textId="74D0C834" w:rsidR="00B15849" w:rsidRPr="008C5F0C" w:rsidRDefault="0009277D"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 xml:space="preserve">Wskazanie wprost </w:t>
      </w:r>
      <w:r w:rsidR="00427DE8" w:rsidRPr="008C5F0C">
        <w:rPr>
          <w:rFonts w:ascii="Times New Roman" w:hAnsi="Times New Roman" w:cs="Times New Roman"/>
          <w:sz w:val="24"/>
          <w:szCs w:val="24"/>
        </w:rPr>
        <w:t>podstawy prawnej do dochodzenia odsetek od kwot zapłaconych z tytułu wykonania umowy poręczenia lub gwarancji przez ministra właściwego do spraw finansów publicznych (art. 43 ust. 1</w:t>
      </w:r>
      <w:r w:rsidR="00790FFC" w:rsidRPr="008C5F0C">
        <w:rPr>
          <w:rFonts w:ascii="Times New Roman" w:hAnsi="Times New Roman" w:cs="Times New Roman"/>
          <w:sz w:val="24"/>
          <w:szCs w:val="24"/>
        </w:rPr>
        <w:t xml:space="preserve"> zmieniany w art. 1 pkt 2</w:t>
      </w:r>
      <w:r w:rsidR="003F185E" w:rsidRPr="008C5F0C">
        <w:rPr>
          <w:rFonts w:ascii="Times New Roman" w:hAnsi="Times New Roman" w:cs="Times New Roman"/>
          <w:sz w:val="24"/>
          <w:szCs w:val="24"/>
        </w:rPr>
        <w:t>8</w:t>
      </w:r>
      <w:r w:rsidR="00790FFC" w:rsidRPr="008C5F0C">
        <w:rPr>
          <w:rFonts w:ascii="Times New Roman" w:hAnsi="Times New Roman" w:cs="Times New Roman"/>
          <w:sz w:val="24"/>
          <w:szCs w:val="24"/>
        </w:rPr>
        <w:t xml:space="preserve"> projektu ustawy</w:t>
      </w:r>
      <w:r w:rsidR="00427DE8" w:rsidRPr="008C5F0C">
        <w:rPr>
          <w:rFonts w:ascii="Times New Roman" w:hAnsi="Times New Roman" w:cs="Times New Roman"/>
          <w:sz w:val="24"/>
          <w:szCs w:val="24"/>
        </w:rPr>
        <w:t>) nie zmienia sytuacji prawnej dłużników Skarbu Państwa z tytułu udzielonych poręczeń i gwarancji</w:t>
      </w:r>
      <w:r w:rsidRPr="008C5F0C">
        <w:rPr>
          <w:rFonts w:ascii="Times New Roman" w:hAnsi="Times New Roman" w:cs="Times New Roman"/>
          <w:sz w:val="24"/>
          <w:szCs w:val="24"/>
        </w:rPr>
        <w:t>. W prowadzonych postępowaniach egzekucyjnych takie odsetki zawsze były dochodzone</w:t>
      </w:r>
      <w:r w:rsidR="00427DE8" w:rsidRPr="008C5F0C">
        <w:rPr>
          <w:rFonts w:ascii="Times New Roman" w:hAnsi="Times New Roman" w:cs="Times New Roman"/>
          <w:sz w:val="24"/>
          <w:szCs w:val="24"/>
        </w:rPr>
        <w:t>.</w:t>
      </w:r>
      <w:r w:rsidRPr="008C5F0C">
        <w:rPr>
          <w:rFonts w:ascii="Times New Roman" w:hAnsi="Times New Roman" w:cs="Times New Roman"/>
          <w:sz w:val="24"/>
          <w:szCs w:val="24"/>
        </w:rPr>
        <w:t xml:space="preserve"> </w:t>
      </w:r>
    </w:p>
    <w:p w14:paraId="5406AEF5" w14:textId="089D5EB7" w:rsidR="0009277D" w:rsidRPr="008C5F0C" w:rsidRDefault="0007289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art. </w:t>
      </w:r>
      <w:r w:rsidR="00C07056" w:rsidRPr="008C5F0C">
        <w:rPr>
          <w:rFonts w:ascii="Times New Roman" w:hAnsi="Times New Roman" w:cs="Times New Roman"/>
          <w:sz w:val="24"/>
          <w:szCs w:val="24"/>
        </w:rPr>
        <w:t>1</w:t>
      </w:r>
      <w:r w:rsidR="003F185E" w:rsidRPr="008C5F0C">
        <w:rPr>
          <w:rFonts w:ascii="Times New Roman" w:hAnsi="Times New Roman" w:cs="Times New Roman"/>
          <w:sz w:val="24"/>
          <w:szCs w:val="24"/>
        </w:rPr>
        <w:t>9</w:t>
      </w:r>
      <w:r w:rsidR="00C07056"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rozstrzygnięto, że w </w:t>
      </w:r>
      <w:r w:rsidR="0013223F" w:rsidRPr="008C5F0C">
        <w:rPr>
          <w:rFonts w:ascii="Times New Roman" w:hAnsi="Times New Roman" w:cs="Times New Roman"/>
          <w:sz w:val="24"/>
          <w:szCs w:val="24"/>
        </w:rPr>
        <w:t>przedkładanej corocznie Sejmowi informacji</w:t>
      </w:r>
      <w:r w:rsidRPr="008C5F0C">
        <w:rPr>
          <w:rFonts w:ascii="Times New Roman" w:hAnsi="Times New Roman" w:cs="Times New Roman"/>
          <w:sz w:val="24"/>
          <w:szCs w:val="24"/>
        </w:rPr>
        <w:t>, o któr</w:t>
      </w:r>
      <w:r w:rsidR="0013223F" w:rsidRPr="008C5F0C">
        <w:rPr>
          <w:rFonts w:ascii="Times New Roman" w:hAnsi="Times New Roman" w:cs="Times New Roman"/>
          <w:sz w:val="24"/>
          <w:szCs w:val="24"/>
        </w:rPr>
        <w:t>ej</w:t>
      </w:r>
      <w:r w:rsidRPr="008C5F0C">
        <w:rPr>
          <w:rFonts w:ascii="Times New Roman" w:hAnsi="Times New Roman" w:cs="Times New Roman"/>
          <w:sz w:val="24"/>
          <w:szCs w:val="24"/>
        </w:rPr>
        <w:t xml:space="preserve"> mowa w art. 46 ustawy o poręczeniach i gwarancjach,</w:t>
      </w:r>
      <w:r w:rsidR="0013223F"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po raz pierwszy nie pojawi się informacja o liczbie i wartości akcji (udziałów) składających się na likwidowany zasób majątkowy Skarbu Państwa oraz wykorzystaniu środków gromadzonych na zamykanym rachunku rezerw poręczeniowych i gwarancyjnych, </w:t>
      </w:r>
      <w:r w:rsidR="0013223F" w:rsidRPr="008C5F0C">
        <w:rPr>
          <w:rFonts w:ascii="Times New Roman" w:hAnsi="Times New Roman" w:cs="Times New Roman"/>
          <w:sz w:val="24"/>
          <w:szCs w:val="24"/>
        </w:rPr>
        <w:t>w sprawozdaniu za rok 2027 (trafi ono do Sejmu w 2028 r.)</w:t>
      </w:r>
      <w:r w:rsidR="00A101B3" w:rsidRPr="008C5F0C">
        <w:rPr>
          <w:rFonts w:ascii="Times New Roman" w:hAnsi="Times New Roman" w:cs="Times New Roman"/>
          <w:sz w:val="24"/>
          <w:szCs w:val="24"/>
        </w:rPr>
        <w:t>.</w:t>
      </w:r>
    </w:p>
    <w:p w14:paraId="7442615B" w14:textId="585CFAB7" w:rsidR="006521FD" w:rsidRPr="008C5F0C" w:rsidRDefault="00270B5C"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Uchylenie podstawy prawnej utworzenia zasobu majątkowego Skarbu Państwa i jego funkcjonowania (uchylony rozdział 6</w:t>
      </w:r>
      <w:r w:rsidR="001A737C" w:rsidRPr="008C5F0C">
        <w:rPr>
          <w:rFonts w:ascii="Times New Roman" w:hAnsi="Times New Roman" w:cs="Times New Roman"/>
          <w:sz w:val="24"/>
          <w:szCs w:val="24"/>
        </w:rPr>
        <w:t xml:space="preserve"> ustawy o poręczeniach i gwarancjach</w:t>
      </w:r>
      <w:r w:rsidRPr="008C5F0C">
        <w:rPr>
          <w:rFonts w:ascii="Times New Roman" w:hAnsi="Times New Roman" w:cs="Times New Roman"/>
          <w:sz w:val="24"/>
          <w:szCs w:val="24"/>
        </w:rPr>
        <w:t>)</w:t>
      </w:r>
      <w:r w:rsidR="001A737C" w:rsidRPr="008C5F0C">
        <w:rPr>
          <w:rFonts w:ascii="Times New Roman" w:hAnsi="Times New Roman" w:cs="Times New Roman"/>
          <w:sz w:val="24"/>
          <w:szCs w:val="24"/>
        </w:rPr>
        <w:t xml:space="preserve"> wymaga jego formalnej likwidacji, stąd przepis art. </w:t>
      </w:r>
      <w:r w:rsidR="003F185E" w:rsidRPr="008C5F0C">
        <w:rPr>
          <w:rFonts w:ascii="Times New Roman" w:hAnsi="Times New Roman" w:cs="Times New Roman"/>
          <w:sz w:val="24"/>
          <w:szCs w:val="24"/>
        </w:rPr>
        <w:t>20</w:t>
      </w:r>
      <w:r w:rsidR="001A737C" w:rsidRPr="008C5F0C">
        <w:rPr>
          <w:rFonts w:ascii="Times New Roman" w:hAnsi="Times New Roman" w:cs="Times New Roman"/>
          <w:sz w:val="24"/>
          <w:szCs w:val="24"/>
        </w:rPr>
        <w:t>. Likwidacja zasobu nie spowoduje zmiany podmiotów uprawnionych do wykonywania praw z akcji i udziałów składających się na zasób</w:t>
      </w:r>
      <w:r w:rsidR="006521FD" w:rsidRPr="008C5F0C">
        <w:rPr>
          <w:rFonts w:ascii="Times New Roman" w:hAnsi="Times New Roman" w:cs="Times New Roman"/>
          <w:sz w:val="24"/>
          <w:szCs w:val="24"/>
        </w:rPr>
        <w:t xml:space="preserve"> ani zmiany w zakresie gospodarowania tymi akcjami i udziałami. Pozostaną one we właściwości organów, które nimi zarządzały do tej pory. W tym zakresie nic się nie zmieni.</w:t>
      </w:r>
      <w:r w:rsidR="001A737C" w:rsidRPr="008C5F0C">
        <w:rPr>
          <w:rFonts w:ascii="Times New Roman" w:hAnsi="Times New Roman" w:cs="Times New Roman"/>
          <w:sz w:val="24"/>
          <w:szCs w:val="24"/>
        </w:rPr>
        <w:t xml:space="preserve"> Konsekwencją likwidacji będzie jedynie uwolnienie akcji i udziałów z ograniczeń związanych z rozporządzaniem tymi akcjami i udziałami</w:t>
      </w:r>
      <w:r w:rsidR="006521FD" w:rsidRPr="008C5F0C">
        <w:rPr>
          <w:rFonts w:ascii="Times New Roman" w:hAnsi="Times New Roman" w:cs="Times New Roman"/>
          <w:sz w:val="24"/>
          <w:szCs w:val="24"/>
        </w:rPr>
        <w:t xml:space="preserve"> oraz </w:t>
      </w:r>
      <w:r w:rsidR="00CB463F" w:rsidRPr="008C5F0C">
        <w:rPr>
          <w:rFonts w:ascii="Times New Roman" w:hAnsi="Times New Roman" w:cs="Times New Roman"/>
          <w:sz w:val="24"/>
          <w:szCs w:val="24"/>
        </w:rPr>
        <w:t>wydatkowani</w:t>
      </w:r>
      <w:r w:rsidR="00CB463F">
        <w:rPr>
          <w:rFonts w:ascii="Times New Roman" w:hAnsi="Times New Roman" w:cs="Times New Roman"/>
          <w:sz w:val="24"/>
          <w:szCs w:val="24"/>
        </w:rPr>
        <w:t>em</w:t>
      </w:r>
      <w:r w:rsidR="00CB463F" w:rsidRPr="008C5F0C">
        <w:rPr>
          <w:rFonts w:ascii="Times New Roman" w:hAnsi="Times New Roman" w:cs="Times New Roman"/>
          <w:sz w:val="24"/>
          <w:szCs w:val="24"/>
        </w:rPr>
        <w:t xml:space="preserve"> </w:t>
      </w:r>
      <w:r w:rsidR="006521FD" w:rsidRPr="008C5F0C">
        <w:rPr>
          <w:rFonts w:ascii="Times New Roman" w:hAnsi="Times New Roman" w:cs="Times New Roman"/>
          <w:sz w:val="24"/>
          <w:szCs w:val="24"/>
        </w:rPr>
        <w:t xml:space="preserve">środków w przypadku sprzedaży akcji/udziałów. Środki te nie będą musiały być przeznaczane na zaspokojenie roszczeń z tytułu poręczeń i gwarancji. </w:t>
      </w:r>
    </w:p>
    <w:p w14:paraId="5D8A5FC4" w14:textId="7A654C72" w:rsidR="00AF0918" w:rsidRPr="008C5F0C" w:rsidRDefault="00AF0918"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art. </w:t>
      </w:r>
      <w:r w:rsidR="00276EA8" w:rsidRPr="008C5F0C">
        <w:rPr>
          <w:rFonts w:ascii="Times New Roman" w:hAnsi="Times New Roman" w:cs="Times New Roman"/>
          <w:sz w:val="24"/>
          <w:szCs w:val="24"/>
        </w:rPr>
        <w:t>21</w:t>
      </w:r>
      <w:r w:rsidRPr="008C5F0C">
        <w:rPr>
          <w:rFonts w:ascii="Times New Roman" w:hAnsi="Times New Roman" w:cs="Times New Roman"/>
          <w:sz w:val="24"/>
          <w:szCs w:val="24"/>
        </w:rPr>
        <w:t xml:space="preserve"> uregulowano kwestie dotyczące zamknięcia rachunku rezerw poręczeniowych i gwarancyjnych Skarbu Państwa, wskazując</w:t>
      </w:r>
      <w:r w:rsidR="00CB463F">
        <w:rPr>
          <w:rFonts w:ascii="Times New Roman" w:hAnsi="Times New Roman" w:cs="Times New Roman"/>
          <w:sz w:val="24"/>
          <w:szCs w:val="24"/>
        </w:rPr>
        <w:t>,</w:t>
      </w:r>
      <w:r w:rsidRPr="008C5F0C">
        <w:rPr>
          <w:rFonts w:ascii="Times New Roman" w:hAnsi="Times New Roman" w:cs="Times New Roman"/>
          <w:sz w:val="24"/>
          <w:szCs w:val="24"/>
        </w:rPr>
        <w:t xml:space="preserve"> iż środki znajdujące się na tym rachunku zostaną przekazane na rachunek dochodów budżetu państwa właściwy dla obsługi długu Skarbu Państwa w terminie 6 miesięcy od dnia wejścia w życie ustawy. Z kolei środki przekazane na sfinansowanie potrzeb pożyczkowych budżetu państwa oraz w związku z zarządzaniem długiem Skarbu Państwa, niezwrócone na rachunek rezerw poręczeniowych i gwarancyjnych Skarbu Państwa przed dniem wejścia w życie ustawy</w:t>
      </w:r>
      <w:r w:rsidR="005C145E" w:rsidRPr="008C5F0C">
        <w:rPr>
          <w:rFonts w:ascii="Times New Roman" w:hAnsi="Times New Roman" w:cs="Times New Roman"/>
          <w:sz w:val="24"/>
          <w:szCs w:val="24"/>
        </w:rPr>
        <w:t>,</w:t>
      </w:r>
      <w:r w:rsidR="00A0687E" w:rsidRPr="008C5F0C">
        <w:rPr>
          <w:rFonts w:ascii="Times New Roman" w:hAnsi="Times New Roman" w:cs="Times New Roman"/>
          <w:sz w:val="24"/>
          <w:szCs w:val="24"/>
        </w:rPr>
        <w:t xml:space="preserve"> </w:t>
      </w:r>
      <w:r w:rsidRPr="008C5F0C">
        <w:rPr>
          <w:rFonts w:ascii="Times New Roman" w:hAnsi="Times New Roman" w:cs="Times New Roman"/>
          <w:sz w:val="24"/>
          <w:szCs w:val="24"/>
        </w:rPr>
        <w:t>zostaną zwrócone na ten rachunek w terminie 30 dni od dnia wejścia w życie ustawy</w:t>
      </w:r>
      <w:r w:rsidR="005C145E" w:rsidRPr="008C5F0C">
        <w:rPr>
          <w:rFonts w:ascii="Times New Roman" w:hAnsi="Times New Roman" w:cs="Times New Roman"/>
          <w:sz w:val="24"/>
          <w:szCs w:val="24"/>
        </w:rPr>
        <w:t>,</w:t>
      </w:r>
      <w:r w:rsidRPr="008C5F0C">
        <w:rPr>
          <w:rFonts w:ascii="Times New Roman" w:hAnsi="Times New Roman" w:cs="Times New Roman"/>
          <w:sz w:val="24"/>
          <w:szCs w:val="24"/>
        </w:rPr>
        <w:t xml:space="preserve"> a następnie przekazan</w:t>
      </w:r>
      <w:r w:rsidR="00745864" w:rsidRPr="008C5F0C">
        <w:rPr>
          <w:rFonts w:ascii="Times New Roman" w:hAnsi="Times New Roman" w:cs="Times New Roman"/>
          <w:sz w:val="24"/>
          <w:szCs w:val="24"/>
        </w:rPr>
        <w:t>e</w:t>
      </w:r>
      <w:r w:rsidRPr="008C5F0C">
        <w:rPr>
          <w:rFonts w:ascii="Times New Roman" w:hAnsi="Times New Roman" w:cs="Times New Roman"/>
          <w:sz w:val="24"/>
          <w:szCs w:val="24"/>
        </w:rPr>
        <w:t xml:space="preserve"> na ww. rachunek dochodów budżetu państwa w terminie 3 dni roboczych od dnia zwrotu środków na ten rachunek. </w:t>
      </w:r>
    </w:p>
    <w:p w14:paraId="63327322" w14:textId="63EEE30A" w:rsidR="00AF40AE" w:rsidRPr="008C5F0C" w:rsidRDefault="00AF40AE"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W art. </w:t>
      </w:r>
      <w:r w:rsidR="00C07056" w:rsidRPr="008C5F0C">
        <w:rPr>
          <w:rFonts w:ascii="Times New Roman" w:hAnsi="Times New Roman" w:cs="Times New Roman"/>
          <w:sz w:val="24"/>
          <w:szCs w:val="24"/>
        </w:rPr>
        <w:t>2</w:t>
      </w:r>
      <w:r w:rsidR="00276EA8" w:rsidRPr="008C5F0C">
        <w:rPr>
          <w:rFonts w:ascii="Times New Roman" w:hAnsi="Times New Roman" w:cs="Times New Roman"/>
          <w:sz w:val="24"/>
          <w:szCs w:val="24"/>
        </w:rPr>
        <w:t>2</w:t>
      </w:r>
      <w:r w:rsidR="00C07056" w:rsidRPr="008C5F0C">
        <w:rPr>
          <w:rFonts w:ascii="Times New Roman" w:hAnsi="Times New Roman" w:cs="Times New Roman"/>
          <w:sz w:val="24"/>
          <w:szCs w:val="24"/>
        </w:rPr>
        <w:t xml:space="preserve"> </w:t>
      </w:r>
      <w:r w:rsidR="00FE6476" w:rsidRPr="008C5F0C">
        <w:rPr>
          <w:rFonts w:ascii="Times New Roman" w:hAnsi="Times New Roman" w:cs="Times New Roman"/>
          <w:sz w:val="24"/>
          <w:szCs w:val="24"/>
        </w:rPr>
        <w:t>rozstrzygnięta została kwestia obowiązywania</w:t>
      </w:r>
      <w:r w:rsidRPr="008C5F0C">
        <w:rPr>
          <w:rFonts w:ascii="Times New Roman" w:hAnsi="Times New Roman" w:cs="Times New Roman"/>
          <w:sz w:val="24"/>
          <w:szCs w:val="24"/>
        </w:rPr>
        <w:t xml:space="preserve"> </w:t>
      </w:r>
      <w:r w:rsidR="00F0249A" w:rsidRPr="008C5F0C">
        <w:rPr>
          <w:rFonts w:ascii="Times New Roman" w:hAnsi="Times New Roman" w:cs="Times New Roman"/>
          <w:sz w:val="24"/>
          <w:szCs w:val="24"/>
        </w:rPr>
        <w:t xml:space="preserve">przepisów </w:t>
      </w:r>
      <w:r w:rsidRPr="008C5F0C">
        <w:rPr>
          <w:rFonts w:ascii="Times New Roman" w:hAnsi="Times New Roman" w:cs="Times New Roman"/>
          <w:sz w:val="24"/>
          <w:szCs w:val="24"/>
        </w:rPr>
        <w:t xml:space="preserve">wykonawczych wydanych na podstawie </w:t>
      </w:r>
      <w:r w:rsidR="00110A4D" w:rsidRPr="008C5F0C">
        <w:rPr>
          <w:rFonts w:ascii="Times New Roman" w:hAnsi="Times New Roman" w:cs="Times New Roman"/>
          <w:sz w:val="24"/>
          <w:szCs w:val="24"/>
        </w:rPr>
        <w:t>art</w:t>
      </w:r>
      <w:r w:rsidR="00C07056" w:rsidRPr="008C5F0C">
        <w:rPr>
          <w:rFonts w:ascii="Times New Roman" w:hAnsi="Times New Roman" w:cs="Times New Roman"/>
          <w:sz w:val="24"/>
          <w:szCs w:val="24"/>
        </w:rPr>
        <w:t xml:space="preserve">. </w:t>
      </w:r>
      <w:r w:rsidR="00110A4D" w:rsidRPr="008C5F0C">
        <w:rPr>
          <w:rFonts w:ascii="Times New Roman" w:hAnsi="Times New Roman" w:cs="Times New Roman"/>
          <w:sz w:val="24"/>
          <w:szCs w:val="24"/>
        </w:rPr>
        <w:t>2c ust. 3</w:t>
      </w:r>
      <w:r w:rsidR="00790FFC" w:rsidRPr="008C5F0C">
        <w:rPr>
          <w:rFonts w:ascii="Times New Roman" w:hAnsi="Times New Roman" w:cs="Times New Roman"/>
          <w:sz w:val="24"/>
          <w:szCs w:val="24"/>
        </w:rPr>
        <w:t xml:space="preserve"> oraz art. 34a ust. 4 </w:t>
      </w:r>
      <w:r w:rsidR="005A7E14" w:rsidRPr="008C5F0C">
        <w:rPr>
          <w:rFonts w:ascii="Times New Roman" w:hAnsi="Times New Roman" w:cs="Times New Roman"/>
          <w:sz w:val="24"/>
          <w:szCs w:val="24"/>
        </w:rPr>
        <w:t xml:space="preserve">zmienianej </w:t>
      </w:r>
      <w:r w:rsidRPr="008C5F0C">
        <w:rPr>
          <w:rFonts w:ascii="Times New Roman" w:hAnsi="Times New Roman" w:cs="Times New Roman"/>
          <w:sz w:val="24"/>
          <w:szCs w:val="24"/>
        </w:rPr>
        <w:t>ustawy</w:t>
      </w:r>
      <w:r w:rsidR="009E0324" w:rsidRPr="008C5F0C">
        <w:rPr>
          <w:rFonts w:ascii="Times New Roman" w:hAnsi="Times New Roman" w:cs="Times New Roman"/>
          <w:sz w:val="24"/>
          <w:szCs w:val="24"/>
        </w:rPr>
        <w:t xml:space="preserve"> o poręczeniach i gwarancjach.</w:t>
      </w:r>
    </w:p>
    <w:p w14:paraId="2997076C" w14:textId="020B1BD8" w:rsidR="001A737C" w:rsidRPr="008C5F0C" w:rsidRDefault="001A737C"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lastRenderedPageBreak/>
        <w:t xml:space="preserve">W związku z nadaniem nowego brzmienia </w:t>
      </w:r>
      <w:r w:rsidR="000C2BB9" w:rsidRPr="008C5F0C">
        <w:rPr>
          <w:rFonts w:ascii="Times New Roman" w:hAnsi="Times New Roman" w:cs="Times New Roman"/>
          <w:sz w:val="24"/>
          <w:szCs w:val="24"/>
        </w:rPr>
        <w:t xml:space="preserve">przepisowi </w:t>
      </w:r>
      <w:r w:rsidR="00790FFC" w:rsidRPr="008C5F0C">
        <w:rPr>
          <w:rFonts w:ascii="Times New Roman" w:hAnsi="Times New Roman" w:cs="Times New Roman"/>
          <w:sz w:val="24"/>
          <w:szCs w:val="24"/>
        </w:rPr>
        <w:t xml:space="preserve">art. 2c ust. </w:t>
      </w:r>
      <w:r w:rsidR="00B31D8C" w:rsidRPr="008C5F0C">
        <w:rPr>
          <w:rFonts w:ascii="Times New Roman" w:hAnsi="Times New Roman" w:cs="Times New Roman"/>
          <w:sz w:val="24"/>
          <w:szCs w:val="24"/>
        </w:rPr>
        <w:t>3 (obecnie ust. 4)</w:t>
      </w:r>
      <w:r w:rsidR="00790FFC" w:rsidRPr="008C5F0C">
        <w:rPr>
          <w:rFonts w:ascii="Times New Roman" w:hAnsi="Times New Roman" w:cs="Times New Roman"/>
          <w:sz w:val="24"/>
          <w:szCs w:val="24"/>
        </w:rPr>
        <w:t xml:space="preserve"> </w:t>
      </w:r>
      <w:r w:rsidR="000C2BB9" w:rsidRPr="008C5F0C">
        <w:rPr>
          <w:rFonts w:ascii="Times New Roman" w:hAnsi="Times New Roman" w:cs="Times New Roman"/>
          <w:sz w:val="24"/>
          <w:szCs w:val="24"/>
        </w:rPr>
        <w:t>upoważniającemu</w:t>
      </w:r>
      <w:r w:rsidR="001C1432" w:rsidRPr="008C5F0C">
        <w:rPr>
          <w:rFonts w:ascii="Times New Roman" w:hAnsi="Times New Roman" w:cs="Times New Roman"/>
          <w:sz w:val="24"/>
          <w:szCs w:val="24"/>
        </w:rPr>
        <w:t xml:space="preserve"> do wydania rozporządzenia w sprawie naliczania i pobierania opłaty prowizyjnej od poręczeń i gwarancji, </w:t>
      </w:r>
      <w:r w:rsidR="00D84B63">
        <w:rPr>
          <w:rFonts w:ascii="Times New Roman" w:hAnsi="Times New Roman" w:cs="Times New Roman"/>
          <w:sz w:val="24"/>
          <w:szCs w:val="24"/>
        </w:rPr>
        <w:t>a także</w:t>
      </w:r>
      <w:r w:rsidR="001C1432" w:rsidRPr="008C5F0C">
        <w:rPr>
          <w:rFonts w:ascii="Times New Roman" w:hAnsi="Times New Roman" w:cs="Times New Roman"/>
          <w:sz w:val="24"/>
          <w:szCs w:val="24"/>
        </w:rPr>
        <w:t xml:space="preserve"> koniecznością zachowania płynności w toczących się procedurach udzielania poręczeń i gwarancji, projektodawca przewidział 6-miesięczny termin do wydania nowego aktu wykonawczego. </w:t>
      </w:r>
    </w:p>
    <w:p w14:paraId="1842A745" w14:textId="3F030255" w:rsidR="001C1432" w:rsidRPr="008C5F0C" w:rsidRDefault="001C1432" w:rsidP="008C5F0C">
      <w:pPr>
        <w:spacing w:before="120" w:after="0" w:line="360" w:lineRule="auto"/>
        <w:jc w:val="both"/>
        <w:rPr>
          <w:rFonts w:ascii="Times New Roman" w:hAnsi="Times New Roman" w:cs="Times New Roman"/>
          <w:sz w:val="24"/>
          <w:szCs w:val="24"/>
        </w:rPr>
      </w:pPr>
      <w:r w:rsidRPr="008C5F0C">
        <w:rPr>
          <w:rFonts w:ascii="Times New Roman" w:hAnsi="Times New Roman" w:cs="Times New Roman"/>
          <w:sz w:val="24"/>
          <w:szCs w:val="24"/>
        </w:rPr>
        <w:t xml:space="preserve">Odnośnie </w:t>
      </w:r>
      <w:r w:rsidR="00FE6476" w:rsidRPr="008C5F0C">
        <w:rPr>
          <w:rFonts w:ascii="Times New Roman" w:hAnsi="Times New Roman" w:cs="Times New Roman"/>
          <w:sz w:val="24"/>
          <w:szCs w:val="24"/>
        </w:rPr>
        <w:t xml:space="preserve">zaś </w:t>
      </w:r>
      <w:r w:rsidRPr="008C5F0C">
        <w:rPr>
          <w:rFonts w:ascii="Times New Roman" w:hAnsi="Times New Roman" w:cs="Times New Roman"/>
          <w:sz w:val="24"/>
          <w:szCs w:val="24"/>
        </w:rPr>
        <w:t>do rozporządzeń wydanych na podstawie art. 34a ust. 4 ustawy o poręczeniach i gwarancjach projektodawca uznał, iż nie ma potrzeby wydania nowych aktów wykonawczych i pozostaną one w mocy.</w:t>
      </w:r>
    </w:p>
    <w:p w14:paraId="3A8860FA" w14:textId="25C75740" w:rsidR="004E61D3" w:rsidRPr="008C5F0C" w:rsidRDefault="004E61D3" w:rsidP="008C5F0C">
      <w:pPr>
        <w:spacing w:before="120" w:after="0" w:line="360" w:lineRule="auto"/>
        <w:jc w:val="both"/>
        <w:rPr>
          <w:rFonts w:ascii="Times New Roman" w:eastAsia="Calibri" w:hAnsi="Times New Roman" w:cs="Times New Roman"/>
          <w:bCs/>
          <w:sz w:val="24"/>
          <w:szCs w:val="24"/>
        </w:rPr>
      </w:pPr>
      <w:r w:rsidRPr="008C5F0C">
        <w:rPr>
          <w:rFonts w:ascii="Times New Roman" w:hAnsi="Times New Roman" w:cs="Times New Roman"/>
          <w:sz w:val="24"/>
          <w:szCs w:val="24"/>
        </w:rPr>
        <w:t>Zmian</w:t>
      </w:r>
      <w:r w:rsidR="001B18A7" w:rsidRPr="008C5F0C">
        <w:rPr>
          <w:rFonts w:ascii="Times New Roman" w:hAnsi="Times New Roman" w:cs="Times New Roman"/>
          <w:sz w:val="24"/>
          <w:szCs w:val="24"/>
        </w:rPr>
        <w:t>y</w:t>
      </w:r>
      <w:r w:rsidRPr="008C5F0C">
        <w:rPr>
          <w:rFonts w:ascii="Times New Roman" w:hAnsi="Times New Roman" w:cs="Times New Roman"/>
          <w:sz w:val="24"/>
          <w:szCs w:val="24"/>
        </w:rPr>
        <w:t xml:space="preserve"> ustawy – Prawo bankowe</w:t>
      </w:r>
      <w:r w:rsidR="001B18A7" w:rsidRPr="008C5F0C">
        <w:rPr>
          <w:rFonts w:ascii="Times New Roman" w:hAnsi="Times New Roman" w:cs="Times New Roman"/>
          <w:sz w:val="24"/>
          <w:szCs w:val="24"/>
        </w:rPr>
        <w:t xml:space="preserve">, </w:t>
      </w:r>
      <w:r w:rsidRPr="008C5F0C">
        <w:rPr>
          <w:rFonts w:ascii="Times New Roman" w:hAnsi="Times New Roman" w:cs="Times New Roman"/>
          <w:sz w:val="24"/>
          <w:szCs w:val="24"/>
        </w:rPr>
        <w:t xml:space="preserve">ustawy o BGK oraz pozostałych </w:t>
      </w:r>
      <w:r w:rsidR="005537BD" w:rsidRPr="008C5F0C">
        <w:rPr>
          <w:rFonts w:ascii="Times New Roman" w:hAnsi="Times New Roman" w:cs="Times New Roman"/>
          <w:sz w:val="24"/>
          <w:szCs w:val="24"/>
        </w:rPr>
        <w:t>zmi</w:t>
      </w:r>
      <w:r w:rsidR="0039189E" w:rsidRPr="008C5F0C">
        <w:rPr>
          <w:rFonts w:ascii="Times New Roman" w:hAnsi="Times New Roman" w:cs="Times New Roman"/>
          <w:sz w:val="24"/>
          <w:szCs w:val="24"/>
        </w:rPr>
        <w:t>e</w:t>
      </w:r>
      <w:r w:rsidR="005537BD" w:rsidRPr="008C5F0C">
        <w:rPr>
          <w:rFonts w:ascii="Times New Roman" w:hAnsi="Times New Roman" w:cs="Times New Roman"/>
          <w:sz w:val="24"/>
          <w:szCs w:val="24"/>
        </w:rPr>
        <w:t xml:space="preserve">nianych </w:t>
      </w:r>
      <w:r w:rsidRPr="008C5F0C">
        <w:rPr>
          <w:rFonts w:ascii="Times New Roman" w:hAnsi="Times New Roman" w:cs="Times New Roman"/>
          <w:sz w:val="24"/>
          <w:szCs w:val="24"/>
        </w:rPr>
        <w:t>ustaw</w:t>
      </w:r>
      <w:r w:rsidR="005537BD" w:rsidRPr="008C5F0C">
        <w:rPr>
          <w:rFonts w:ascii="Times New Roman" w:hAnsi="Times New Roman" w:cs="Times New Roman"/>
          <w:sz w:val="24"/>
          <w:szCs w:val="24"/>
        </w:rPr>
        <w:t xml:space="preserve"> </w:t>
      </w:r>
      <w:r w:rsidRPr="008C5F0C">
        <w:rPr>
          <w:rFonts w:ascii="Times New Roman" w:hAnsi="Times New Roman" w:cs="Times New Roman"/>
          <w:sz w:val="24"/>
          <w:szCs w:val="24"/>
        </w:rPr>
        <w:t>nie wymaga</w:t>
      </w:r>
      <w:r w:rsidR="001B18A7" w:rsidRPr="008C5F0C">
        <w:rPr>
          <w:rFonts w:ascii="Times New Roman" w:hAnsi="Times New Roman" w:cs="Times New Roman"/>
          <w:sz w:val="24"/>
          <w:szCs w:val="24"/>
        </w:rPr>
        <w:t>ją</w:t>
      </w:r>
      <w:r w:rsidRPr="008C5F0C">
        <w:rPr>
          <w:rFonts w:ascii="Times New Roman" w:hAnsi="Times New Roman" w:cs="Times New Roman"/>
          <w:sz w:val="24"/>
          <w:szCs w:val="24"/>
        </w:rPr>
        <w:t xml:space="preserve"> w</w:t>
      </w:r>
      <w:r w:rsidR="00A66028" w:rsidRPr="008C5F0C">
        <w:rPr>
          <w:rFonts w:ascii="Times New Roman" w:hAnsi="Times New Roman" w:cs="Times New Roman"/>
          <w:sz w:val="24"/>
          <w:szCs w:val="24"/>
        </w:rPr>
        <w:t>prowadzenia</w:t>
      </w:r>
      <w:r w:rsidRPr="008C5F0C">
        <w:rPr>
          <w:rFonts w:ascii="Times New Roman" w:hAnsi="Times New Roman" w:cs="Times New Roman"/>
          <w:sz w:val="24"/>
          <w:szCs w:val="24"/>
        </w:rPr>
        <w:t xml:space="preserve"> przepisów przejściowych</w:t>
      </w:r>
      <w:r w:rsidRPr="008C5F0C">
        <w:rPr>
          <w:rFonts w:ascii="Times New Roman" w:eastAsia="Calibri" w:hAnsi="Times New Roman" w:cs="Times New Roman"/>
          <w:bCs/>
          <w:sz w:val="24"/>
          <w:szCs w:val="24"/>
        </w:rPr>
        <w:t>.</w:t>
      </w:r>
    </w:p>
    <w:p w14:paraId="0C535EC7" w14:textId="44E76614" w:rsidR="00684958" w:rsidRPr="008C5F0C" w:rsidRDefault="00684958" w:rsidP="008C5F0C">
      <w:pPr>
        <w:pStyle w:val="ARTartustawynprozporzdzenia"/>
        <w:ind w:firstLine="0"/>
        <w:rPr>
          <w:rFonts w:ascii="Times New Roman" w:eastAsia="Calibri" w:hAnsi="Times New Roman" w:cs="Times New Roman"/>
          <w:bCs/>
          <w:szCs w:val="24"/>
        </w:rPr>
      </w:pPr>
      <w:r w:rsidRPr="008C5F0C">
        <w:rPr>
          <w:rFonts w:ascii="Times New Roman" w:eastAsia="Calibri" w:hAnsi="Times New Roman" w:cs="Times New Roman"/>
          <w:bCs/>
          <w:szCs w:val="24"/>
        </w:rPr>
        <w:t>Projektowana ustawa nie podlega notyfikacji zgod</w:t>
      </w:r>
      <w:r w:rsidR="00554989" w:rsidRPr="008C5F0C">
        <w:rPr>
          <w:rFonts w:ascii="Times New Roman" w:eastAsia="Calibri" w:hAnsi="Times New Roman" w:cs="Times New Roman"/>
          <w:bCs/>
          <w:szCs w:val="24"/>
        </w:rPr>
        <w:t xml:space="preserve">nie z przepisami rozporządzenia </w:t>
      </w:r>
      <w:r w:rsidRPr="008C5F0C">
        <w:rPr>
          <w:rFonts w:ascii="Times New Roman" w:eastAsia="Calibri" w:hAnsi="Times New Roman" w:cs="Times New Roman"/>
          <w:bCs/>
          <w:szCs w:val="24"/>
        </w:rPr>
        <w:t>Rady Ministrów z</w:t>
      </w:r>
      <w:r w:rsidR="00D36AE8" w:rsidRPr="008C5F0C">
        <w:rPr>
          <w:rFonts w:ascii="Times New Roman" w:eastAsia="Calibri" w:hAnsi="Times New Roman" w:cs="Times New Roman"/>
          <w:bCs/>
          <w:szCs w:val="24"/>
        </w:rPr>
        <w:t> </w:t>
      </w:r>
      <w:r w:rsidRPr="008C5F0C">
        <w:rPr>
          <w:rFonts w:ascii="Times New Roman" w:eastAsia="Calibri" w:hAnsi="Times New Roman" w:cs="Times New Roman"/>
          <w:bCs/>
          <w:szCs w:val="24"/>
        </w:rPr>
        <w:t>dnia 23 grudnia 2002 r. w sprawie sposobu funkcjonowania krajowego systemu notyfikacji norm i</w:t>
      </w:r>
      <w:r w:rsidR="00D36AE8" w:rsidRPr="008C5F0C">
        <w:rPr>
          <w:rFonts w:ascii="Times New Roman" w:eastAsia="Calibri" w:hAnsi="Times New Roman" w:cs="Times New Roman"/>
          <w:bCs/>
          <w:szCs w:val="24"/>
        </w:rPr>
        <w:t> </w:t>
      </w:r>
      <w:r w:rsidRPr="008C5F0C">
        <w:rPr>
          <w:rFonts w:ascii="Times New Roman" w:eastAsia="Calibri" w:hAnsi="Times New Roman" w:cs="Times New Roman"/>
          <w:bCs/>
          <w:szCs w:val="24"/>
        </w:rPr>
        <w:t>aktów prawnych (Dz. U. poz. 2039</w:t>
      </w:r>
      <w:r w:rsidR="00617432" w:rsidRPr="008C5F0C">
        <w:rPr>
          <w:rFonts w:ascii="Times New Roman" w:eastAsia="Calibri" w:hAnsi="Times New Roman" w:cs="Times New Roman"/>
          <w:bCs/>
          <w:szCs w:val="24"/>
        </w:rPr>
        <w:t xml:space="preserve">, z </w:t>
      </w:r>
      <w:proofErr w:type="spellStart"/>
      <w:r w:rsidR="00617432" w:rsidRPr="008C5F0C">
        <w:rPr>
          <w:rFonts w:ascii="Times New Roman" w:eastAsia="Calibri" w:hAnsi="Times New Roman" w:cs="Times New Roman"/>
          <w:bCs/>
          <w:szCs w:val="24"/>
        </w:rPr>
        <w:t>późn</w:t>
      </w:r>
      <w:proofErr w:type="spellEnd"/>
      <w:r w:rsidR="00617432" w:rsidRPr="008C5F0C">
        <w:rPr>
          <w:rFonts w:ascii="Times New Roman" w:eastAsia="Calibri" w:hAnsi="Times New Roman" w:cs="Times New Roman"/>
          <w:bCs/>
          <w:szCs w:val="24"/>
        </w:rPr>
        <w:t>. zm.</w:t>
      </w:r>
      <w:r w:rsidRPr="008C5F0C">
        <w:rPr>
          <w:rFonts w:ascii="Times New Roman" w:eastAsia="Calibri" w:hAnsi="Times New Roman" w:cs="Times New Roman"/>
          <w:bCs/>
          <w:szCs w:val="24"/>
        </w:rPr>
        <w:t>).</w:t>
      </w:r>
    </w:p>
    <w:p w14:paraId="7567A46C" w14:textId="76B1059B" w:rsidR="00684958" w:rsidRPr="008C5F0C" w:rsidRDefault="00684958" w:rsidP="008C5F0C">
      <w:pPr>
        <w:pStyle w:val="ARTartustawynprozporzdzenia"/>
        <w:ind w:firstLine="0"/>
        <w:rPr>
          <w:rFonts w:ascii="Times New Roman" w:hAnsi="Times New Roman" w:cs="Times New Roman"/>
          <w:szCs w:val="24"/>
        </w:rPr>
      </w:pPr>
      <w:r w:rsidRPr="008C5F0C">
        <w:rPr>
          <w:rFonts w:ascii="Times New Roman" w:eastAsia="Calibri" w:hAnsi="Times New Roman" w:cs="Times New Roman"/>
          <w:szCs w:val="24"/>
        </w:rPr>
        <w:t>Projektowana ustawa nie dotyczy majątkowych praw i obowiązków przedsiębiorców lub praw i</w:t>
      </w:r>
      <w:r w:rsidR="00D36AE8" w:rsidRPr="008C5F0C">
        <w:rPr>
          <w:rFonts w:ascii="Times New Roman" w:eastAsia="Calibri" w:hAnsi="Times New Roman" w:cs="Times New Roman"/>
          <w:szCs w:val="24"/>
        </w:rPr>
        <w:t> </w:t>
      </w:r>
      <w:r w:rsidRPr="008C5F0C">
        <w:rPr>
          <w:rFonts w:ascii="Times New Roman" w:eastAsia="Calibri" w:hAnsi="Times New Roman" w:cs="Times New Roman"/>
          <w:szCs w:val="24"/>
        </w:rPr>
        <w:t xml:space="preserve">obowiązków przedsiębiorców wobec organów administracji publicznej. Projekt nie wpływa </w:t>
      </w:r>
      <w:r w:rsidR="008B7A68" w:rsidRPr="008C5F0C">
        <w:rPr>
          <w:rFonts w:ascii="Times New Roman" w:eastAsia="Calibri" w:hAnsi="Times New Roman" w:cs="Times New Roman"/>
          <w:szCs w:val="24"/>
        </w:rPr>
        <w:t xml:space="preserve">w tym zakresie </w:t>
      </w:r>
      <w:r w:rsidRPr="008C5F0C">
        <w:rPr>
          <w:rFonts w:ascii="Times New Roman" w:eastAsia="Calibri" w:hAnsi="Times New Roman" w:cs="Times New Roman"/>
          <w:szCs w:val="24"/>
        </w:rPr>
        <w:t>na działalność</w:t>
      </w:r>
      <w:r w:rsidR="00E468A7" w:rsidRPr="008C5F0C">
        <w:rPr>
          <w:rFonts w:ascii="Times New Roman" w:eastAsia="Calibri" w:hAnsi="Times New Roman" w:cs="Times New Roman"/>
          <w:szCs w:val="24"/>
        </w:rPr>
        <w:t xml:space="preserve"> </w:t>
      </w:r>
      <w:r w:rsidR="00DC5855" w:rsidRPr="008C5F0C">
        <w:rPr>
          <w:rFonts w:ascii="Times New Roman" w:eastAsia="Calibri" w:hAnsi="Times New Roman" w:cs="Times New Roman"/>
          <w:szCs w:val="24"/>
        </w:rPr>
        <w:t>małych i średnich przedsiębiorstw</w:t>
      </w:r>
      <w:r w:rsidRPr="008C5F0C">
        <w:rPr>
          <w:rFonts w:ascii="Times New Roman" w:eastAsia="Calibri" w:hAnsi="Times New Roman" w:cs="Times New Roman"/>
          <w:szCs w:val="24"/>
        </w:rPr>
        <w:t xml:space="preserve">. </w:t>
      </w:r>
    </w:p>
    <w:p w14:paraId="1762038B" w14:textId="6DF1391F" w:rsidR="00E468A7" w:rsidRPr="008C5F0C" w:rsidRDefault="00684958" w:rsidP="008C5F0C">
      <w:pPr>
        <w:pStyle w:val="ARTartustawynprozporzdzenia"/>
        <w:ind w:firstLine="0"/>
        <w:rPr>
          <w:rFonts w:ascii="Times New Roman" w:eastAsia="Calibri" w:hAnsi="Times New Roman" w:cs="Times New Roman"/>
          <w:bCs/>
          <w:szCs w:val="24"/>
        </w:rPr>
      </w:pPr>
      <w:r w:rsidRPr="008C5F0C">
        <w:rPr>
          <w:rFonts w:ascii="Times New Roman" w:hAnsi="Times New Roman" w:cs="Times New Roman"/>
          <w:szCs w:val="24"/>
        </w:rPr>
        <w:t>Projektowana</w:t>
      </w:r>
      <w:r w:rsidRPr="008C5F0C">
        <w:rPr>
          <w:rFonts w:ascii="Times New Roman" w:eastAsia="Calibri" w:hAnsi="Times New Roman" w:cs="Times New Roman"/>
          <w:bCs/>
          <w:szCs w:val="24"/>
        </w:rPr>
        <w:t xml:space="preserve"> ustawa nie wymaga przedstawienia właściwym organom i</w:t>
      </w:r>
      <w:r w:rsidR="00554989" w:rsidRPr="008C5F0C">
        <w:rPr>
          <w:rFonts w:ascii="Times New Roman" w:eastAsia="Calibri" w:hAnsi="Times New Roman" w:cs="Times New Roman"/>
          <w:bCs/>
          <w:szCs w:val="24"/>
        </w:rPr>
        <w:t xml:space="preserve"> </w:t>
      </w:r>
      <w:r w:rsidRPr="008C5F0C">
        <w:rPr>
          <w:rFonts w:ascii="Times New Roman" w:eastAsia="Calibri" w:hAnsi="Times New Roman" w:cs="Times New Roman"/>
          <w:bCs/>
          <w:szCs w:val="24"/>
        </w:rPr>
        <w:t>instytucjom Unii Europejskiej, w tym Europejskiemu Bankowi Centralnemu, w celu uzyskania opinii, dokonania powiadomienia, konsultacji lub uzgodnienia.</w:t>
      </w:r>
    </w:p>
    <w:p w14:paraId="1D758B50" w14:textId="72D901FA" w:rsidR="00143357" w:rsidRPr="008C5F0C" w:rsidRDefault="00143357" w:rsidP="008C5F0C">
      <w:pPr>
        <w:pStyle w:val="ARTartustawynprozporzdzenia"/>
        <w:ind w:firstLine="0"/>
        <w:rPr>
          <w:rFonts w:ascii="Times New Roman" w:eastAsia="Calibri" w:hAnsi="Times New Roman" w:cs="Times New Roman"/>
          <w:color w:val="000000"/>
          <w:szCs w:val="24"/>
        </w:rPr>
      </w:pPr>
      <w:r w:rsidRPr="008C5F0C">
        <w:rPr>
          <w:rFonts w:ascii="Times New Roman" w:eastAsia="Calibri" w:hAnsi="Times New Roman" w:cs="Times New Roman"/>
          <w:color w:val="000000"/>
          <w:szCs w:val="24"/>
        </w:rPr>
        <w:t xml:space="preserve">Zgodnie z art. 5 ustawy z dnia 7 lipca 2005 r. o działalności lobbingowej w procesie stanowienia prawa (Dz. U. z </w:t>
      </w:r>
      <w:r w:rsidR="00E91AD1" w:rsidRPr="008C5F0C">
        <w:rPr>
          <w:rFonts w:ascii="Times New Roman" w:eastAsia="Calibri" w:hAnsi="Times New Roman" w:cs="Times New Roman"/>
          <w:color w:val="000000"/>
          <w:szCs w:val="24"/>
        </w:rPr>
        <w:t>202</w:t>
      </w:r>
      <w:r w:rsidR="00E46FDC" w:rsidRPr="008C5F0C">
        <w:rPr>
          <w:rFonts w:ascii="Times New Roman" w:eastAsia="Calibri" w:hAnsi="Times New Roman" w:cs="Times New Roman"/>
          <w:color w:val="000000"/>
          <w:szCs w:val="24"/>
        </w:rPr>
        <w:t>6</w:t>
      </w:r>
      <w:r w:rsidR="00E91AD1" w:rsidRPr="008C5F0C">
        <w:rPr>
          <w:rFonts w:ascii="Times New Roman" w:eastAsia="Calibri" w:hAnsi="Times New Roman" w:cs="Times New Roman"/>
          <w:color w:val="000000"/>
          <w:szCs w:val="24"/>
        </w:rPr>
        <w:t xml:space="preserve"> </w:t>
      </w:r>
      <w:r w:rsidRPr="008C5F0C">
        <w:rPr>
          <w:rFonts w:ascii="Times New Roman" w:eastAsia="Calibri" w:hAnsi="Times New Roman" w:cs="Times New Roman"/>
          <w:color w:val="000000"/>
          <w:szCs w:val="24"/>
        </w:rPr>
        <w:t>r. poz</w:t>
      </w:r>
      <w:r w:rsidR="00E91AD1" w:rsidRPr="008C5F0C">
        <w:rPr>
          <w:rFonts w:ascii="Times New Roman" w:eastAsia="Calibri" w:hAnsi="Times New Roman" w:cs="Times New Roman"/>
          <w:color w:val="000000"/>
          <w:szCs w:val="24"/>
        </w:rPr>
        <w:t xml:space="preserve">. </w:t>
      </w:r>
      <w:r w:rsidR="00E46FDC" w:rsidRPr="008C5F0C">
        <w:rPr>
          <w:rFonts w:ascii="Times New Roman" w:eastAsia="Calibri" w:hAnsi="Times New Roman" w:cs="Times New Roman"/>
          <w:color w:val="000000"/>
          <w:szCs w:val="24"/>
        </w:rPr>
        <w:t>936</w:t>
      </w:r>
      <w:r w:rsidR="00E91AD1" w:rsidRPr="008C5F0C">
        <w:rPr>
          <w:rFonts w:ascii="Times New Roman" w:eastAsia="Calibri" w:hAnsi="Times New Roman" w:cs="Times New Roman"/>
          <w:color w:val="000000"/>
          <w:szCs w:val="24"/>
        </w:rPr>
        <w:t>)</w:t>
      </w:r>
      <w:r w:rsidRPr="008C5F0C">
        <w:rPr>
          <w:rFonts w:ascii="Times New Roman" w:eastAsia="Calibri" w:hAnsi="Times New Roman" w:cs="Times New Roman"/>
          <w:color w:val="000000"/>
          <w:szCs w:val="24"/>
        </w:rPr>
        <w:t xml:space="preserve"> oraz stosownie do § 52 ust. 1 uchwały nr 190 Rady Ministrów z dnia 29</w:t>
      </w:r>
      <w:r w:rsidR="00D36AE8" w:rsidRPr="008C5F0C">
        <w:rPr>
          <w:rFonts w:ascii="Times New Roman" w:eastAsia="Calibri" w:hAnsi="Times New Roman" w:cs="Times New Roman"/>
          <w:color w:val="000000"/>
          <w:szCs w:val="24"/>
        </w:rPr>
        <w:t> </w:t>
      </w:r>
      <w:r w:rsidRPr="008C5F0C">
        <w:rPr>
          <w:rFonts w:ascii="Times New Roman" w:eastAsia="Calibri" w:hAnsi="Times New Roman" w:cs="Times New Roman"/>
          <w:color w:val="000000"/>
          <w:szCs w:val="24"/>
        </w:rPr>
        <w:t xml:space="preserve">października 2013 r. – Regulamin pracy Rady Ministrów (M.P. </w:t>
      </w:r>
      <w:r w:rsidR="009B208E" w:rsidRPr="008C5F0C">
        <w:rPr>
          <w:rFonts w:ascii="Times New Roman" w:hAnsi="Times New Roman" w:cs="Times New Roman"/>
          <w:szCs w:val="24"/>
        </w:rPr>
        <w:t>z 2026 r. poz. 404</w:t>
      </w:r>
      <w:r w:rsidRPr="008C5F0C">
        <w:rPr>
          <w:rFonts w:ascii="Times New Roman" w:eastAsia="Calibri" w:hAnsi="Times New Roman" w:cs="Times New Roman"/>
          <w:color w:val="000000"/>
          <w:szCs w:val="24"/>
        </w:rPr>
        <w:t>) projekt zosta</w:t>
      </w:r>
      <w:r w:rsidR="00423B75" w:rsidRPr="008C5F0C">
        <w:rPr>
          <w:rFonts w:ascii="Times New Roman" w:eastAsia="Calibri" w:hAnsi="Times New Roman" w:cs="Times New Roman"/>
          <w:color w:val="000000"/>
          <w:szCs w:val="24"/>
        </w:rPr>
        <w:t>ł</w:t>
      </w:r>
      <w:r w:rsidRPr="008C5F0C">
        <w:rPr>
          <w:rFonts w:ascii="Times New Roman" w:eastAsia="Calibri" w:hAnsi="Times New Roman" w:cs="Times New Roman"/>
          <w:color w:val="000000"/>
          <w:szCs w:val="24"/>
        </w:rPr>
        <w:t xml:space="preserve"> udostępniony w Biuletynie Informacji Publicznej na stronie podmiotowej Rządowego Centrum Legislacji, w serwisie Rządowy Proces Legislacyjny.</w:t>
      </w:r>
    </w:p>
    <w:p w14:paraId="2B8DCA94" w14:textId="77777777" w:rsidR="00684958" w:rsidRPr="008C5F0C" w:rsidRDefault="00684958" w:rsidP="008C5F0C">
      <w:pPr>
        <w:pStyle w:val="ARTartustawynprozporzdzenia"/>
        <w:ind w:firstLine="0"/>
        <w:rPr>
          <w:rFonts w:ascii="Times New Roman" w:eastAsia="Calibri" w:hAnsi="Times New Roman" w:cs="Times New Roman"/>
          <w:bCs/>
          <w:szCs w:val="24"/>
        </w:rPr>
      </w:pPr>
      <w:r w:rsidRPr="008C5F0C">
        <w:rPr>
          <w:rFonts w:ascii="Times New Roman" w:hAnsi="Times New Roman" w:cs="Times New Roman"/>
          <w:szCs w:val="24"/>
        </w:rPr>
        <w:t>Projektowana</w:t>
      </w:r>
      <w:r w:rsidRPr="008C5F0C">
        <w:rPr>
          <w:rFonts w:ascii="Times New Roman" w:eastAsia="Calibri" w:hAnsi="Times New Roman" w:cs="Times New Roman"/>
          <w:bCs/>
          <w:szCs w:val="24"/>
        </w:rPr>
        <w:t xml:space="preserve"> ustawa nie jest sprzeczna z prawem Unii Europejskiej.</w:t>
      </w:r>
    </w:p>
    <w:p w14:paraId="0AE87968" w14:textId="7F37ED61" w:rsidR="00315341" w:rsidRPr="008C5F0C" w:rsidRDefault="00E468A7" w:rsidP="008C5F0C">
      <w:pPr>
        <w:pStyle w:val="ARTartustawynprozporzdzenia"/>
        <w:ind w:firstLine="0"/>
        <w:rPr>
          <w:rFonts w:ascii="Times New Roman" w:hAnsi="Times New Roman" w:cs="Times New Roman"/>
          <w:szCs w:val="24"/>
        </w:rPr>
      </w:pPr>
      <w:r w:rsidRPr="008C5F0C">
        <w:rPr>
          <w:rFonts w:ascii="Times New Roman" w:hAnsi="Times New Roman" w:cs="Times New Roman"/>
          <w:szCs w:val="24"/>
        </w:rPr>
        <w:t xml:space="preserve">Ustawa wejdzie w życie </w:t>
      </w:r>
      <w:r w:rsidR="00A97A0F" w:rsidRPr="008C5F0C">
        <w:rPr>
          <w:rFonts w:ascii="Times New Roman" w:hAnsi="Times New Roman" w:cs="Times New Roman"/>
          <w:szCs w:val="24"/>
        </w:rPr>
        <w:t xml:space="preserve">z dniem </w:t>
      </w:r>
      <w:r w:rsidR="00A101B3" w:rsidRPr="008C5F0C">
        <w:rPr>
          <w:rFonts w:ascii="Times New Roman" w:hAnsi="Times New Roman" w:cs="Times New Roman"/>
          <w:szCs w:val="24"/>
        </w:rPr>
        <w:t>1 stycznia 2027 r</w:t>
      </w:r>
      <w:r w:rsidRPr="008C5F0C">
        <w:rPr>
          <w:rFonts w:ascii="Times New Roman" w:hAnsi="Times New Roman" w:cs="Times New Roman"/>
          <w:szCs w:val="24"/>
        </w:rPr>
        <w:t>.</w:t>
      </w:r>
      <w:r w:rsidR="00E4253A" w:rsidRPr="008C5F0C">
        <w:rPr>
          <w:rFonts w:ascii="Times New Roman" w:hAnsi="Times New Roman" w:cs="Times New Roman"/>
          <w:szCs w:val="24"/>
        </w:rPr>
        <w:t xml:space="preserve"> </w:t>
      </w:r>
      <w:r w:rsidR="005C145E" w:rsidRPr="008C5F0C">
        <w:rPr>
          <w:rFonts w:ascii="Times New Roman" w:hAnsi="Times New Roman" w:cs="Times New Roman"/>
          <w:szCs w:val="24"/>
        </w:rPr>
        <w:t>Dłuższ</w:t>
      </w:r>
      <w:r w:rsidR="00D84B63">
        <w:rPr>
          <w:rFonts w:ascii="Times New Roman" w:hAnsi="Times New Roman" w:cs="Times New Roman"/>
          <w:szCs w:val="24"/>
        </w:rPr>
        <w:t>a</w:t>
      </w:r>
      <w:r w:rsidR="005C145E" w:rsidRPr="008C5F0C">
        <w:rPr>
          <w:rFonts w:ascii="Times New Roman" w:hAnsi="Times New Roman" w:cs="Times New Roman"/>
          <w:szCs w:val="24"/>
        </w:rPr>
        <w:t xml:space="preserve"> </w:t>
      </w:r>
      <w:r w:rsidR="005C145E" w:rsidRPr="008C5F0C">
        <w:rPr>
          <w:rFonts w:ascii="Times New Roman" w:hAnsi="Times New Roman" w:cs="Times New Roman"/>
          <w:i/>
          <w:iCs/>
          <w:szCs w:val="24"/>
        </w:rPr>
        <w:t>vacatio legis</w:t>
      </w:r>
      <w:r w:rsidR="005C145E" w:rsidRPr="008C5F0C">
        <w:rPr>
          <w:rFonts w:ascii="Times New Roman" w:hAnsi="Times New Roman" w:cs="Times New Roman"/>
          <w:szCs w:val="24"/>
        </w:rPr>
        <w:t xml:space="preserve"> u</w:t>
      </w:r>
      <w:r w:rsidR="00E4253A" w:rsidRPr="008C5F0C">
        <w:rPr>
          <w:rFonts w:ascii="Times New Roman" w:hAnsi="Times New Roman" w:cs="Times New Roman"/>
          <w:szCs w:val="24"/>
        </w:rPr>
        <w:t xml:space="preserve">łatwi, w szczególności BGK, przygotowanie się do udzielania poręczeń i gwarancji wg nowych </w:t>
      </w:r>
      <w:r w:rsidR="005C145E" w:rsidRPr="008C5F0C">
        <w:rPr>
          <w:rFonts w:ascii="Times New Roman" w:hAnsi="Times New Roman" w:cs="Times New Roman"/>
          <w:szCs w:val="24"/>
        </w:rPr>
        <w:t xml:space="preserve">zasad, w tym umożliwi BGK opracowanie nowych </w:t>
      </w:r>
      <w:r w:rsidR="00E4253A" w:rsidRPr="008C5F0C">
        <w:rPr>
          <w:rFonts w:ascii="Times New Roman" w:hAnsi="Times New Roman" w:cs="Times New Roman"/>
          <w:szCs w:val="24"/>
        </w:rPr>
        <w:t xml:space="preserve">wzorów wniosków </w:t>
      </w:r>
      <w:r w:rsidR="006B3652" w:rsidRPr="008C5F0C">
        <w:rPr>
          <w:rFonts w:ascii="Times New Roman" w:hAnsi="Times New Roman" w:cs="Times New Roman"/>
          <w:szCs w:val="24"/>
        </w:rPr>
        <w:t xml:space="preserve">o udzielenie poręczenia i gwarancji </w:t>
      </w:r>
      <w:r w:rsidR="00E4253A" w:rsidRPr="008C5F0C">
        <w:rPr>
          <w:rFonts w:ascii="Times New Roman" w:hAnsi="Times New Roman" w:cs="Times New Roman"/>
          <w:szCs w:val="24"/>
        </w:rPr>
        <w:t>i umów</w:t>
      </w:r>
      <w:r w:rsidR="006B3652" w:rsidRPr="008C5F0C">
        <w:rPr>
          <w:rFonts w:ascii="Times New Roman" w:hAnsi="Times New Roman" w:cs="Times New Roman"/>
          <w:szCs w:val="24"/>
        </w:rPr>
        <w:t xml:space="preserve"> poręczenia i gwarancji</w:t>
      </w:r>
      <w:r w:rsidR="00E4253A" w:rsidRPr="008C5F0C">
        <w:rPr>
          <w:rFonts w:ascii="Times New Roman" w:hAnsi="Times New Roman" w:cs="Times New Roman"/>
          <w:szCs w:val="24"/>
        </w:rPr>
        <w:t>.</w:t>
      </w:r>
    </w:p>
    <w:sectPr w:rsidR="00315341" w:rsidRPr="008C5F0C" w:rsidSect="00CF6DDC">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78634" w14:textId="77777777" w:rsidR="00663925" w:rsidRDefault="00663925" w:rsidP="00E768EF">
      <w:pPr>
        <w:spacing w:after="0" w:line="240" w:lineRule="auto"/>
      </w:pPr>
      <w:r>
        <w:separator/>
      </w:r>
    </w:p>
  </w:endnote>
  <w:endnote w:type="continuationSeparator" w:id="0">
    <w:p w14:paraId="77E6D96A" w14:textId="77777777" w:rsidR="00663925" w:rsidRDefault="00663925" w:rsidP="00E76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o">
    <w:panose1 w:val="020F0502020204030203"/>
    <w:charset w:val="EE"/>
    <w:family w:val="swiss"/>
    <w:pitch w:val="variable"/>
    <w:sig w:usb0="800000AF" w:usb1="40006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948009"/>
      <w:docPartObj>
        <w:docPartGallery w:val="Page Numbers (Bottom of Page)"/>
        <w:docPartUnique/>
      </w:docPartObj>
    </w:sdtPr>
    <w:sdtEndPr/>
    <w:sdtContent>
      <w:p w14:paraId="0887804C" w14:textId="11F6BAF9" w:rsidR="00CF6DDC" w:rsidRDefault="00CF6DDC">
        <w:pPr>
          <w:pStyle w:val="Stopka"/>
          <w:jc w:val="center"/>
        </w:pPr>
        <w:r w:rsidRPr="00CF6DDC">
          <w:rPr>
            <w:rFonts w:ascii="Times New Roman" w:hAnsi="Times New Roman" w:cs="Times New Roman"/>
            <w:sz w:val="24"/>
            <w:szCs w:val="24"/>
          </w:rPr>
          <w:fldChar w:fldCharType="begin"/>
        </w:r>
        <w:r w:rsidRPr="00CF6DDC">
          <w:rPr>
            <w:rFonts w:ascii="Times New Roman" w:hAnsi="Times New Roman" w:cs="Times New Roman"/>
            <w:sz w:val="24"/>
            <w:szCs w:val="24"/>
          </w:rPr>
          <w:instrText>PAGE   \* MERGEFORMAT</w:instrText>
        </w:r>
        <w:r w:rsidRPr="00CF6DDC">
          <w:rPr>
            <w:rFonts w:ascii="Times New Roman" w:hAnsi="Times New Roman" w:cs="Times New Roman"/>
            <w:sz w:val="24"/>
            <w:szCs w:val="24"/>
          </w:rPr>
          <w:fldChar w:fldCharType="separate"/>
        </w:r>
        <w:r w:rsidRPr="00CF6DDC">
          <w:rPr>
            <w:rFonts w:ascii="Times New Roman" w:hAnsi="Times New Roman" w:cs="Times New Roman"/>
            <w:sz w:val="24"/>
            <w:szCs w:val="24"/>
          </w:rPr>
          <w:t>2</w:t>
        </w:r>
        <w:r w:rsidRPr="00CF6DDC">
          <w:rPr>
            <w:rFonts w:ascii="Times New Roman" w:hAnsi="Times New Roman" w:cs="Times New Roman"/>
            <w:sz w:val="24"/>
            <w:szCs w:val="24"/>
          </w:rPr>
          <w:fldChar w:fldCharType="end"/>
        </w:r>
      </w:p>
    </w:sdtContent>
  </w:sdt>
  <w:p w14:paraId="14FC2B1E" w14:textId="77777777" w:rsidR="00F24166" w:rsidRDefault="00F2416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3D5A" w14:textId="77777777" w:rsidR="00663925" w:rsidRDefault="00663925" w:rsidP="00E768EF">
      <w:pPr>
        <w:spacing w:after="0" w:line="240" w:lineRule="auto"/>
      </w:pPr>
      <w:r>
        <w:separator/>
      </w:r>
    </w:p>
  </w:footnote>
  <w:footnote w:type="continuationSeparator" w:id="0">
    <w:p w14:paraId="3363BAB0" w14:textId="77777777" w:rsidR="00663925" w:rsidRDefault="00663925" w:rsidP="00E768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1573"/>
    <w:multiLevelType w:val="hybridMultilevel"/>
    <w:tmpl w:val="457E691C"/>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7A15B35"/>
    <w:multiLevelType w:val="hybridMultilevel"/>
    <w:tmpl w:val="AC8264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A45CB1"/>
    <w:multiLevelType w:val="hybridMultilevel"/>
    <w:tmpl w:val="6C0804DA"/>
    <w:lvl w:ilvl="0" w:tplc="AC6C20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22CB7112"/>
    <w:multiLevelType w:val="hybridMultilevel"/>
    <w:tmpl w:val="106EC07A"/>
    <w:lvl w:ilvl="0" w:tplc="AC6C20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30412E1"/>
    <w:multiLevelType w:val="hybridMultilevel"/>
    <w:tmpl w:val="D6B8FDCE"/>
    <w:lvl w:ilvl="0" w:tplc="04150001">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5" w15:restartNumberingAfterBreak="0">
    <w:nsid w:val="24922C8A"/>
    <w:multiLevelType w:val="hybridMultilevel"/>
    <w:tmpl w:val="EF88E766"/>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2ABF1FE1"/>
    <w:multiLevelType w:val="hybridMultilevel"/>
    <w:tmpl w:val="F7ECC0E4"/>
    <w:lvl w:ilvl="0" w:tplc="F418E2A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111D15"/>
    <w:multiLevelType w:val="hybridMultilevel"/>
    <w:tmpl w:val="BB2C32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D62028"/>
    <w:multiLevelType w:val="multilevel"/>
    <w:tmpl w:val="BCC0BAC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480B07C2"/>
    <w:multiLevelType w:val="hybridMultilevel"/>
    <w:tmpl w:val="AE9E6C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2862389"/>
    <w:multiLevelType w:val="hybridMultilevel"/>
    <w:tmpl w:val="FFCE441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59F97C28"/>
    <w:multiLevelType w:val="hybridMultilevel"/>
    <w:tmpl w:val="9B00C7B8"/>
    <w:lvl w:ilvl="0" w:tplc="AC6C20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4FD11E6"/>
    <w:multiLevelType w:val="hybridMultilevel"/>
    <w:tmpl w:val="BFB89990"/>
    <w:lvl w:ilvl="0" w:tplc="86587EF6">
      <w:start w:val="1"/>
      <w:numFmt w:val="bullet"/>
      <w:lvlText w:val=""/>
      <w:lvlJc w:val="left"/>
      <w:pPr>
        <w:ind w:left="771" w:hanging="360"/>
      </w:pPr>
      <w:rPr>
        <w:rFonts w:ascii="Symbol" w:hAnsi="Symbol" w:hint="default"/>
      </w:rPr>
    </w:lvl>
    <w:lvl w:ilvl="1" w:tplc="04150003" w:tentative="1">
      <w:start w:val="1"/>
      <w:numFmt w:val="bullet"/>
      <w:lvlText w:val="o"/>
      <w:lvlJc w:val="left"/>
      <w:pPr>
        <w:ind w:left="1491" w:hanging="360"/>
      </w:pPr>
      <w:rPr>
        <w:rFonts w:ascii="Courier New" w:hAnsi="Courier New" w:cs="Courier New" w:hint="default"/>
      </w:rPr>
    </w:lvl>
    <w:lvl w:ilvl="2" w:tplc="04150005" w:tentative="1">
      <w:start w:val="1"/>
      <w:numFmt w:val="bullet"/>
      <w:lvlText w:val=""/>
      <w:lvlJc w:val="left"/>
      <w:pPr>
        <w:ind w:left="2211" w:hanging="360"/>
      </w:pPr>
      <w:rPr>
        <w:rFonts w:ascii="Wingdings" w:hAnsi="Wingdings" w:hint="default"/>
      </w:rPr>
    </w:lvl>
    <w:lvl w:ilvl="3" w:tplc="04150001" w:tentative="1">
      <w:start w:val="1"/>
      <w:numFmt w:val="bullet"/>
      <w:lvlText w:val=""/>
      <w:lvlJc w:val="left"/>
      <w:pPr>
        <w:ind w:left="2931" w:hanging="360"/>
      </w:pPr>
      <w:rPr>
        <w:rFonts w:ascii="Symbol" w:hAnsi="Symbol" w:hint="default"/>
      </w:rPr>
    </w:lvl>
    <w:lvl w:ilvl="4" w:tplc="04150003" w:tentative="1">
      <w:start w:val="1"/>
      <w:numFmt w:val="bullet"/>
      <w:lvlText w:val="o"/>
      <w:lvlJc w:val="left"/>
      <w:pPr>
        <w:ind w:left="3651" w:hanging="360"/>
      </w:pPr>
      <w:rPr>
        <w:rFonts w:ascii="Courier New" w:hAnsi="Courier New" w:cs="Courier New" w:hint="default"/>
      </w:rPr>
    </w:lvl>
    <w:lvl w:ilvl="5" w:tplc="04150005" w:tentative="1">
      <w:start w:val="1"/>
      <w:numFmt w:val="bullet"/>
      <w:lvlText w:val=""/>
      <w:lvlJc w:val="left"/>
      <w:pPr>
        <w:ind w:left="4371" w:hanging="360"/>
      </w:pPr>
      <w:rPr>
        <w:rFonts w:ascii="Wingdings" w:hAnsi="Wingdings" w:hint="default"/>
      </w:rPr>
    </w:lvl>
    <w:lvl w:ilvl="6" w:tplc="04150001" w:tentative="1">
      <w:start w:val="1"/>
      <w:numFmt w:val="bullet"/>
      <w:lvlText w:val=""/>
      <w:lvlJc w:val="left"/>
      <w:pPr>
        <w:ind w:left="5091" w:hanging="360"/>
      </w:pPr>
      <w:rPr>
        <w:rFonts w:ascii="Symbol" w:hAnsi="Symbol" w:hint="default"/>
      </w:rPr>
    </w:lvl>
    <w:lvl w:ilvl="7" w:tplc="04150003" w:tentative="1">
      <w:start w:val="1"/>
      <w:numFmt w:val="bullet"/>
      <w:lvlText w:val="o"/>
      <w:lvlJc w:val="left"/>
      <w:pPr>
        <w:ind w:left="5811" w:hanging="360"/>
      </w:pPr>
      <w:rPr>
        <w:rFonts w:ascii="Courier New" w:hAnsi="Courier New" w:cs="Courier New" w:hint="default"/>
      </w:rPr>
    </w:lvl>
    <w:lvl w:ilvl="8" w:tplc="04150005" w:tentative="1">
      <w:start w:val="1"/>
      <w:numFmt w:val="bullet"/>
      <w:lvlText w:val=""/>
      <w:lvlJc w:val="left"/>
      <w:pPr>
        <w:ind w:left="6531" w:hanging="360"/>
      </w:pPr>
      <w:rPr>
        <w:rFonts w:ascii="Wingdings" w:hAnsi="Wingdings" w:hint="default"/>
      </w:rPr>
    </w:lvl>
  </w:abstractNum>
  <w:abstractNum w:abstractNumId="13" w15:restartNumberingAfterBreak="0">
    <w:nsid w:val="6A3C54BC"/>
    <w:multiLevelType w:val="hybridMultilevel"/>
    <w:tmpl w:val="61740562"/>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BF14FEC"/>
    <w:multiLevelType w:val="hybridMultilevel"/>
    <w:tmpl w:val="9BEACC2C"/>
    <w:lvl w:ilvl="0" w:tplc="77685102">
      <w:start w:val="1"/>
      <w:numFmt w:val="bullet"/>
      <w:lvlText w:val=""/>
      <w:lvlJc w:val="left"/>
      <w:pPr>
        <w:tabs>
          <w:tab w:val="num" w:pos="1798"/>
        </w:tabs>
        <w:ind w:left="1798" w:hanging="360"/>
      </w:pPr>
      <w:rPr>
        <w:rFonts w:ascii="Symbol" w:hAnsi="Symbol" w:hint="default"/>
      </w:rPr>
    </w:lvl>
    <w:lvl w:ilvl="1" w:tplc="04150003" w:tentative="1">
      <w:start w:val="1"/>
      <w:numFmt w:val="bullet"/>
      <w:lvlText w:val="o"/>
      <w:lvlJc w:val="left"/>
      <w:pPr>
        <w:tabs>
          <w:tab w:val="num" w:pos="2518"/>
        </w:tabs>
        <w:ind w:left="2518" w:hanging="360"/>
      </w:pPr>
      <w:rPr>
        <w:rFonts w:ascii="Courier New" w:hAnsi="Courier New" w:cs="Courier New" w:hint="default"/>
      </w:rPr>
    </w:lvl>
    <w:lvl w:ilvl="2" w:tplc="04150005" w:tentative="1">
      <w:start w:val="1"/>
      <w:numFmt w:val="bullet"/>
      <w:lvlText w:val=""/>
      <w:lvlJc w:val="left"/>
      <w:pPr>
        <w:tabs>
          <w:tab w:val="num" w:pos="3238"/>
        </w:tabs>
        <w:ind w:left="3238" w:hanging="360"/>
      </w:pPr>
      <w:rPr>
        <w:rFonts w:ascii="Wingdings" w:hAnsi="Wingdings" w:hint="default"/>
      </w:rPr>
    </w:lvl>
    <w:lvl w:ilvl="3" w:tplc="04150001" w:tentative="1">
      <w:start w:val="1"/>
      <w:numFmt w:val="bullet"/>
      <w:lvlText w:val=""/>
      <w:lvlJc w:val="left"/>
      <w:pPr>
        <w:tabs>
          <w:tab w:val="num" w:pos="3958"/>
        </w:tabs>
        <w:ind w:left="3958" w:hanging="360"/>
      </w:pPr>
      <w:rPr>
        <w:rFonts w:ascii="Symbol" w:hAnsi="Symbol" w:hint="default"/>
      </w:rPr>
    </w:lvl>
    <w:lvl w:ilvl="4" w:tplc="04150003" w:tentative="1">
      <w:start w:val="1"/>
      <w:numFmt w:val="bullet"/>
      <w:lvlText w:val="o"/>
      <w:lvlJc w:val="left"/>
      <w:pPr>
        <w:tabs>
          <w:tab w:val="num" w:pos="4678"/>
        </w:tabs>
        <w:ind w:left="4678" w:hanging="360"/>
      </w:pPr>
      <w:rPr>
        <w:rFonts w:ascii="Courier New" w:hAnsi="Courier New" w:cs="Courier New" w:hint="default"/>
      </w:rPr>
    </w:lvl>
    <w:lvl w:ilvl="5" w:tplc="04150005" w:tentative="1">
      <w:start w:val="1"/>
      <w:numFmt w:val="bullet"/>
      <w:lvlText w:val=""/>
      <w:lvlJc w:val="left"/>
      <w:pPr>
        <w:tabs>
          <w:tab w:val="num" w:pos="5398"/>
        </w:tabs>
        <w:ind w:left="5398" w:hanging="360"/>
      </w:pPr>
      <w:rPr>
        <w:rFonts w:ascii="Wingdings" w:hAnsi="Wingdings" w:hint="default"/>
      </w:rPr>
    </w:lvl>
    <w:lvl w:ilvl="6" w:tplc="04150001" w:tentative="1">
      <w:start w:val="1"/>
      <w:numFmt w:val="bullet"/>
      <w:lvlText w:val=""/>
      <w:lvlJc w:val="left"/>
      <w:pPr>
        <w:tabs>
          <w:tab w:val="num" w:pos="6118"/>
        </w:tabs>
        <w:ind w:left="6118" w:hanging="360"/>
      </w:pPr>
      <w:rPr>
        <w:rFonts w:ascii="Symbol" w:hAnsi="Symbol" w:hint="default"/>
      </w:rPr>
    </w:lvl>
    <w:lvl w:ilvl="7" w:tplc="04150003" w:tentative="1">
      <w:start w:val="1"/>
      <w:numFmt w:val="bullet"/>
      <w:lvlText w:val="o"/>
      <w:lvlJc w:val="left"/>
      <w:pPr>
        <w:tabs>
          <w:tab w:val="num" w:pos="6838"/>
        </w:tabs>
        <w:ind w:left="6838" w:hanging="360"/>
      </w:pPr>
      <w:rPr>
        <w:rFonts w:ascii="Courier New" w:hAnsi="Courier New" w:cs="Courier New" w:hint="default"/>
      </w:rPr>
    </w:lvl>
    <w:lvl w:ilvl="8" w:tplc="04150005" w:tentative="1">
      <w:start w:val="1"/>
      <w:numFmt w:val="bullet"/>
      <w:lvlText w:val=""/>
      <w:lvlJc w:val="left"/>
      <w:pPr>
        <w:tabs>
          <w:tab w:val="num" w:pos="7558"/>
        </w:tabs>
        <w:ind w:left="7558" w:hanging="360"/>
      </w:pPr>
      <w:rPr>
        <w:rFonts w:ascii="Wingdings" w:hAnsi="Wingdings" w:hint="default"/>
      </w:rPr>
    </w:lvl>
  </w:abstractNum>
  <w:abstractNum w:abstractNumId="15" w15:restartNumberingAfterBreak="0">
    <w:nsid w:val="75DE2516"/>
    <w:multiLevelType w:val="hybridMultilevel"/>
    <w:tmpl w:val="CE227F86"/>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77351091"/>
    <w:multiLevelType w:val="hybridMultilevel"/>
    <w:tmpl w:val="7D4E8EAA"/>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9A03028"/>
    <w:multiLevelType w:val="hybridMultilevel"/>
    <w:tmpl w:val="7806ED2E"/>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CF22860"/>
    <w:multiLevelType w:val="hybridMultilevel"/>
    <w:tmpl w:val="62A82FFA"/>
    <w:lvl w:ilvl="0" w:tplc="86587EF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89285258">
    <w:abstractNumId w:val="8"/>
  </w:num>
  <w:num w:numId="2" w16cid:durableId="1478954193">
    <w:abstractNumId w:val="1"/>
  </w:num>
  <w:num w:numId="3" w16cid:durableId="904996414">
    <w:abstractNumId w:val="3"/>
  </w:num>
  <w:num w:numId="4" w16cid:durableId="1394353819">
    <w:abstractNumId w:val="11"/>
  </w:num>
  <w:num w:numId="5" w16cid:durableId="259339774">
    <w:abstractNumId w:val="2"/>
  </w:num>
  <w:num w:numId="6" w16cid:durableId="2015254619">
    <w:abstractNumId w:val="14"/>
  </w:num>
  <w:num w:numId="7" w16cid:durableId="1675256844">
    <w:abstractNumId w:val="13"/>
  </w:num>
  <w:num w:numId="8" w16cid:durableId="910238970">
    <w:abstractNumId w:val="15"/>
  </w:num>
  <w:num w:numId="9" w16cid:durableId="133253405">
    <w:abstractNumId w:val="7"/>
  </w:num>
  <w:num w:numId="10" w16cid:durableId="821845623">
    <w:abstractNumId w:val="4"/>
  </w:num>
  <w:num w:numId="11" w16cid:durableId="1696081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0679437">
    <w:abstractNumId w:val="4"/>
  </w:num>
  <w:num w:numId="13" w16cid:durableId="1153183268">
    <w:abstractNumId w:val="9"/>
  </w:num>
  <w:num w:numId="14" w16cid:durableId="1664236613">
    <w:abstractNumId w:val="6"/>
  </w:num>
  <w:num w:numId="15" w16cid:durableId="1666587274">
    <w:abstractNumId w:val="0"/>
  </w:num>
  <w:num w:numId="16" w16cid:durableId="1818955058">
    <w:abstractNumId w:val="12"/>
  </w:num>
  <w:num w:numId="17" w16cid:durableId="1169949088">
    <w:abstractNumId w:val="17"/>
  </w:num>
  <w:num w:numId="18" w16cid:durableId="1699038462">
    <w:abstractNumId w:val="16"/>
  </w:num>
  <w:num w:numId="19" w16cid:durableId="1680737296">
    <w:abstractNumId w:val="5"/>
  </w:num>
  <w:num w:numId="20" w16cid:durableId="14454672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062"/>
    <w:rsid w:val="00000DBF"/>
    <w:rsid w:val="000029C1"/>
    <w:rsid w:val="00006826"/>
    <w:rsid w:val="000072F5"/>
    <w:rsid w:val="00007DAD"/>
    <w:rsid w:val="00007F45"/>
    <w:rsid w:val="000100BA"/>
    <w:rsid w:val="000120E1"/>
    <w:rsid w:val="0001212E"/>
    <w:rsid w:val="000125E0"/>
    <w:rsid w:val="0001617F"/>
    <w:rsid w:val="00017AA3"/>
    <w:rsid w:val="00021300"/>
    <w:rsid w:val="00022CF1"/>
    <w:rsid w:val="00022FA2"/>
    <w:rsid w:val="000244A1"/>
    <w:rsid w:val="00025350"/>
    <w:rsid w:val="00033A8C"/>
    <w:rsid w:val="00037090"/>
    <w:rsid w:val="0003762D"/>
    <w:rsid w:val="00037D81"/>
    <w:rsid w:val="00041A1F"/>
    <w:rsid w:val="00043642"/>
    <w:rsid w:val="00052CD8"/>
    <w:rsid w:val="000535DB"/>
    <w:rsid w:val="00053927"/>
    <w:rsid w:val="00060905"/>
    <w:rsid w:val="00063204"/>
    <w:rsid w:val="0006467E"/>
    <w:rsid w:val="00065675"/>
    <w:rsid w:val="00065AC7"/>
    <w:rsid w:val="00066DFA"/>
    <w:rsid w:val="000702AD"/>
    <w:rsid w:val="00071C34"/>
    <w:rsid w:val="00072714"/>
    <w:rsid w:val="0007289E"/>
    <w:rsid w:val="000757A1"/>
    <w:rsid w:val="00077378"/>
    <w:rsid w:val="00080293"/>
    <w:rsid w:val="00082147"/>
    <w:rsid w:val="00082F4A"/>
    <w:rsid w:val="00087D6A"/>
    <w:rsid w:val="00091297"/>
    <w:rsid w:val="00091456"/>
    <w:rsid w:val="00091D40"/>
    <w:rsid w:val="0009277D"/>
    <w:rsid w:val="000A0C5B"/>
    <w:rsid w:val="000A1376"/>
    <w:rsid w:val="000A1F92"/>
    <w:rsid w:val="000A2290"/>
    <w:rsid w:val="000A64CD"/>
    <w:rsid w:val="000A6A4B"/>
    <w:rsid w:val="000B39FD"/>
    <w:rsid w:val="000B4E25"/>
    <w:rsid w:val="000B6AAE"/>
    <w:rsid w:val="000B7934"/>
    <w:rsid w:val="000C1A38"/>
    <w:rsid w:val="000C2BB9"/>
    <w:rsid w:val="000C32A7"/>
    <w:rsid w:val="000D0B78"/>
    <w:rsid w:val="000D20DA"/>
    <w:rsid w:val="000D2A36"/>
    <w:rsid w:val="000D5B46"/>
    <w:rsid w:val="000D5D9D"/>
    <w:rsid w:val="000D690C"/>
    <w:rsid w:val="000E10B9"/>
    <w:rsid w:val="000E6564"/>
    <w:rsid w:val="000E6854"/>
    <w:rsid w:val="000F066A"/>
    <w:rsid w:val="000F1AD5"/>
    <w:rsid w:val="000F1E99"/>
    <w:rsid w:val="000F3D6E"/>
    <w:rsid w:val="000F55A6"/>
    <w:rsid w:val="000F704D"/>
    <w:rsid w:val="00100089"/>
    <w:rsid w:val="0010102C"/>
    <w:rsid w:val="00101073"/>
    <w:rsid w:val="001012E7"/>
    <w:rsid w:val="00102470"/>
    <w:rsid w:val="00102D42"/>
    <w:rsid w:val="00104AF9"/>
    <w:rsid w:val="00110A4D"/>
    <w:rsid w:val="00112F30"/>
    <w:rsid w:val="001200C0"/>
    <w:rsid w:val="00120BA0"/>
    <w:rsid w:val="00122EC7"/>
    <w:rsid w:val="0012325C"/>
    <w:rsid w:val="001244D6"/>
    <w:rsid w:val="00124BE3"/>
    <w:rsid w:val="001256E7"/>
    <w:rsid w:val="001277D5"/>
    <w:rsid w:val="00131B62"/>
    <w:rsid w:val="0013223F"/>
    <w:rsid w:val="001337CA"/>
    <w:rsid w:val="00140582"/>
    <w:rsid w:val="001429BA"/>
    <w:rsid w:val="00143357"/>
    <w:rsid w:val="001477D4"/>
    <w:rsid w:val="00152535"/>
    <w:rsid w:val="00152874"/>
    <w:rsid w:val="00152FE3"/>
    <w:rsid w:val="00155472"/>
    <w:rsid w:val="001556C9"/>
    <w:rsid w:val="001560D0"/>
    <w:rsid w:val="00156A72"/>
    <w:rsid w:val="00157BB2"/>
    <w:rsid w:val="00162C3B"/>
    <w:rsid w:val="0016469D"/>
    <w:rsid w:val="00166F12"/>
    <w:rsid w:val="001670ED"/>
    <w:rsid w:val="00167A8E"/>
    <w:rsid w:val="00171A43"/>
    <w:rsid w:val="00172F33"/>
    <w:rsid w:val="00174537"/>
    <w:rsid w:val="00184F56"/>
    <w:rsid w:val="00193656"/>
    <w:rsid w:val="0019455A"/>
    <w:rsid w:val="001957EC"/>
    <w:rsid w:val="001A0E90"/>
    <w:rsid w:val="001A2266"/>
    <w:rsid w:val="001A4C1A"/>
    <w:rsid w:val="001A737C"/>
    <w:rsid w:val="001A783D"/>
    <w:rsid w:val="001B026B"/>
    <w:rsid w:val="001B0CD2"/>
    <w:rsid w:val="001B18A7"/>
    <w:rsid w:val="001B1C19"/>
    <w:rsid w:val="001B2273"/>
    <w:rsid w:val="001B3641"/>
    <w:rsid w:val="001B511D"/>
    <w:rsid w:val="001B6252"/>
    <w:rsid w:val="001B62E9"/>
    <w:rsid w:val="001B6513"/>
    <w:rsid w:val="001C0187"/>
    <w:rsid w:val="001C01BB"/>
    <w:rsid w:val="001C1432"/>
    <w:rsid w:val="001C3776"/>
    <w:rsid w:val="001C757B"/>
    <w:rsid w:val="001C7BFD"/>
    <w:rsid w:val="001D1780"/>
    <w:rsid w:val="001D3278"/>
    <w:rsid w:val="001D4B30"/>
    <w:rsid w:val="001D4D2C"/>
    <w:rsid w:val="001D60FE"/>
    <w:rsid w:val="001E0AF1"/>
    <w:rsid w:val="001E0FDA"/>
    <w:rsid w:val="001E1E7D"/>
    <w:rsid w:val="001E2D34"/>
    <w:rsid w:val="001E358A"/>
    <w:rsid w:val="001E4638"/>
    <w:rsid w:val="001E56A1"/>
    <w:rsid w:val="001F1236"/>
    <w:rsid w:val="001F4D2F"/>
    <w:rsid w:val="001F4D5B"/>
    <w:rsid w:val="001F58D5"/>
    <w:rsid w:val="00200A6D"/>
    <w:rsid w:val="00201861"/>
    <w:rsid w:val="00202DD5"/>
    <w:rsid w:val="00203A00"/>
    <w:rsid w:val="0020491E"/>
    <w:rsid w:val="002063AD"/>
    <w:rsid w:val="002072AC"/>
    <w:rsid w:val="00210620"/>
    <w:rsid w:val="0021169C"/>
    <w:rsid w:val="00220A1D"/>
    <w:rsid w:val="002223C7"/>
    <w:rsid w:val="00224C5D"/>
    <w:rsid w:val="00226B63"/>
    <w:rsid w:val="00227C79"/>
    <w:rsid w:val="00232061"/>
    <w:rsid w:val="002337CD"/>
    <w:rsid w:val="00233F51"/>
    <w:rsid w:val="0023567D"/>
    <w:rsid w:val="00235D49"/>
    <w:rsid w:val="0024032D"/>
    <w:rsid w:val="0024046C"/>
    <w:rsid w:val="00240D6A"/>
    <w:rsid w:val="0024458B"/>
    <w:rsid w:val="00245678"/>
    <w:rsid w:val="002500CA"/>
    <w:rsid w:val="00251ADC"/>
    <w:rsid w:val="00252284"/>
    <w:rsid w:val="002529F6"/>
    <w:rsid w:val="00256888"/>
    <w:rsid w:val="00257952"/>
    <w:rsid w:val="002632A6"/>
    <w:rsid w:val="00263993"/>
    <w:rsid w:val="00263CE5"/>
    <w:rsid w:val="00263D7B"/>
    <w:rsid w:val="00266236"/>
    <w:rsid w:val="00270B5C"/>
    <w:rsid w:val="00271ACC"/>
    <w:rsid w:val="00272CA1"/>
    <w:rsid w:val="00274447"/>
    <w:rsid w:val="00276A90"/>
    <w:rsid w:val="00276EA8"/>
    <w:rsid w:val="00280291"/>
    <w:rsid w:val="0028130F"/>
    <w:rsid w:val="0028175B"/>
    <w:rsid w:val="002841A9"/>
    <w:rsid w:val="002841DD"/>
    <w:rsid w:val="00286BDF"/>
    <w:rsid w:val="00290208"/>
    <w:rsid w:val="00291BC5"/>
    <w:rsid w:val="0029236D"/>
    <w:rsid w:val="00292DA6"/>
    <w:rsid w:val="00293120"/>
    <w:rsid w:val="00294A6D"/>
    <w:rsid w:val="00294D1A"/>
    <w:rsid w:val="00294F18"/>
    <w:rsid w:val="00297B80"/>
    <w:rsid w:val="002A0475"/>
    <w:rsid w:val="002A132E"/>
    <w:rsid w:val="002A2F5D"/>
    <w:rsid w:val="002A447E"/>
    <w:rsid w:val="002A5CDD"/>
    <w:rsid w:val="002A5F70"/>
    <w:rsid w:val="002A735A"/>
    <w:rsid w:val="002A7BB0"/>
    <w:rsid w:val="002B02F8"/>
    <w:rsid w:val="002B07A1"/>
    <w:rsid w:val="002B10C2"/>
    <w:rsid w:val="002B174C"/>
    <w:rsid w:val="002B359E"/>
    <w:rsid w:val="002B7722"/>
    <w:rsid w:val="002B7A2F"/>
    <w:rsid w:val="002C0753"/>
    <w:rsid w:val="002C3C96"/>
    <w:rsid w:val="002C4EE9"/>
    <w:rsid w:val="002C6721"/>
    <w:rsid w:val="002D0CD6"/>
    <w:rsid w:val="002D10F8"/>
    <w:rsid w:val="002D147D"/>
    <w:rsid w:val="002D4499"/>
    <w:rsid w:val="002D45A2"/>
    <w:rsid w:val="002E0748"/>
    <w:rsid w:val="002E2F9B"/>
    <w:rsid w:val="00302911"/>
    <w:rsid w:val="003056FA"/>
    <w:rsid w:val="00311477"/>
    <w:rsid w:val="00314818"/>
    <w:rsid w:val="00315341"/>
    <w:rsid w:val="003205AA"/>
    <w:rsid w:val="003213C8"/>
    <w:rsid w:val="003251FF"/>
    <w:rsid w:val="0032566F"/>
    <w:rsid w:val="00327D4F"/>
    <w:rsid w:val="00336175"/>
    <w:rsid w:val="0033702F"/>
    <w:rsid w:val="00337956"/>
    <w:rsid w:val="00340084"/>
    <w:rsid w:val="00340FCE"/>
    <w:rsid w:val="00342CFA"/>
    <w:rsid w:val="00346A66"/>
    <w:rsid w:val="00354CFD"/>
    <w:rsid w:val="0035676E"/>
    <w:rsid w:val="00356963"/>
    <w:rsid w:val="00356D08"/>
    <w:rsid w:val="003609F6"/>
    <w:rsid w:val="00362387"/>
    <w:rsid w:val="003623F4"/>
    <w:rsid w:val="00362F10"/>
    <w:rsid w:val="00363E9B"/>
    <w:rsid w:val="00364576"/>
    <w:rsid w:val="00365818"/>
    <w:rsid w:val="003664B7"/>
    <w:rsid w:val="00367A04"/>
    <w:rsid w:val="0037092C"/>
    <w:rsid w:val="003731BB"/>
    <w:rsid w:val="003731DF"/>
    <w:rsid w:val="00374A6A"/>
    <w:rsid w:val="00376029"/>
    <w:rsid w:val="00376825"/>
    <w:rsid w:val="003769F3"/>
    <w:rsid w:val="00377C35"/>
    <w:rsid w:val="00380B4A"/>
    <w:rsid w:val="00380B58"/>
    <w:rsid w:val="003839EE"/>
    <w:rsid w:val="0038448F"/>
    <w:rsid w:val="00384EB0"/>
    <w:rsid w:val="00387953"/>
    <w:rsid w:val="00387AA4"/>
    <w:rsid w:val="0039189E"/>
    <w:rsid w:val="00392D07"/>
    <w:rsid w:val="00393555"/>
    <w:rsid w:val="003941AF"/>
    <w:rsid w:val="00394466"/>
    <w:rsid w:val="003A36C6"/>
    <w:rsid w:val="003A3B86"/>
    <w:rsid w:val="003A45AF"/>
    <w:rsid w:val="003A7455"/>
    <w:rsid w:val="003B3DFE"/>
    <w:rsid w:val="003B57DC"/>
    <w:rsid w:val="003B7423"/>
    <w:rsid w:val="003C0B18"/>
    <w:rsid w:val="003C1033"/>
    <w:rsid w:val="003C2030"/>
    <w:rsid w:val="003C29FF"/>
    <w:rsid w:val="003C2D09"/>
    <w:rsid w:val="003C2DF5"/>
    <w:rsid w:val="003C333D"/>
    <w:rsid w:val="003D32F4"/>
    <w:rsid w:val="003D3BDA"/>
    <w:rsid w:val="003D4C9F"/>
    <w:rsid w:val="003D6062"/>
    <w:rsid w:val="003D6C53"/>
    <w:rsid w:val="003D74E9"/>
    <w:rsid w:val="003D7635"/>
    <w:rsid w:val="003E19A8"/>
    <w:rsid w:val="003E25AD"/>
    <w:rsid w:val="003E5790"/>
    <w:rsid w:val="003E5CFD"/>
    <w:rsid w:val="003F1837"/>
    <w:rsid w:val="003F185E"/>
    <w:rsid w:val="003F43D9"/>
    <w:rsid w:val="003F4D78"/>
    <w:rsid w:val="003F51C1"/>
    <w:rsid w:val="003F5363"/>
    <w:rsid w:val="003F5B5D"/>
    <w:rsid w:val="0040010D"/>
    <w:rsid w:val="0040195E"/>
    <w:rsid w:val="00402C2C"/>
    <w:rsid w:val="00403311"/>
    <w:rsid w:val="0040421E"/>
    <w:rsid w:val="00405A72"/>
    <w:rsid w:val="0041339C"/>
    <w:rsid w:val="00415168"/>
    <w:rsid w:val="0042389F"/>
    <w:rsid w:val="00423B75"/>
    <w:rsid w:val="00423F5F"/>
    <w:rsid w:val="00425816"/>
    <w:rsid w:val="00426BFE"/>
    <w:rsid w:val="00427DE8"/>
    <w:rsid w:val="00433509"/>
    <w:rsid w:val="00433525"/>
    <w:rsid w:val="00433831"/>
    <w:rsid w:val="00434088"/>
    <w:rsid w:val="004366F0"/>
    <w:rsid w:val="004378C0"/>
    <w:rsid w:val="00440AD2"/>
    <w:rsid w:val="00441D3B"/>
    <w:rsid w:val="004432A3"/>
    <w:rsid w:val="00446064"/>
    <w:rsid w:val="0044699D"/>
    <w:rsid w:val="004472EA"/>
    <w:rsid w:val="00451664"/>
    <w:rsid w:val="00454B2B"/>
    <w:rsid w:val="00456032"/>
    <w:rsid w:val="004600DA"/>
    <w:rsid w:val="004638E0"/>
    <w:rsid w:val="00463A17"/>
    <w:rsid w:val="00465182"/>
    <w:rsid w:val="004725B1"/>
    <w:rsid w:val="00473278"/>
    <w:rsid w:val="00476930"/>
    <w:rsid w:val="0047710D"/>
    <w:rsid w:val="00482E00"/>
    <w:rsid w:val="00483D5E"/>
    <w:rsid w:val="00484C90"/>
    <w:rsid w:val="004864D6"/>
    <w:rsid w:val="00490C74"/>
    <w:rsid w:val="00492130"/>
    <w:rsid w:val="00492302"/>
    <w:rsid w:val="00492649"/>
    <w:rsid w:val="0049659B"/>
    <w:rsid w:val="00496CF3"/>
    <w:rsid w:val="004972C9"/>
    <w:rsid w:val="004A13F5"/>
    <w:rsid w:val="004A65D3"/>
    <w:rsid w:val="004A697E"/>
    <w:rsid w:val="004B0463"/>
    <w:rsid w:val="004B4ED3"/>
    <w:rsid w:val="004B4F21"/>
    <w:rsid w:val="004B5485"/>
    <w:rsid w:val="004B628D"/>
    <w:rsid w:val="004C0A28"/>
    <w:rsid w:val="004C1B7C"/>
    <w:rsid w:val="004C21A6"/>
    <w:rsid w:val="004C49F7"/>
    <w:rsid w:val="004C6D1A"/>
    <w:rsid w:val="004C70D9"/>
    <w:rsid w:val="004D2307"/>
    <w:rsid w:val="004D7596"/>
    <w:rsid w:val="004E0555"/>
    <w:rsid w:val="004E1396"/>
    <w:rsid w:val="004E5654"/>
    <w:rsid w:val="004E61D3"/>
    <w:rsid w:val="004F3ECA"/>
    <w:rsid w:val="004F6A49"/>
    <w:rsid w:val="00500B37"/>
    <w:rsid w:val="00503B12"/>
    <w:rsid w:val="005064A5"/>
    <w:rsid w:val="00506BC1"/>
    <w:rsid w:val="00510E14"/>
    <w:rsid w:val="0051148A"/>
    <w:rsid w:val="00511DE3"/>
    <w:rsid w:val="005162B4"/>
    <w:rsid w:val="00520D5E"/>
    <w:rsid w:val="005227F6"/>
    <w:rsid w:val="00522D84"/>
    <w:rsid w:val="00523305"/>
    <w:rsid w:val="00524040"/>
    <w:rsid w:val="00524375"/>
    <w:rsid w:val="00525758"/>
    <w:rsid w:val="00526BF6"/>
    <w:rsid w:val="00532B2F"/>
    <w:rsid w:val="00534F4E"/>
    <w:rsid w:val="00536851"/>
    <w:rsid w:val="005374DD"/>
    <w:rsid w:val="00540581"/>
    <w:rsid w:val="00541A20"/>
    <w:rsid w:val="00541D9F"/>
    <w:rsid w:val="005434C1"/>
    <w:rsid w:val="00544AB2"/>
    <w:rsid w:val="00544DFE"/>
    <w:rsid w:val="00546F7C"/>
    <w:rsid w:val="00547D19"/>
    <w:rsid w:val="00550E8A"/>
    <w:rsid w:val="005524A9"/>
    <w:rsid w:val="005537BD"/>
    <w:rsid w:val="005538C6"/>
    <w:rsid w:val="00554989"/>
    <w:rsid w:val="00555AEA"/>
    <w:rsid w:val="00556A5A"/>
    <w:rsid w:val="00557C0E"/>
    <w:rsid w:val="00560CB8"/>
    <w:rsid w:val="00560CE1"/>
    <w:rsid w:val="00562CF4"/>
    <w:rsid w:val="005654DF"/>
    <w:rsid w:val="00570D83"/>
    <w:rsid w:val="005731F3"/>
    <w:rsid w:val="00573960"/>
    <w:rsid w:val="00573B42"/>
    <w:rsid w:val="00574639"/>
    <w:rsid w:val="005748C6"/>
    <w:rsid w:val="00574D2C"/>
    <w:rsid w:val="005766B6"/>
    <w:rsid w:val="00590327"/>
    <w:rsid w:val="00590C16"/>
    <w:rsid w:val="00592525"/>
    <w:rsid w:val="00593A19"/>
    <w:rsid w:val="00594927"/>
    <w:rsid w:val="00597B91"/>
    <w:rsid w:val="005A038D"/>
    <w:rsid w:val="005A0675"/>
    <w:rsid w:val="005A0746"/>
    <w:rsid w:val="005A1C52"/>
    <w:rsid w:val="005A39BD"/>
    <w:rsid w:val="005A5F92"/>
    <w:rsid w:val="005A6622"/>
    <w:rsid w:val="005A7CE9"/>
    <w:rsid w:val="005A7E14"/>
    <w:rsid w:val="005B086D"/>
    <w:rsid w:val="005B1B16"/>
    <w:rsid w:val="005C061D"/>
    <w:rsid w:val="005C145E"/>
    <w:rsid w:val="005C30E2"/>
    <w:rsid w:val="005C5497"/>
    <w:rsid w:val="005C5820"/>
    <w:rsid w:val="005D08E2"/>
    <w:rsid w:val="005D1FB2"/>
    <w:rsid w:val="005D24DB"/>
    <w:rsid w:val="005D29C0"/>
    <w:rsid w:val="005D3A13"/>
    <w:rsid w:val="005D4EF6"/>
    <w:rsid w:val="005D5B16"/>
    <w:rsid w:val="005D7266"/>
    <w:rsid w:val="005E0A9C"/>
    <w:rsid w:val="005E1082"/>
    <w:rsid w:val="005E30BF"/>
    <w:rsid w:val="005F0950"/>
    <w:rsid w:val="005F09D4"/>
    <w:rsid w:val="005F0DBD"/>
    <w:rsid w:val="005F3B7F"/>
    <w:rsid w:val="005F5327"/>
    <w:rsid w:val="005F6772"/>
    <w:rsid w:val="005F6F66"/>
    <w:rsid w:val="005F7043"/>
    <w:rsid w:val="005F7867"/>
    <w:rsid w:val="006024CB"/>
    <w:rsid w:val="006042BC"/>
    <w:rsid w:val="00606FB6"/>
    <w:rsid w:val="00607059"/>
    <w:rsid w:val="006103C3"/>
    <w:rsid w:val="006113D8"/>
    <w:rsid w:val="006114DD"/>
    <w:rsid w:val="0061150D"/>
    <w:rsid w:val="00611760"/>
    <w:rsid w:val="006120EB"/>
    <w:rsid w:val="00612B69"/>
    <w:rsid w:val="006140BB"/>
    <w:rsid w:val="006151D2"/>
    <w:rsid w:val="006157D2"/>
    <w:rsid w:val="00615A52"/>
    <w:rsid w:val="0061652A"/>
    <w:rsid w:val="00617432"/>
    <w:rsid w:val="006206FD"/>
    <w:rsid w:val="00620795"/>
    <w:rsid w:val="00622924"/>
    <w:rsid w:val="00622B33"/>
    <w:rsid w:val="00623685"/>
    <w:rsid w:val="006241FE"/>
    <w:rsid w:val="006319AD"/>
    <w:rsid w:val="00632B47"/>
    <w:rsid w:val="00634FA8"/>
    <w:rsid w:val="00636DA2"/>
    <w:rsid w:val="006373BD"/>
    <w:rsid w:val="00637B3F"/>
    <w:rsid w:val="00641A1F"/>
    <w:rsid w:val="0065053C"/>
    <w:rsid w:val="0065088F"/>
    <w:rsid w:val="00651548"/>
    <w:rsid w:val="006517F7"/>
    <w:rsid w:val="006521FD"/>
    <w:rsid w:val="006528ED"/>
    <w:rsid w:val="006537FB"/>
    <w:rsid w:val="0065411A"/>
    <w:rsid w:val="00654FA0"/>
    <w:rsid w:val="00660391"/>
    <w:rsid w:val="00661FD1"/>
    <w:rsid w:val="006629C7"/>
    <w:rsid w:val="00663925"/>
    <w:rsid w:val="00663B28"/>
    <w:rsid w:val="00665B0D"/>
    <w:rsid w:val="00666BAE"/>
    <w:rsid w:val="00667CC9"/>
    <w:rsid w:val="0067068D"/>
    <w:rsid w:val="00670E97"/>
    <w:rsid w:val="0067236F"/>
    <w:rsid w:val="006723CF"/>
    <w:rsid w:val="00673725"/>
    <w:rsid w:val="00673AA9"/>
    <w:rsid w:val="0067665D"/>
    <w:rsid w:val="00683033"/>
    <w:rsid w:val="0068311F"/>
    <w:rsid w:val="00683406"/>
    <w:rsid w:val="0068398D"/>
    <w:rsid w:val="00684166"/>
    <w:rsid w:val="00684958"/>
    <w:rsid w:val="0068720D"/>
    <w:rsid w:val="00691790"/>
    <w:rsid w:val="00692884"/>
    <w:rsid w:val="00692E62"/>
    <w:rsid w:val="00693C2D"/>
    <w:rsid w:val="00694112"/>
    <w:rsid w:val="00694C5E"/>
    <w:rsid w:val="006A1CAD"/>
    <w:rsid w:val="006A2639"/>
    <w:rsid w:val="006A3027"/>
    <w:rsid w:val="006A5FFC"/>
    <w:rsid w:val="006A63C3"/>
    <w:rsid w:val="006A668C"/>
    <w:rsid w:val="006A740C"/>
    <w:rsid w:val="006B1DED"/>
    <w:rsid w:val="006B3652"/>
    <w:rsid w:val="006B6F37"/>
    <w:rsid w:val="006C4043"/>
    <w:rsid w:val="006C687E"/>
    <w:rsid w:val="006D0536"/>
    <w:rsid w:val="006D0540"/>
    <w:rsid w:val="006D0CDF"/>
    <w:rsid w:val="006D13D9"/>
    <w:rsid w:val="006D142C"/>
    <w:rsid w:val="006D525D"/>
    <w:rsid w:val="006D7E86"/>
    <w:rsid w:val="006E07C5"/>
    <w:rsid w:val="006E0A13"/>
    <w:rsid w:val="006E7969"/>
    <w:rsid w:val="006F3E9E"/>
    <w:rsid w:val="006F44EF"/>
    <w:rsid w:val="006F4C90"/>
    <w:rsid w:val="006F62E9"/>
    <w:rsid w:val="006F781B"/>
    <w:rsid w:val="00702BCD"/>
    <w:rsid w:val="00702C76"/>
    <w:rsid w:val="007070EC"/>
    <w:rsid w:val="007103B1"/>
    <w:rsid w:val="00711C32"/>
    <w:rsid w:val="007134E9"/>
    <w:rsid w:val="0071450E"/>
    <w:rsid w:val="00714F9E"/>
    <w:rsid w:val="00715A5D"/>
    <w:rsid w:val="007179A2"/>
    <w:rsid w:val="007201A5"/>
    <w:rsid w:val="00720A32"/>
    <w:rsid w:val="00720C0B"/>
    <w:rsid w:val="00720D68"/>
    <w:rsid w:val="00721CD7"/>
    <w:rsid w:val="00722BD4"/>
    <w:rsid w:val="00723501"/>
    <w:rsid w:val="007248DD"/>
    <w:rsid w:val="007251FA"/>
    <w:rsid w:val="00725537"/>
    <w:rsid w:val="007347EF"/>
    <w:rsid w:val="007353F4"/>
    <w:rsid w:val="00736152"/>
    <w:rsid w:val="00736FE5"/>
    <w:rsid w:val="007404EA"/>
    <w:rsid w:val="00744E89"/>
    <w:rsid w:val="00745864"/>
    <w:rsid w:val="00750ECD"/>
    <w:rsid w:val="00752581"/>
    <w:rsid w:val="007527B3"/>
    <w:rsid w:val="0075320D"/>
    <w:rsid w:val="0075368F"/>
    <w:rsid w:val="007565B4"/>
    <w:rsid w:val="00757426"/>
    <w:rsid w:val="007600A6"/>
    <w:rsid w:val="00767CB3"/>
    <w:rsid w:val="00770C8E"/>
    <w:rsid w:val="00772B45"/>
    <w:rsid w:val="00773A11"/>
    <w:rsid w:val="007755CA"/>
    <w:rsid w:val="007803AD"/>
    <w:rsid w:val="00780F1A"/>
    <w:rsid w:val="00783718"/>
    <w:rsid w:val="00783E06"/>
    <w:rsid w:val="0078550E"/>
    <w:rsid w:val="00785EE8"/>
    <w:rsid w:val="00790971"/>
    <w:rsid w:val="00790D21"/>
    <w:rsid w:val="00790FFC"/>
    <w:rsid w:val="007A0CBC"/>
    <w:rsid w:val="007A6FA3"/>
    <w:rsid w:val="007B0D0D"/>
    <w:rsid w:val="007B1620"/>
    <w:rsid w:val="007B19FF"/>
    <w:rsid w:val="007B245A"/>
    <w:rsid w:val="007B2FB3"/>
    <w:rsid w:val="007B4B7E"/>
    <w:rsid w:val="007B4DFD"/>
    <w:rsid w:val="007B624B"/>
    <w:rsid w:val="007B7959"/>
    <w:rsid w:val="007C0D87"/>
    <w:rsid w:val="007C76FD"/>
    <w:rsid w:val="007D28DD"/>
    <w:rsid w:val="007D2AD2"/>
    <w:rsid w:val="007D5D5A"/>
    <w:rsid w:val="007D628E"/>
    <w:rsid w:val="007D7C73"/>
    <w:rsid w:val="007D7F00"/>
    <w:rsid w:val="007E00DF"/>
    <w:rsid w:val="007E0705"/>
    <w:rsid w:val="007E232A"/>
    <w:rsid w:val="007E4A45"/>
    <w:rsid w:val="007E5159"/>
    <w:rsid w:val="007E627B"/>
    <w:rsid w:val="007F3BF5"/>
    <w:rsid w:val="007F7175"/>
    <w:rsid w:val="00800C89"/>
    <w:rsid w:val="00803463"/>
    <w:rsid w:val="00805177"/>
    <w:rsid w:val="00806CF9"/>
    <w:rsid w:val="0081053F"/>
    <w:rsid w:val="008105D4"/>
    <w:rsid w:val="008108F8"/>
    <w:rsid w:val="00811236"/>
    <w:rsid w:val="00816C2E"/>
    <w:rsid w:val="0081773C"/>
    <w:rsid w:val="00822BE1"/>
    <w:rsid w:val="00822D30"/>
    <w:rsid w:val="00825040"/>
    <w:rsid w:val="00825B04"/>
    <w:rsid w:val="00825CFE"/>
    <w:rsid w:val="00830204"/>
    <w:rsid w:val="0083081B"/>
    <w:rsid w:val="00830D4D"/>
    <w:rsid w:val="0083164B"/>
    <w:rsid w:val="00834550"/>
    <w:rsid w:val="00835409"/>
    <w:rsid w:val="008357DC"/>
    <w:rsid w:val="00836664"/>
    <w:rsid w:val="008369C2"/>
    <w:rsid w:val="00836E09"/>
    <w:rsid w:val="00836E7B"/>
    <w:rsid w:val="0083707C"/>
    <w:rsid w:val="00837726"/>
    <w:rsid w:val="008377C7"/>
    <w:rsid w:val="008379B0"/>
    <w:rsid w:val="008415A8"/>
    <w:rsid w:val="0084209E"/>
    <w:rsid w:val="008432FF"/>
    <w:rsid w:val="008434A6"/>
    <w:rsid w:val="008437D2"/>
    <w:rsid w:val="00846BEE"/>
    <w:rsid w:val="00847051"/>
    <w:rsid w:val="008476DE"/>
    <w:rsid w:val="008477E9"/>
    <w:rsid w:val="00850CA2"/>
    <w:rsid w:val="00851993"/>
    <w:rsid w:val="0085545F"/>
    <w:rsid w:val="0085600E"/>
    <w:rsid w:val="008577D9"/>
    <w:rsid w:val="00861EF6"/>
    <w:rsid w:val="00862458"/>
    <w:rsid w:val="008636EB"/>
    <w:rsid w:val="008652C1"/>
    <w:rsid w:val="008663D7"/>
    <w:rsid w:val="008675EF"/>
    <w:rsid w:val="008736D7"/>
    <w:rsid w:val="00873B67"/>
    <w:rsid w:val="00874B45"/>
    <w:rsid w:val="00876597"/>
    <w:rsid w:val="00884F66"/>
    <w:rsid w:val="00885077"/>
    <w:rsid w:val="008859FD"/>
    <w:rsid w:val="0088655C"/>
    <w:rsid w:val="008876AF"/>
    <w:rsid w:val="00890AFF"/>
    <w:rsid w:val="00890E71"/>
    <w:rsid w:val="008910FC"/>
    <w:rsid w:val="008911EB"/>
    <w:rsid w:val="00891D56"/>
    <w:rsid w:val="00893852"/>
    <w:rsid w:val="00893C2B"/>
    <w:rsid w:val="0089686A"/>
    <w:rsid w:val="008A17D6"/>
    <w:rsid w:val="008A2FF1"/>
    <w:rsid w:val="008A474A"/>
    <w:rsid w:val="008A5D29"/>
    <w:rsid w:val="008B26C8"/>
    <w:rsid w:val="008B3E08"/>
    <w:rsid w:val="008B726E"/>
    <w:rsid w:val="008B749E"/>
    <w:rsid w:val="008B7A68"/>
    <w:rsid w:val="008C05E1"/>
    <w:rsid w:val="008C494F"/>
    <w:rsid w:val="008C4AD4"/>
    <w:rsid w:val="008C5F0C"/>
    <w:rsid w:val="008D0C25"/>
    <w:rsid w:val="008D266E"/>
    <w:rsid w:val="008D3D20"/>
    <w:rsid w:val="008D4B01"/>
    <w:rsid w:val="008E3B35"/>
    <w:rsid w:val="008E505D"/>
    <w:rsid w:val="008F19F5"/>
    <w:rsid w:val="008F3228"/>
    <w:rsid w:val="008F383E"/>
    <w:rsid w:val="008F4156"/>
    <w:rsid w:val="00900282"/>
    <w:rsid w:val="00901147"/>
    <w:rsid w:val="009017B3"/>
    <w:rsid w:val="00902030"/>
    <w:rsid w:val="00904464"/>
    <w:rsid w:val="009055DE"/>
    <w:rsid w:val="00907C2B"/>
    <w:rsid w:val="00911E73"/>
    <w:rsid w:val="00912455"/>
    <w:rsid w:val="0091383E"/>
    <w:rsid w:val="00914834"/>
    <w:rsid w:val="00920E05"/>
    <w:rsid w:val="009251F8"/>
    <w:rsid w:val="00925DD4"/>
    <w:rsid w:val="00925F8C"/>
    <w:rsid w:val="00930007"/>
    <w:rsid w:val="00930A3E"/>
    <w:rsid w:val="009312E9"/>
    <w:rsid w:val="00933454"/>
    <w:rsid w:val="009343EA"/>
    <w:rsid w:val="00934481"/>
    <w:rsid w:val="00934B83"/>
    <w:rsid w:val="009364BE"/>
    <w:rsid w:val="00936F8E"/>
    <w:rsid w:val="0093720A"/>
    <w:rsid w:val="009373F7"/>
    <w:rsid w:val="00940DAB"/>
    <w:rsid w:val="009427AE"/>
    <w:rsid w:val="009451E6"/>
    <w:rsid w:val="00947B9C"/>
    <w:rsid w:val="00951BA9"/>
    <w:rsid w:val="00953A36"/>
    <w:rsid w:val="009617B0"/>
    <w:rsid w:val="0096679A"/>
    <w:rsid w:val="00966BF6"/>
    <w:rsid w:val="0096729B"/>
    <w:rsid w:val="009676DA"/>
    <w:rsid w:val="00972584"/>
    <w:rsid w:val="00975B13"/>
    <w:rsid w:val="00981D39"/>
    <w:rsid w:val="009845B4"/>
    <w:rsid w:val="0099175F"/>
    <w:rsid w:val="00991B7A"/>
    <w:rsid w:val="00991DB5"/>
    <w:rsid w:val="00993DAD"/>
    <w:rsid w:val="009948A8"/>
    <w:rsid w:val="00995A8A"/>
    <w:rsid w:val="009A1516"/>
    <w:rsid w:val="009A1BAC"/>
    <w:rsid w:val="009A1BD8"/>
    <w:rsid w:val="009A26D4"/>
    <w:rsid w:val="009A3191"/>
    <w:rsid w:val="009A3F60"/>
    <w:rsid w:val="009A41EA"/>
    <w:rsid w:val="009A5CE2"/>
    <w:rsid w:val="009A61AA"/>
    <w:rsid w:val="009B0143"/>
    <w:rsid w:val="009B02A3"/>
    <w:rsid w:val="009B1142"/>
    <w:rsid w:val="009B1AE3"/>
    <w:rsid w:val="009B1F2A"/>
    <w:rsid w:val="009B208E"/>
    <w:rsid w:val="009B3923"/>
    <w:rsid w:val="009B39A4"/>
    <w:rsid w:val="009B40B0"/>
    <w:rsid w:val="009B53EC"/>
    <w:rsid w:val="009B6534"/>
    <w:rsid w:val="009B6D49"/>
    <w:rsid w:val="009C674D"/>
    <w:rsid w:val="009C7DFE"/>
    <w:rsid w:val="009D06AB"/>
    <w:rsid w:val="009D4D94"/>
    <w:rsid w:val="009D5508"/>
    <w:rsid w:val="009D5750"/>
    <w:rsid w:val="009D676A"/>
    <w:rsid w:val="009D6BFC"/>
    <w:rsid w:val="009D6F66"/>
    <w:rsid w:val="009D7464"/>
    <w:rsid w:val="009E0324"/>
    <w:rsid w:val="009E1AE6"/>
    <w:rsid w:val="009E2B6A"/>
    <w:rsid w:val="009E58CE"/>
    <w:rsid w:val="009E5B96"/>
    <w:rsid w:val="009F0BA6"/>
    <w:rsid w:val="009F11FC"/>
    <w:rsid w:val="009F1760"/>
    <w:rsid w:val="009F3CB7"/>
    <w:rsid w:val="009F431B"/>
    <w:rsid w:val="00A00189"/>
    <w:rsid w:val="00A04C59"/>
    <w:rsid w:val="00A06309"/>
    <w:rsid w:val="00A0687E"/>
    <w:rsid w:val="00A0774A"/>
    <w:rsid w:val="00A07EB4"/>
    <w:rsid w:val="00A101B3"/>
    <w:rsid w:val="00A11BC1"/>
    <w:rsid w:val="00A1265B"/>
    <w:rsid w:val="00A14BA2"/>
    <w:rsid w:val="00A1600D"/>
    <w:rsid w:val="00A20872"/>
    <w:rsid w:val="00A2127F"/>
    <w:rsid w:val="00A25431"/>
    <w:rsid w:val="00A25CC8"/>
    <w:rsid w:val="00A30DDB"/>
    <w:rsid w:val="00A3486D"/>
    <w:rsid w:val="00A4327F"/>
    <w:rsid w:val="00A50238"/>
    <w:rsid w:val="00A50D73"/>
    <w:rsid w:val="00A51C1F"/>
    <w:rsid w:val="00A54682"/>
    <w:rsid w:val="00A56017"/>
    <w:rsid w:val="00A56F8B"/>
    <w:rsid w:val="00A57F65"/>
    <w:rsid w:val="00A6092A"/>
    <w:rsid w:val="00A6099C"/>
    <w:rsid w:val="00A60E0D"/>
    <w:rsid w:val="00A61395"/>
    <w:rsid w:val="00A62A52"/>
    <w:rsid w:val="00A631B0"/>
    <w:rsid w:val="00A636A5"/>
    <w:rsid w:val="00A64AFA"/>
    <w:rsid w:val="00A6527F"/>
    <w:rsid w:val="00A66028"/>
    <w:rsid w:val="00A70B69"/>
    <w:rsid w:val="00A72410"/>
    <w:rsid w:val="00A73809"/>
    <w:rsid w:val="00A7432F"/>
    <w:rsid w:val="00A74C02"/>
    <w:rsid w:val="00A75750"/>
    <w:rsid w:val="00A77DAD"/>
    <w:rsid w:val="00A77E80"/>
    <w:rsid w:val="00A80AA9"/>
    <w:rsid w:val="00A823DB"/>
    <w:rsid w:val="00A8271C"/>
    <w:rsid w:val="00A828D5"/>
    <w:rsid w:val="00A82C3D"/>
    <w:rsid w:val="00A84073"/>
    <w:rsid w:val="00A844F7"/>
    <w:rsid w:val="00A85055"/>
    <w:rsid w:val="00A85F26"/>
    <w:rsid w:val="00A91336"/>
    <w:rsid w:val="00A936A4"/>
    <w:rsid w:val="00A95186"/>
    <w:rsid w:val="00A965DE"/>
    <w:rsid w:val="00A96DC5"/>
    <w:rsid w:val="00A971AD"/>
    <w:rsid w:val="00A97A0F"/>
    <w:rsid w:val="00A97E51"/>
    <w:rsid w:val="00AA028B"/>
    <w:rsid w:val="00AA1362"/>
    <w:rsid w:val="00AA4A54"/>
    <w:rsid w:val="00AA5E4A"/>
    <w:rsid w:val="00AA67C9"/>
    <w:rsid w:val="00AB3B0B"/>
    <w:rsid w:val="00AB51DB"/>
    <w:rsid w:val="00AB6449"/>
    <w:rsid w:val="00AB7EE2"/>
    <w:rsid w:val="00AC1A3C"/>
    <w:rsid w:val="00AC1CED"/>
    <w:rsid w:val="00AC44F0"/>
    <w:rsid w:val="00AC65C4"/>
    <w:rsid w:val="00AC772C"/>
    <w:rsid w:val="00AD1D37"/>
    <w:rsid w:val="00AD35FB"/>
    <w:rsid w:val="00AD6A4B"/>
    <w:rsid w:val="00AE00F2"/>
    <w:rsid w:val="00AE01F3"/>
    <w:rsid w:val="00AE1B76"/>
    <w:rsid w:val="00AE73C2"/>
    <w:rsid w:val="00AF0918"/>
    <w:rsid w:val="00AF3D8D"/>
    <w:rsid w:val="00AF40AE"/>
    <w:rsid w:val="00AF41D6"/>
    <w:rsid w:val="00AF49CC"/>
    <w:rsid w:val="00AF5DD9"/>
    <w:rsid w:val="00B02071"/>
    <w:rsid w:val="00B036FD"/>
    <w:rsid w:val="00B038FC"/>
    <w:rsid w:val="00B06CFE"/>
    <w:rsid w:val="00B1066C"/>
    <w:rsid w:val="00B10D43"/>
    <w:rsid w:val="00B12EDF"/>
    <w:rsid w:val="00B13368"/>
    <w:rsid w:val="00B15849"/>
    <w:rsid w:val="00B24529"/>
    <w:rsid w:val="00B27767"/>
    <w:rsid w:val="00B3059F"/>
    <w:rsid w:val="00B318E8"/>
    <w:rsid w:val="00B31D8C"/>
    <w:rsid w:val="00B328ED"/>
    <w:rsid w:val="00B33C59"/>
    <w:rsid w:val="00B36D94"/>
    <w:rsid w:val="00B37C47"/>
    <w:rsid w:val="00B37DCE"/>
    <w:rsid w:val="00B415D7"/>
    <w:rsid w:val="00B63872"/>
    <w:rsid w:val="00B64648"/>
    <w:rsid w:val="00B66136"/>
    <w:rsid w:val="00B676CD"/>
    <w:rsid w:val="00B67BC2"/>
    <w:rsid w:val="00B67D35"/>
    <w:rsid w:val="00B70E42"/>
    <w:rsid w:val="00B72442"/>
    <w:rsid w:val="00B75F6C"/>
    <w:rsid w:val="00B76B8D"/>
    <w:rsid w:val="00B77013"/>
    <w:rsid w:val="00B77170"/>
    <w:rsid w:val="00B809A5"/>
    <w:rsid w:val="00B846A0"/>
    <w:rsid w:val="00B86F28"/>
    <w:rsid w:val="00B87489"/>
    <w:rsid w:val="00B8778A"/>
    <w:rsid w:val="00B966E9"/>
    <w:rsid w:val="00B96916"/>
    <w:rsid w:val="00BA2803"/>
    <w:rsid w:val="00BA3673"/>
    <w:rsid w:val="00BA3D8F"/>
    <w:rsid w:val="00BA44F3"/>
    <w:rsid w:val="00BA51F6"/>
    <w:rsid w:val="00BA6F46"/>
    <w:rsid w:val="00BB43AB"/>
    <w:rsid w:val="00BC14FB"/>
    <w:rsid w:val="00BC2F57"/>
    <w:rsid w:val="00BC52F8"/>
    <w:rsid w:val="00BC6533"/>
    <w:rsid w:val="00BD29F8"/>
    <w:rsid w:val="00BD3005"/>
    <w:rsid w:val="00BD3240"/>
    <w:rsid w:val="00BD45B3"/>
    <w:rsid w:val="00BE33EA"/>
    <w:rsid w:val="00BE3C8A"/>
    <w:rsid w:val="00BE6052"/>
    <w:rsid w:val="00BE6452"/>
    <w:rsid w:val="00BF19A9"/>
    <w:rsid w:val="00BF1D53"/>
    <w:rsid w:val="00BF3261"/>
    <w:rsid w:val="00BF32C6"/>
    <w:rsid w:val="00BF344D"/>
    <w:rsid w:val="00BF4AAB"/>
    <w:rsid w:val="00BF5ADC"/>
    <w:rsid w:val="00BF5FDE"/>
    <w:rsid w:val="00BF661A"/>
    <w:rsid w:val="00BF6F09"/>
    <w:rsid w:val="00C00382"/>
    <w:rsid w:val="00C0494A"/>
    <w:rsid w:val="00C04B8F"/>
    <w:rsid w:val="00C057B2"/>
    <w:rsid w:val="00C07056"/>
    <w:rsid w:val="00C108DD"/>
    <w:rsid w:val="00C114D1"/>
    <w:rsid w:val="00C12E20"/>
    <w:rsid w:val="00C12EE9"/>
    <w:rsid w:val="00C12EF6"/>
    <w:rsid w:val="00C157C5"/>
    <w:rsid w:val="00C17A77"/>
    <w:rsid w:val="00C202DC"/>
    <w:rsid w:val="00C2190C"/>
    <w:rsid w:val="00C229DE"/>
    <w:rsid w:val="00C2328E"/>
    <w:rsid w:val="00C23BB6"/>
    <w:rsid w:val="00C24E8B"/>
    <w:rsid w:val="00C25096"/>
    <w:rsid w:val="00C2674C"/>
    <w:rsid w:val="00C27469"/>
    <w:rsid w:val="00C321D6"/>
    <w:rsid w:val="00C33D69"/>
    <w:rsid w:val="00C35271"/>
    <w:rsid w:val="00C40AAE"/>
    <w:rsid w:val="00C4126A"/>
    <w:rsid w:val="00C450DC"/>
    <w:rsid w:val="00C45B3E"/>
    <w:rsid w:val="00C47263"/>
    <w:rsid w:val="00C47F71"/>
    <w:rsid w:val="00C55075"/>
    <w:rsid w:val="00C556A1"/>
    <w:rsid w:val="00C558F6"/>
    <w:rsid w:val="00C569DA"/>
    <w:rsid w:val="00C56F5C"/>
    <w:rsid w:val="00C576A2"/>
    <w:rsid w:val="00C61B65"/>
    <w:rsid w:val="00C638B4"/>
    <w:rsid w:val="00C64DCD"/>
    <w:rsid w:val="00C66980"/>
    <w:rsid w:val="00C672D1"/>
    <w:rsid w:val="00C70167"/>
    <w:rsid w:val="00C70372"/>
    <w:rsid w:val="00C71332"/>
    <w:rsid w:val="00C72F0D"/>
    <w:rsid w:val="00C73AC2"/>
    <w:rsid w:val="00C74F6A"/>
    <w:rsid w:val="00C8136C"/>
    <w:rsid w:val="00C823E5"/>
    <w:rsid w:val="00C83DD4"/>
    <w:rsid w:val="00C84CC8"/>
    <w:rsid w:val="00C8537A"/>
    <w:rsid w:val="00C85551"/>
    <w:rsid w:val="00C86AE0"/>
    <w:rsid w:val="00C8709F"/>
    <w:rsid w:val="00C90985"/>
    <w:rsid w:val="00C91960"/>
    <w:rsid w:val="00C91E53"/>
    <w:rsid w:val="00C91EA7"/>
    <w:rsid w:val="00C920A5"/>
    <w:rsid w:val="00C92D69"/>
    <w:rsid w:val="00C94ED0"/>
    <w:rsid w:val="00C95FAF"/>
    <w:rsid w:val="00C96FEA"/>
    <w:rsid w:val="00CA224B"/>
    <w:rsid w:val="00CA2438"/>
    <w:rsid w:val="00CA4045"/>
    <w:rsid w:val="00CA6BEA"/>
    <w:rsid w:val="00CA7B72"/>
    <w:rsid w:val="00CB001E"/>
    <w:rsid w:val="00CB19AD"/>
    <w:rsid w:val="00CB463F"/>
    <w:rsid w:val="00CB66FC"/>
    <w:rsid w:val="00CB69EB"/>
    <w:rsid w:val="00CB7A1A"/>
    <w:rsid w:val="00CC0399"/>
    <w:rsid w:val="00CC2BAF"/>
    <w:rsid w:val="00CC477C"/>
    <w:rsid w:val="00CD0FFD"/>
    <w:rsid w:val="00CD14CD"/>
    <w:rsid w:val="00CD19B5"/>
    <w:rsid w:val="00CD1C52"/>
    <w:rsid w:val="00CD4C28"/>
    <w:rsid w:val="00CD5DA9"/>
    <w:rsid w:val="00CD7BC9"/>
    <w:rsid w:val="00CE0C50"/>
    <w:rsid w:val="00CE17C1"/>
    <w:rsid w:val="00CE4060"/>
    <w:rsid w:val="00CE545E"/>
    <w:rsid w:val="00CE5D83"/>
    <w:rsid w:val="00CF170C"/>
    <w:rsid w:val="00CF2202"/>
    <w:rsid w:val="00CF3B4A"/>
    <w:rsid w:val="00CF4382"/>
    <w:rsid w:val="00CF5729"/>
    <w:rsid w:val="00CF6DDC"/>
    <w:rsid w:val="00D04514"/>
    <w:rsid w:val="00D0464F"/>
    <w:rsid w:val="00D050D7"/>
    <w:rsid w:val="00D05AE6"/>
    <w:rsid w:val="00D111E4"/>
    <w:rsid w:val="00D1393E"/>
    <w:rsid w:val="00D14E63"/>
    <w:rsid w:val="00D161DB"/>
    <w:rsid w:val="00D161F5"/>
    <w:rsid w:val="00D204B1"/>
    <w:rsid w:val="00D20F8F"/>
    <w:rsid w:val="00D23DF9"/>
    <w:rsid w:val="00D247C1"/>
    <w:rsid w:val="00D26110"/>
    <w:rsid w:val="00D27A85"/>
    <w:rsid w:val="00D34C6B"/>
    <w:rsid w:val="00D36AE8"/>
    <w:rsid w:val="00D42CA3"/>
    <w:rsid w:val="00D46C40"/>
    <w:rsid w:val="00D4733C"/>
    <w:rsid w:val="00D47466"/>
    <w:rsid w:val="00D5010A"/>
    <w:rsid w:val="00D50275"/>
    <w:rsid w:val="00D50683"/>
    <w:rsid w:val="00D52229"/>
    <w:rsid w:val="00D532D6"/>
    <w:rsid w:val="00D536A1"/>
    <w:rsid w:val="00D537E8"/>
    <w:rsid w:val="00D5400C"/>
    <w:rsid w:val="00D61550"/>
    <w:rsid w:val="00D6207A"/>
    <w:rsid w:val="00D63DA8"/>
    <w:rsid w:val="00D64AB5"/>
    <w:rsid w:val="00D64BE7"/>
    <w:rsid w:val="00D64FD9"/>
    <w:rsid w:val="00D66784"/>
    <w:rsid w:val="00D72CCE"/>
    <w:rsid w:val="00D73000"/>
    <w:rsid w:val="00D732E6"/>
    <w:rsid w:val="00D76027"/>
    <w:rsid w:val="00D76D0F"/>
    <w:rsid w:val="00D76F4B"/>
    <w:rsid w:val="00D76FE8"/>
    <w:rsid w:val="00D80414"/>
    <w:rsid w:val="00D80A1C"/>
    <w:rsid w:val="00D84728"/>
    <w:rsid w:val="00D84B63"/>
    <w:rsid w:val="00D9156A"/>
    <w:rsid w:val="00D9197E"/>
    <w:rsid w:val="00D93F2C"/>
    <w:rsid w:val="00D943E1"/>
    <w:rsid w:val="00D95D27"/>
    <w:rsid w:val="00DA5615"/>
    <w:rsid w:val="00DA7F3C"/>
    <w:rsid w:val="00DB0BCF"/>
    <w:rsid w:val="00DB3E0B"/>
    <w:rsid w:val="00DC0B40"/>
    <w:rsid w:val="00DC0C54"/>
    <w:rsid w:val="00DC1567"/>
    <w:rsid w:val="00DC19D3"/>
    <w:rsid w:val="00DC1DAA"/>
    <w:rsid w:val="00DC1E52"/>
    <w:rsid w:val="00DC2DC2"/>
    <w:rsid w:val="00DC4A9E"/>
    <w:rsid w:val="00DC5245"/>
    <w:rsid w:val="00DC5855"/>
    <w:rsid w:val="00DC7138"/>
    <w:rsid w:val="00DD1864"/>
    <w:rsid w:val="00DD1B5A"/>
    <w:rsid w:val="00DD29E0"/>
    <w:rsid w:val="00DD4391"/>
    <w:rsid w:val="00DD65F4"/>
    <w:rsid w:val="00DD7FC0"/>
    <w:rsid w:val="00DE1F7E"/>
    <w:rsid w:val="00DE2EAD"/>
    <w:rsid w:val="00DE336E"/>
    <w:rsid w:val="00DE6D30"/>
    <w:rsid w:val="00DE6E10"/>
    <w:rsid w:val="00DE6E4F"/>
    <w:rsid w:val="00DF1690"/>
    <w:rsid w:val="00DF1872"/>
    <w:rsid w:val="00DF21D5"/>
    <w:rsid w:val="00DF6350"/>
    <w:rsid w:val="00E041B3"/>
    <w:rsid w:val="00E065E3"/>
    <w:rsid w:val="00E0665D"/>
    <w:rsid w:val="00E06D23"/>
    <w:rsid w:val="00E06F0C"/>
    <w:rsid w:val="00E0700D"/>
    <w:rsid w:val="00E10A65"/>
    <w:rsid w:val="00E13B67"/>
    <w:rsid w:val="00E13E36"/>
    <w:rsid w:val="00E1568B"/>
    <w:rsid w:val="00E16BF9"/>
    <w:rsid w:val="00E2418A"/>
    <w:rsid w:val="00E2463A"/>
    <w:rsid w:val="00E25BC9"/>
    <w:rsid w:val="00E25CBA"/>
    <w:rsid w:val="00E267FF"/>
    <w:rsid w:val="00E30724"/>
    <w:rsid w:val="00E31B09"/>
    <w:rsid w:val="00E32120"/>
    <w:rsid w:val="00E32D16"/>
    <w:rsid w:val="00E354C6"/>
    <w:rsid w:val="00E37863"/>
    <w:rsid w:val="00E4253A"/>
    <w:rsid w:val="00E42967"/>
    <w:rsid w:val="00E441E0"/>
    <w:rsid w:val="00E44495"/>
    <w:rsid w:val="00E44537"/>
    <w:rsid w:val="00E44986"/>
    <w:rsid w:val="00E468A7"/>
    <w:rsid w:val="00E46AFE"/>
    <w:rsid w:val="00E46FDC"/>
    <w:rsid w:val="00E51409"/>
    <w:rsid w:val="00E52B96"/>
    <w:rsid w:val="00E5542F"/>
    <w:rsid w:val="00E5617E"/>
    <w:rsid w:val="00E566A9"/>
    <w:rsid w:val="00E56BBA"/>
    <w:rsid w:val="00E66D2B"/>
    <w:rsid w:val="00E71ED7"/>
    <w:rsid w:val="00E72FB2"/>
    <w:rsid w:val="00E768EF"/>
    <w:rsid w:val="00E7705A"/>
    <w:rsid w:val="00E77557"/>
    <w:rsid w:val="00E77DD2"/>
    <w:rsid w:val="00E802A4"/>
    <w:rsid w:val="00E82179"/>
    <w:rsid w:val="00E86B47"/>
    <w:rsid w:val="00E904D0"/>
    <w:rsid w:val="00E91AD1"/>
    <w:rsid w:val="00E97150"/>
    <w:rsid w:val="00E973EC"/>
    <w:rsid w:val="00EA056E"/>
    <w:rsid w:val="00EA0597"/>
    <w:rsid w:val="00EA075C"/>
    <w:rsid w:val="00EA0DAD"/>
    <w:rsid w:val="00EA10E0"/>
    <w:rsid w:val="00EA2C90"/>
    <w:rsid w:val="00EA3325"/>
    <w:rsid w:val="00EA3CDE"/>
    <w:rsid w:val="00EA4CF3"/>
    <w:rsid w:val="00EB0765"/>
    <w:rsid w:val="00EB3334"/>
    <w:rsid w:val="00EB4649"/>
    <w:rsid w:val="00EB46A9"/>
    <w:rsid w:val="00EB53F0"/>
    <w:rsid w:val="00EB712B"/>
    <w:rsid w:val="00EB758A"/>
    <w:rsid w:val="00EC258D"/>
    <w:rsid w:val="00EC36A2"/>
    <w:rsid w:val="00EC3D29"/>
    <w:rsid w:val="00ED01BE"/>
    <w:rsid w:val="00ED1DFD"/>
    <w:rsid w:val="00ED3F42"/>
    <w:rsid w:val="00ED675E"/>
    <w:rsid w:val="00ED73FE"/>
    <w:rsid w:val="00ED7D67"/>
    <w:rsid w:val="00EE0129"/>
    <w:rsid w:val="00EE0F51"/>
    <w:rsid w:val="00EE3D0F"/>
    <w:rsid w:val="00EE584F"/>
    <w:rsid w:val="00EE606B"/>
    <w:rsid w:val="00EE6888"/>
    <w:rsid w:val="00EE7B97"/>
    <w:rsid w:val="00EF01E2"/>
    <w:rsid w:val="00EF2916"/>
    <w:rsid w:val="00EF43D0"/>
    <w:rsid w:val="00EF4771"/>
    <w:rsid w:val="00EF58AA"/>
    <w:rsid w:val="00F013F2"/>
    <w:rsid w:val="00F0249A"/>
    <w:rsid w:val="00F02BFA"/>
    <w:rsid w:val="00F03923"/>
    <w:rsid w:val="00F03938"/>
    <w:rsid w:val="00F04190"/>
    <w:rsid w:val="00F042F3"/>
    <w:rsid w:val="00F045AB"/>
    <w:rsid w:val="00F06D1F"/>
    <w:rsid w:val="00F1107D"/>
    <w:rsid w:val="00F11B87"/>
    <w:rsid w:val="00F12690"/>
    <w:rsid w:val="00F126B2"/>
    <w:rsid w:val="00F140D4"/>
    <w:rsid w:val="00F1567E"/>
    <w:rsid w:val="00F17117"/>
    <w:rsid w:val="00F17FDB"/>
    <w:rsid w:val="00F233F0"/>
    <w:rsid w:val="00F24166"/>
    <w:rsid w:val="00F266F0"/>
    <w:rsid w:val="00F31E0D"/>
    <w:rsid w:val="00F32082"/>
    <w:rsid w:val="00F3297C"/>
    <w:rsid w:val="00F3368F"/>
    <w:rsid w:val="00F34662"/>
    <w:rsid w:val="00F35AB5"/>
    <w:rsid w:val="00F36293"/>
    <w:rsid w:val="00F416FC"/>
    <w:rsid w:val="00F4773E"/>
    <w:rsid w:val="00F53A59"/>
    <w:rsid w:val="00F54F57"/>
    <w:rsid w:val="00F612A1"/>
    <w:rsid w:val="00F620CF"/>
    <w:rsid w:val="00F62315"/>
    <w:rsid w:val="00F66B88"/>
    <w:rsid w:val="00F70B75"/>
    <w:rsid w:val="00F733A2"/>
    <w:rsid w:val="00F77711"/>
    <w:rsid w:val="00F933CB"/>
    <w:rsid w:val="00F9452D"/>
    <w:rsid w:val="00F97329"/>
    <w:rsid w:val="00F9752C"/>
    <w:rsid w:val="00F97B3E"/>
    <w:rsid w:val="00FA0C5E"/>
    <w:rsid w:val="00FA3985"/>
    <w:rsid w:val="00FA3CCE"/>
    <w:rsid w:val="00FA4FFA"/>
    <w:rsid w:val="00FA53EA"/>
    <w:rsid w:val="00FA68FB"/>
    <w:rsid w:val="00FA6B25"/>
    <w:rsid w:val="00FB0E95"/>
    <w:rsid w:val="00FB3A3C"/>
    <w:rsid w:val="00FB527F"/>
    <w:rsid w:val="00FB53F0"/>
    <w:rsid w:val="00FB551D"/>
    <w:rsid w:val="00FB6F4E"/>
    <w:rsid w:val="00FB7F6A"/>
    <w:rsid w:val="00FC00D9"/>
    <w:rsid w:val="00FC1279"/>
    <w:rsid w:val="00FC219E"/>
    <w:rsid w:val="00FC2E56"/>
    <w:rsid w:val="00FC3929"/>
    <w:rsid w:val="00FD4189"/>
    <w:rsid w:val="00FD4552"/>
    <w:rsid w:val="00FD54E7"/>
    <w:rsid w:val="00FD5740"/>
    <w:rsid w:val="00FD74BB"/>
    <w:rsid w:val="00FE22D0"/>
    <w:rsid w:val="00FE6476"/>
    <w:rsid w:val="00FE6AB1"/>
    <w:rsid w:val="00FE7043"/>
    <w:rsid w:val="00FE7765"/>
    <w:rsid w:val="00FF266B"/>
    <w:rsid w:val="00FF40AF"/>
    <w:rsid w:val="00FF411E"/>
    <w:rsid w:val="00FF4FBC"/>
    <w:rsid w:val="00FF6DAA"/>
    <w:rsid w:val="00FF78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21BE1"/>
  <w15:chartTrackingRefBased/>
  <w15:docId w15:val="{45F9D5B5-BE78-4655-BA94-F322BEF92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E00F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666B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0253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uiPriority w:val="99"/>
    <w:semiHidden/>
    <w:rsid w:val="00DE1F7E"/>
    <w:rPr>
      <w:rFonts w:cs="Times New Roman"/>
      <w:vertAlign w:val="superscript"/>
    </w:rPr>
  </w:style>
  <w:style w:type="paragraph" w:customStyle="1" w:styleId="ODNONIKtreodnonika">
    <w:name w:val="ODNOŚNIK – treść odnośnika"/>
    <w:uiPriority w:val="19"/>
    <w:qFormat/>
    <w:rsid w:val="00DE1F7E"/>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DE1F7E"/>
    <w:rPr>
      <w:b w:val="0"/>
      <w:i w:val="0"/>
      <w:vanish w:val="0"/>
      <w:spacing w:val="0"/>
      <w:vertAlign w:val="superscript"/>
    </w:rPr>
  </w:style>
  <w:style w:type="paragraph" w:styleId="Akapitzlist">
    <w:name w:val="List Paragraph"/>
    <w:basedOn w:val="Normalny"/>
    <w:uiPriority w:val="34"/>
    <w:qFormat/>
    <w:rsid w:val="00274447"/>
    <w:pPr>
      <w:ind w:left="720"/>
      <w:contextualSpacing/>
    </w:pPr>
  </w:style>
  <w:style w:type="paragraph" w:styleId="Tekstdymka">
    <w:name w:val="Balloon Text"/>
    <w:basedOn w:val="Normalny"/>
    <w:link w:val="TekstdymkaZnak"/>
    <w:uiPriority w:val="99"/>
    <w:semiHidden/>
    <w:unhideWhenUsed/>
    <w:rsid w:val="0027444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4447"/>
    <w:rPr>
      <w:rFonts w:ascii="Segoe UI" w:hAnsi="Segoe UI" w:cs="Segoe UI"/>
      <w:sz w:val="18"/>
      <w:szCs w:val="18"/>
    </w:rPr>
  </w:style>
  <w:style w:type="character" w:styleId="Odwoaniedokomentarza">
    <w:name w:val="annotation reference"/>
    <w:basedOn w:val="Domylnaczcionkaakapitu"/>
    <w:uiPriority w:val="99"/>
    <w:semiHidden/>
    <w:unhideWhenUsed/>
    <w:rsid w:val="00806CF9"/>
    <w:rPr>
      <w:sz w:val="16"/>
      <w:szCs w:val="16"/>
    </w:rPr>
  </w:style>
  <w:style w:type="paragraph" w:styleId="Tekstkomentarza">
    <w:name w:val="annotation text"/>
    <w:basedOn w:val="Normalny"/>
    <w:link w:val="TekstkomentarzaZnak"/>
    <w:uiPriority w:val="99"/>
    <w:unhideWhenUsed/>
    <w:rsid w:val="00806CF9"/>
    <w:pPr>
      <w:spacing w:line="240" w:lineRule="auto"/>
    </w:pPr>
    <w:rPr>
      <w:sz w:val="20"/>
      <w:szCs w:val="20"/>
    </w:rPr>
  </w:style>
  <w:style w:type="character" w:customStyle="1" w:styleId="TekstkomentarzaZnak">
    <w:name w:val="Tekst komentarza Znak"/>
    <w:basedOn w:val="Domylnaczcionkaakapitu"/>
    <w:link w:val="Tekstkomentarza"/>
    <w:uiPriority w:val="99"/>
    <w:rsid w:val="00806CF9"/>
    <w:rPr>
      <w:sz w:val="20"/>
      <w:szCs w:val="20"/>
    </w:rPr>
  </w:style>
  <w:style w:type="paragraph" w:styleId="Tematkomentarza">
    <w:name w:val="annotation subject"/>
    <w:basedOn w:val="Tekstkomentarza"/>
    <w:next w:val="Tekstkomentarza"/>
    <w:link w:val="TematkomentarzaZnak"/>
    <w:uiPriority w:val="99"/>
    <w:semiHidden/>
    <w:unhideWhenUsed/>
    <w:rsid w:val="00806CF9"/>
    <w:rPr>
      <w:b/>
      <w:bCs/>
    </w:rPr>
  </w:style>
  <w:style w:type="character" w:customStyle="1" w:styleId="TematkomentarzaZnak">
    <w:name w:val="Temat komentarza Znak"/>
    <w:basedOn w:val="TekstkomentarzaZnak"/>
    <w:link w:val="Tematkomentarza"/>
    <w:uiPriority w:val="99"/>
    <w:semiHidden/>
    <w:rsid w:val="00806CF9"/>
    <w:rPr>
      <w:b/>
      <w:bCs/>
      <w:sz w:val="20"/>
      <w:szCs w:val="20"/>
    </w:rPr>
  </w:style>
  <w:style w:type="paragraph" w:customStyle="1" w:styleId="pktlitcyfw0">
    <w:name w:val="pkt lit/cyf w0"/>
    <w:basedOn w:val="Normalny"/>
    <w:rsid w:val="00CA7B72"/>
    <w:pPr>
      <w:tabs>
        <w:tab w:val="left" w:pos="426"/>
      </w:tabs>
      <w:spacing w:after="120" w:line="360" w:lineRule="atLeast"/>
      <w:ind w:left="426" w:hanging="426"/>
      <w:jc w:val="both"/>
    </w:pPr>
    <w:rPr>
      <w:rFonts w:ascii="Arial" w:eastAsia="Times New Roman" w:hAnsi="Arial" w:cs="Times New Roman"/>
      <w:sz w:val="26"/>
      <w:szCs w:val="20"/>
      <w:lang w:eastAsia="pl-PL"/>
    </w:rPr>
  </w:style>
  <w:style w:type="paragraph" w:styleId="Poprawka">
    <w:name w:val="Revision"/>
    <w:hidden/>
    <w:uiPriority w:val="99"/>
    <w:semiHidden/>
    <w:rsid w:val="00CE0C50"/>
    <w:pPr>
      <w:spacing w:after="0" w:line="240" w:lineRule="auto"/>
    </w:pPr>
  </w:style>
  <w:style w:type="paragraph" w:customStyle="1" w:styleId="ARTartustawynprozporzdzenia">
    <w:name w:val="ART(§) – art. ustawy (§ np. rozporządzenia)"/>
    <w:uiPriority w:val="11"/>
    <w:qFormat/>
    <w:rsid w:val="0068495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Ppogrubienie">
    <w:name w:val="_P_ – pogrubienie"/>
    <w:basedOn w:val="Domylnaczcionkaakapitu"/>
    <w:uiPriority w:val="1"/>
    <w:qFormat/>
    <w:rsid w:val="003A36C6"/>
    <w:rPr>
      <w:b/>
    </w:rPr>
  </w:style>
  <w:style w:type="character" w:customStyle="1" w:styleId="markedcontent">
    <w:name w:val="markedcontent"/>
    <w:basedOn w:val="Domylnaczcionkaakapitu"/>
    <w:rsid w:val="006C687E"/>
  </w:style>
  <w:style w:type="character" w:customStyle="1" w:styleId="Nagwek1Znak">
    <w:name w:val="Nagłówek 1 Znak"/>
    <w:basedOn w:val="Domylnaczcionkaakapitu"/>
    <w:link w:val="Nagwek1"/>
    <w:uiPriority w:val="9"/>
    <w:rsid w:val="00AE00F2"/>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AE00F2"/>
    <w:rPr>
      <w:i/>
      <w:iCs/>
    </w:rPr>
  </w:style>
  <w:style w:type="paragraph" w:customStyle="1" w:styleId="Default">
    <w:name w:val="Default"/>
    <w:rsid w:val="009427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ZARTzmartartykuempunktem">
    <w:name w:val="Z/ART(§) – zm. art. (§) artykułem (punktem)"/>
    <w:basedOn w:val="ARTartustawynprozporzdzenia"/>
    <w:uiPriority w:val="30"/>
    <w:qFormat/>
    <w:rsid w:val="000D690C"/>
    <w:pPr>
      <w:spacing w:before="0"/>
      <w:ind w:left="510"/>
    </w:pPr>
  </w:style>
  <w:style w:type="paragraph" w:styleId="Nagwek">
    <w:name w:val="header"/>
    <w:basedOn w:val="Normalny"/>
    <w:link w:val="NagwekZnak"/>
    <w:uiPriority w:val="99"/>
    <w:unhideWhenUsed/>
    <w:rsid w:val="00F2416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4166"/>
  </w:style>
  <w:style w:type="paragraph" w:styleId="Stopka">
    <w:name w:val="footer"/>
    <w:basedOn w:val="Normalny"/>
    <w:link w:val="StopkaZnak"/>
    <w:uiPriority w:val="99"/>
    <w:unhideWhenUsed/>
    <w:rsid w:val="00F2416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4166"/>
  </w:style>
  <w:style w:type="character" w:customStyle="1" w:styleId="Nagwek2Znak">
    <w:name w:val="Nagłówek 2 Znak"/>
    <w:basedOn w:val="Domylnaczcionkaakapitu"/>
    <w:link w:val="Nagwek2"/>
    <w:uiPriority w:val="9"/>
    <w:semiHidden/>
    <w:rsid w:val="00666BAE"/>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semiHidden/>
    <w:rsid w:val="00025350"/>
    <w:rPr>
      <w:rFonts w:asciiTheme="majorHAnsi" w:eastAsiaTheme="majorEastAsia" w:hAnsiTheme="majorHAnsi" w:cstheme="majorBidi"/>
      <w:color w:val="1F4D78" w:themeColor="accent1" w:themeShade="7F"/>
      <w:sz w:val="24"/>
      <w:szCs w:val="24"/>
    </w:rPr>
  </w:style>
  <w:style w:type="paragraph" w:customStyle="1" w:styleId="ZPKTzmpktartykuempunktem">
    <w:name w:val="Z/PKT – zm. pkt artykułem (punktem)"/>
    <w:basedOn w:val="Normalny"/>
    <w:uiPriority w:val="31"/>
    <w:qFormat/>
    <w:rsid w:val="002D10F8"/>
    <w:pPr>
      <w:spacing w:after="0" w:line="360" w:lineRule="auto"/>
      <w:ind w:left="1020" w:hanging="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ZARTzmartartykuempunktem"/>
    <w:uiPriority w:val="30"/>
    <w:qFormat/>
    <w:rsid w:val="0006467E"/>
  </w:style>
  <w:style w:type="character" w:customStyle="1" w:styleId="IDindeksdolny">
    <w:name w:val="_ID_ – indeks dolny"/>
    <w:basedOn w:val="Domylnaczcionkaakapitu"/>
    <w:uiPriority w:val="3"/>
    <w:qFormat/>
    <w:rsid w:val="00387953"/>
    <w:rPr>
      <w:b w:val="0"/>
      <w:i w:val="0"/>
      <w:vanish w:val="0"/>
      <w:spacing w:val="0"/>
      <w:vertAlign w:val="subscript"/>
    </w:rPr>
  </w:style>
  <w:style w:type="paragraph" w:customStyle="1" w:styleId="PKTpunkt">
    <w:name w:val="PKT – punkt"/>
    <w:uiPriority w:val="13"/>
    <w:qFormat/>
    <w:rsid w:val="00904464"/>
    <w:pPr>
      <w:spacing w:after="0" w:line="360" w:lineRule="auto"/>
      <w:ind w:left="510" w:hanging="510"/>
      <w:jc w:val="both"/>
    </w:pPr>
    <w:rPr>
      <w:rFonts w:ascii="Times" w:eastAsiaTheme="minorEastAsia" w:hAnsi="Times" w:cs="Arial"/>
      <w:bCs/>
      <w:sz w:val="24"/>
      <w:szCs w:val="20"/>
      <w:lang w:eastAsia="pl-PL"/>
    </w:rPr>
  </w:style>
  <w:style w:type="paragraph" w:styleId="Tekstpodstawowy">
    <w:name w:val="Body Text"/>
    <w:basedOn w:val="Normalny"/>
    <w:link w:val="TekstpodstawowyZnak"/>
    <w:uiPriority w:val="99"/>
    <w:rsid w:val="00D34C6B"/>
    <w:pPr>
      <w:spacing w:after="120" w:line="240" w:lineRule="auto"/>
    </w:pPr>
    <w:rPr>
      <w:rFonts w:ascii="Cambria" w:eastAsia="Times New Roman" w:hAnsi="Cambria" w:cs="Times New Roman"/>
      <w:sz w:val="24"/>
      <w:szCs w:val="24"/>
    </w:rPr>
  </w:style>
  <w:style w:type="character" w:customStyle="1" w:styleId="TekstpodstawowyZnak">
    <w:name w:val="Tekst podstawowy Znak"/>
    <w:basedOn w:val="Domylnaczcionkaakapitu"/>
    <w:link w:val="Tekstpodstawowy"/>
    <w:uiPriority w:val="99"/>
    <w:rsid w:val="00D34C6B"/>
    <w:rPr>
      <w:rFonts w:ascii="Cambria" w:eastAsia="Times New Roman" w:hAnsi="Cambria" w:cs="Times New Roman"/>
      <w:sz w:val="24"/>
      <w:szCs w:val="24"/>
    </w:rPr>
  </w:style>
  <w:style w:type="paragraph" w:customStyle="1" w:styleId="CZWSPPKTczwsplnapunktw">
    <w:name w:val="CZ_WSP_PKT – część wspólna punktów"/>
    <w:basedOn w:val="PKTpunkt"/>
    <w:next w:val="Normalny"/>
    <w:uiPriority w:val="16"/>
    <w:qFormat/>
    <w:rsid w:val="00991DB5"/>
    <w:pPr>
      <w:ind w:left="0" w:firstLine="0"/>
    </w:pPr>
  </w:style>
  <w:style w:type="paragraph" w:styleId="Tekstprzypisukocowego">
    <w:name w:val="endnote text"/>
    <w:basedOn w:val="Normalny"/>
    <w:link w:val="TekstprzypisukocowegoZnak"/>
    <w:uiPriority w:val="99"/>
    <w:semiHidden/>
    <w:unhideWhenUsed/>
    <w:rsid w:val="009B53E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B53EC"/>
    <w:rPr>
      <w:sz w:val="20"/>
      <w:szCs w:val="20"/>
    </w:rPr>
  </w:style>
  <w:style w:type="character" w:styleId="Odwoanieprzypisukocowego">
    <w:name w:val="endnote reference"/>
    <w:basedOn w:val="Domylnaczcionkaakapitu"/>
    <w:uiPriority w:val="99"/>
    <w:semiHidden/>
    <w:unhideWhenUsed/>
    <w:rsid w:val="009B53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603022">
      <w:bodyDiv w:val="1"/>
      <w:marLeft w:val="0"/>
      <w:marRight w:val="0"/>
      <w:marTop w:val="0"/>
      <w:marBottom w:val="0"/>
      <w:divBdr>
        <w:top w:val="none" w:sz="0" w:space="0" w:color="auto"/>
        <w:left w:val="none" w:sz="0" w:space="0" w:color="auto"/>
        <w:bottom w:val="none" w:sz="0" w:space="0" w:color="auto"/>
        <w:right w:val="none" w:sz="0" w:space="0" w:color="auto"/>
      </w:divBdr>
    </w:div>
    <w:div w:id="87384479">
      <w:bodyDiv w:val="1"/>
      <w:marLeft w:val="0"/>
      <w:marRight w:val="0"/>
      <w:marTop w:val="0"/>
      <w:marBottom w:val="0"/>
      <w:divBdr>
        <w:top w:val="none" w:sz="0" w:space="0" w:color="auto"/>
        <w:left w:val="none" w:sz="0" w:space="0" w:color="auto"/>
        <w:bottom w:val="none" w:sz="0" w:space="0" w:color="auto"/>
        <w:right w:val="none" w:sz="0" w:space="0" w:color="auto"/>
      </w:divBdr>
    </w:div>
    <w:div w:id="102966513">
      <w:bodyDiv w:val="1"/>
      <w:marLeft w:val="0"/>
      <w:marRight w:val="0"/>
      <w:marTop w:val="0"/>
      <w:marBottom w:val="0"/>
      <w:divBdr>
        <w:top w:val="none" w:sz="0" w:space="0" w:color="auto"/>
        <w:left w:val="none" w:sz="0" w:space="0" w:color="auto"/>
        <w:bottom w:val="none" w:sz="0" w:space="0" w:color="auto"/>
        <w:right w:val="none" w:sz="0" w:space="0" w:color="auto"/>
      </w:divBdr>
    </w:div>
    <w:div w:id="170723776">
      <w:bodyDiv w:val="1"/>
      <w:marLeft w:val="0"/>
      <w:marRight w:val="0"/>
      <w:marTop w:val="0"/>
      <w:marBottom w:val="0"/>
      <w:divBdr>
        <w:top w:val="none" w:sz="0" w:space="0" w:color="auto"/>
        <w:left w:val="none" w:sz="0" w:space="0" w:color="auto"/>
        <w:bottom w:val="none" w:sz="0" w:space="0" w:color="auto"/>
        <w:right w:val="none" w:sz="0" w:space="0" w:color="auto"/>
      </w:divBdr>
    </w:div>
    <w:div w:id="271790634">
      <w:bodyDiv w:val="1"/>
      <w:marLeft w:val="0"/>
      <w:marRight w:val="0"/>
      <w:marTop w:val="0"/>
      <w:marBottom w:val="0"/>
      <w:divBdr>
        <w:top w:val="none" w:sz="0" w:space="0" w:color="auto"/>
        <w:left w:val="none" w:sz="0" w:space="0" w:color="auto"/>
        <w:bottom w:val="none" w:sz="0" w:space="0" w:color="auto"/>
        <w:right w:val="none" w:sz="0" w:space="0" w:color="auto"/>
      </w:divBdr>
    </w:div>
    <w:div w:id="292294834">
      <w:bodyDiv w:val="1"/>
      <w:marLeft w:val="0"/>
      <w:marRight w:val="0"/>
      <w:marTop w:val="0"/>
      <w:marBottom w:val="0"/>
      <w:divBdr>
        <w:top w:val="none" w:sz="0" w:space="0" w:color="auto"/>
        <w:left w:val="none" w:sz="0" w:space="0" w:color="auto"/>
        <w:bottom w:val="none" w:sz="0" w:space="0" w:color="auto"/>
        <w:right w:val="none" w:sz="0" w:space="0" w:color="auto"/>
      </w:divBdr>
    </w:div>
    <w:div w:id="365908983">
      <w:bodyDiv w:val="1"/>
      <w:marLeft w:val="0"/>
      <w:marRight w:val="0"/>
      <w:marTop w:val="0"/>
      <w:marBottom w:val="0"/>
      <w:divBdr>
        <w:top w:val="none" w:sz="0" w:space="0" w:color="auto"/>
        <w:left w:val="none" w:sz="0" w:space="0" w:color="auto"/>
        <w:bottom w:val="none" w:sz="0" w:space="0" w:color="auto"/>
        <w:right w:val="none" w:sz="0" w:space="0" w:color="auto"/>
      </w:divBdr>
    </w:div>
    <w:div w:id="459496401">
      <w:bodyDiv w:val="1"/>
      <w:marLeft w:val="0"/>
      <w:marRight w:val="0"/>
      <w:marTop w:val="0"/>
      <w:marBottom w:val="0"/>
      <w:divBdr>
        <w:top w:val="none" w:sz="0" w:space="0" w:color="auto"/>
        <w:left w:val="none" w:sz="0" w:space="0" w:color="auto"/>
        <w:bottom w:val="none" w:sz="0" w:space="0" w:color="auto"/>
        <w:right w:val="none" w:sz="0" w:space="0" w:color="auto"/>
      </w:divBdr>
    </w:div>
    <w:div w:id="604459378">
      <w:bodyDiv w:val="1"/>
      <w:marLeft w:val="0"/>
      <w:marRight w:val="0"/>
      <w:marTop w:val="0"/>
      <w:marBottom w:val="0"/>
      <w:divBdr>
        <w:top w:val="none" w:sz="0" w:space="0" w:color="auto"/>
        <w:left w:val="none" w:sz="0" w:space="0" w:color="auto"/>
        <w:bottom w:val="none" w:sz="0" w:space="0" w:color="auto"/>
        <w:right w:val="none" w:sz="0" w:space="0" w:color="auto"/>
      </w:divBdr>
    </w:div>
    <w:div w:id="711075209">
      <w:bodyDiv w:val="1"/>
      <w:marLeft w:val="0"/>
      <w:marRight w:val="0"/>
      <w:marTop w:val="0"/>
      <w:marBottom w:val="0"/>
      <w:divBdr>
        <w:top w:val="none" w:sz="0" w:space="0" w:color="auto"/>
        <w:left w:val="none" w:sz="0" w:space="0" w:color="auto"/>
        <w:bottom w:val="none" w:sz="0" w:space="0" w:color="auto"/>
        <w:right w:val="none" w:sz="0" w:space="0" w:color="auto"/>
      </w:divBdr>
    </w:div>
    <w:div w:id="738671068">
      <w:bodyDiv w:val="1"/>
      <w:marLeft w:val="0"/>
      <w:marRight w:val="0"/>
      <w:marTop w:val="0"/>
      <w:marBottom w:val="0"/>
      <w:divBdr>
        <w:top w:val="none" w:sz="0" w:space="0" w:color="auto"/>
        <w:left w:val="none" w:sz="0" w:space="0" w:color="auto"/>
        <w:bottom w:val="none" w:sz="0" w:space="0" w:color="auto"/>
        <w:right w:val="none" w:sz="0" w:space="0" w:color="auto"/>
      </w:divBdr>
    </w:div>
    <w:div w:id="878470065">
      <w:bodyDiv w:val="1"/>
      <w:marLeft w:val="0"/>
      <w:marRight w:val="0"/>
      <w:marTop w:val="0"/>
      <w:marBottom w:val="0"/>
      <w:divBdr>
        <w:top w:val="none" w:sz="0" w:space="0" w:color="auto"/>
        <w:left w:val="none" w:sz="0" w:space="0" w:color="auto"/>
        <w:bottom w:val="none" w:sz="0" w:space="0" w:color="auto"/>
        <w:right w:val="none" w:sz="0" w:space="0" w:color="auto"/>
      </w:divBdr>
    </w:div>
    <w:div w:id="885214568">
      <w:bodyDiv w:val="1"/>
      <w:marLeft w:val="0"/>
      <w:marRight w:val="0"/>
      <w:marTop w:val="0"/>
      <w:marBottom w:val="0"/>
      <w:divBdr>
        <w:top w:val="none" w:sz="0" w:space="0" w:color="auto"/>
        <w:left w:val="none" w:sz="0" w:space="0" w:color="auto"/>
        <w:bottom w:val="none" w:sz="0" w:space="0" w:color="auto"/>
        <w:right w:val="none" w:sz="0" w:space="0" w:color="auto"/>
      </w:divBdr>
    </w:div>
    <w:div w:id="1075397829">
      <w:bodyDiv w:val="1"/>
      <w:marLeft w:val="0"/>
      <w:marRight w:val="0"/>
      <w:marTop w:val="0"/>
      <w:marBottom w:val="0"/>
      <w:divBdr>
        <w:top w:val="none" w:sz="0" w:space="0" w:color="auto"/>
        <w:left w:val="none" w:sz="0" w:space="0" w:color="auto"/>
        <w:bottom w:val="none" w:sz="0" w:space="0" w:color="auto"/>
        <w:right w:val="none" w:sz="0" w:space="0" w:color="auto"/>
      </w:divBdr>
    </w:div>
    <w:div w:id="1205407803">
      <w:bodyDiv w:val="1"/>
      <w:marLeft w:val="0"/>
      <w:marRight w:val="0"/>
      <w:marTop w:val="0"/>
      <w:marBottom w:val="0"/>
      <w:divBdr>
        <w:top w:val="none" w:sz="0" w:space="0" w:color="auto"/>
        <w:left w:val="none" w:sz="0" w:space="0" w:color="auto"/>
        <w:bottom w:val="none" w:sz="0" w:space="0" w:color="auto"/>
        <w:right w:val="none" w:sz="0" w:space="0" w:color="auto"/>
      </w:divBdr>
    </w:div>
    <w:div w:id="1428846491">
      <w:bodyDiv w:val="1"/>
      <w:marLeft w:val="0"/>
      <w:marRight w:val="0"/>
      <w:marTop w:val="0"/>
      <w:marBottom w:val="0"/>
      <w:divBdr>
        <w:top w:val="none" w:sz="0" w:space="0" w:color="auto"/>
        <w:left w:val="none" w:sz="0" w:space="0" w:color="auto"/>
        <w:bottom w:val="none" w:sz="0" w:space="0" w:color="auto"/>
        <w:right w:val="none" w:sz="0" w:space="0" w:color="auto"/>
      </w:divBdr>
      <w:divsChild>
        <w:div w:id="1074667995">
          <w:marLeft w:val="0"/>
          <w:marRight w:val="0"/>
          <w:marTop w:val="240"/>
          <w:marBottom w:val="0"/>
          <w:divBdr>
            <w:top w:val="none" w:sz="0" w:space="0" w:color="auto"/>
            <w:left w:val="none" w:sz="0" w:space="0" w:color="auto"/>
            <w:bottom w:val="none" w:sz="0" w:space="0" w:color="auto"/>
            <w:right w:val="none" w:sz="0" w:space="0" w:color="auto"/>
          </w:divBdr>
        </w:div>
        <w:div w:id="1843230871">
          <w:marLeft w:val="0"/>
          <w:marRight w:val="0"/>
          <w:marTop w:val="240"/>
          <w:marBottom w:val="0"/>
          <w:divBdr>
            <w:top w:val="none" w:sz="0" w:space="0" w:color="auto"/>
            <w:left w:val="none" w:sz="0" w:space="0" w:color="auto"/>
            <w:bottom w:val="none" w:sz="0" w:space="0" w:color="auto"/>
            <w:right w:val="none" w:sz="0" w:space="0" w:color="auto"/>
          </w:divBdr>
        </w:div>
      </w:divsChild>
    </w:div>
    <w:div w:id="1471358070">
      <w:bodyDiv w:val="1"/>
      <w:marLeft w:val="0"/>
      <w:marRight w:val="0"/>
      <w:marTop w:val="0"/>
      <w:marBottom w:val="0"/>
      <w:divBdr>
        <w:top w:val="none" w:sz="0" w:space="0" w:color="auto"/>
        <w:left w:val="none" w:sz="0" w:space="0" w:color="auto"/>
        <w:bottom w:val="none" w:sz="0" w:space="0" w:color="auto"/>
        <w:right w:val="none" w:sz="0" w:space="0" w:color="auto"/>
      </w:divBdr>
    </w:div>
    <w:div w:id="1483473249">
      <w:bodyDiv w:val="1"/>
      <w:marLeft w:val="0"/>
      <w:marRight w:val="0"/>
      <w:marTop w:val="0"/>
      <w:marBottom w:val="0"/>
      <w:divBdr>
        <w:top w:val="none" w:sz="0" w:space="0" w:color="auto"/>
        <w:left w:val="none" w:sz="0" w:space="0" w:color="auto"/>
        <w:bottom w:val="none" w:sz="0" w:space="0" w:color="auto"/>
        <w:right w:val="none" w:sz="0" w:space="0" w:color="auto"/>
      </w:divBdr>
    </w:div>
    <w:div w:id="1497843247">
      <w:bodyDiv w:val="1"/>
      <w:marLeft w:val="0"/>
      <w:marRight w:val="0"/>
      <w:marTop w:val="0"/>
      <w:marBottom w:val="0"/>
      <w:divBdr>
        <w:top w:val="none" w:sz="0" w:space="0" w:color="auto"/>
        <w:left w:val="none" w:sz="0" w:space="0" w:color="auto"/>
        <w:bottom w:val="none" w:sz="0" w:space="0" w:color="auto"/>
        <w:right w:val="none" w:sz="0" w:space="0" w:color="auto"/>
      </w:divBdr>
    </w:div>
    <w:div w:id="1503928327">
      <w:bodyDiv w:val="1"/>
      <w:marLeft w:val="0"/>
      <w:marRight w:val="0"/>
      <w:marTop w:val="0"/>
      <w:marBottom w:val="0"/>
      <w:divBdr>
        <w:top w:val="none" w:sz="0" w:space="0" w:color="auto"/>
        <w:left w:val="none" w:sz="0" w:space="0" w:color="auto"/>
        <w:bottom w:val="none" w:sz="0" w:space="0" w:color="auto"/>
        <w:right w:val="none" w:sz="0" w:space="0" w:color="auto"/>
      </w:divBdr>
    </w:div>
    <w:div w:id="1513764326">
      <w:bodyDiv w:val="1"/>
      <w:marLeft w:val="0"/>
      <w:marRight w:val="0"/>
      <w:marTop w:val="0"/>
      <w:marBottom w:val="0"/>
      <w:divBdr>
        <w:top w:val="none" w:sz="0" w:space="0" w:color="auto"/>
        <w:left w:val="none" w:sz="0" w:space="0" w:color="auto"/>
        <w:bottom w:val="none" w:sz="0" w:space="0" w:color="auto"/>
        <w:right w:val="none" w:sz="0" w:space="0" w:color="auto"/>
      </w:divBdr>
    </w:div>
    <w:div w:id="1631745945">
      <w:bodyDiv w:val="1"/>
      <w:marLeft w:val="0"/>
      <w:marRight w:val="0"/>
      <w:marTop w:val="0"/>
      <w:marBottom w:val="0"/>
      <w:divBdr>
        <w:top w:val="none" w:sz="0" w:space="0" w:color="auto"/>
        <w:left w:val="none" w:sz="0" w:space="0" w:color="auto"/>
        <w:bottom w:val="none" w:sz="0" w:space="0" w:color="auto"/>
        <w:right w:val="none" w:sz="0" w:space="0" w:color="auto"/>
      </w:divBdr>
    </w:div>
    <w:div w:id="1712412662">
      <w:bodyDiv w:val="1"/>
      <w:marLeft w:val="0"/>
      <w:marRight w:val="0"/>
      <w:marTop w:val="0"/>
      <w:marBottom w:val="0"/>
      <w:divBdr>
        <w:top w:val="none" w:sz="0" w:space="0" w:color="auto"/>
        <w:left w:val="none" w:sz="0" w:space="0" w:color="auto"/>
        <w:bottom w:val="none" w:sz="0" w:space="0" w:color="auto"/>
        <w:right w:val="none" w:sz="0" w:space="0" w:color="auto"/>
      </w:divBdr>
    </w:div>
    <w:div w:id="1749493766">
      <w:bodyDiv w:val="1"/>
      <w:marLeft w:val="0"/>
      <w:marRight w:val="0"/>
      <w:marTop w:val="0"/>
      <w:marBottom w:val="0"/>
      <w:divBdr>
        <w:top w:val="none" w:sz="0" w:space="0" w:color="auto"/>
        <w:left w:val="none" w:sz="0" w:space="0" w:color="auto"/>
        <w:bottom w:val="none" w:sz="0" w:space="0" w:color="auto"/>
        <w:right w:val="none" w:sz="0" w:space="0" w:color="auto"/>
      </w:divBdr>
      <w:divsChild>
        <w:div w:id="666639296">
          <w:marLeft w:val="0"/>
          <w:marRight w:val="0"/>
          <w:marTop w:val="240"/>
          <w:marBottom w:val="0"/>
          <w:divBdr>
            <w:top w:val="none" w:sz="0" w:space="0" w:color="auto"/>
            <w:left w:val="none" w:sz="0" w:space="0" w:color="auto"/>
            <w:bottom w:val="none" w:sz="0" w:space="0" w:color="auto"/>
            <w:right w:val="none" w:sz="0" w:space="0" w:color="auto"/>
          </w:divBdr>
        </w:div>
        <w:div w:id="579754436">
          <w:marLeft w:val="0"/>
          <w:marRight w:val="0"/>
          <w:marTop w:val="240"/>
          <w:marBottom w:val="0"/>
          <w:divBdr>
            <w:top w:val="none" w:sz="0" w:space="0" w:color="auto"/>
            <w:left w:val="none" w:sz="0" w:space="0" w:color="auto"/>
            <w:bottom w:val="none" w:sz="0" w:space="0" w:color="auto"/>
            <w:right w:val="none" w:sz="0" w:space="0" w:color="auto"/>
          </w:divBdr>
        </w:div>
      </w:divsChild>
    </w:div>
    <w:div w:id="1850751487">
      <w:bodyDiv w:val="1"/>
      <w:marLeft w:val="0"/>
      <w:marRight w:val="0"/>
      <w:marTop w:val="0"/>
      <w:marBottom w:val="0"/>
      <w:divBdr>
        <w:top w:val="none" w:sz="0" w:space="0" w:color="auto"/>
        <w:left w:val="none" w:sz="0" w:space="0" w:color="auto"/>
        <w:bottom w:val="none" w:sz="0" w:space="0" w:color="auto"/>
        <w:right w:val="none" w:sz="0" w:space="0" w:color="auto"/>
      </w:divBdr>
    </w:div>
    <w:div w:id="2047289870">
      <w:bodyDiv w:val="1"/>
      <w:marLeft w:val="0"/>
      <w:marRight w:val="0"/>
      <w:marTop w:val="0"/>
      <w:marBottom w:val="0"/>
      <w:divBdr>
        <w:top w:val="none" w:sz="0" w:space="0" w:color="auto"/>
        <w:left w:val="none" w:sz="0" w:space="0" w:color="auto"/>
        <w:bottom w:val="none" w:sz="0" w:space="0" w:color="auto"/>
        <w:right w:val="none" w:sz="0" w:space="0" w:color="auto"/>
      </w:divBdr>
      <w:divsChild>
        <w:div w:id="703404079">
          <w:marLeft w:val="0"/>
          <w:marRight w:val="0"/>
          <w:marTop w:val="240"/>
          <w:marBottom w:val="0"/>
          <w:divBdr>
            <w:top w:val="none" w:sz="0" w:space="0" w:color="auto"/>
            <w:left w:val="none" w:sz="0" w:space="0" w:color="auto"/>
            <w:bottom w:val="none" w:sz="0" w:space="0" w:color="auto"/>
            <w:right w:val="none" w:sz="0" w:space="0" w:color="auto"/>
          </w:divBdr>
        </w:div>
        <w:div w:id="1263806547">
          <w:marLeft w:val="0"/>
          <w:marRight w:val="0"/>
          <w:marTop w:val="240"/>
          <w:marBottom w:val="0"/>
          <w:divBdr>
            <w:top w:val="none" w:sz="0" w:space="0" w:color="auto"/>
            <w:left w:val="none" w:sz="0" w:space="0" w:color="auto"/>
            <w:bottom w:val="none" w:sz="0" w:space="0" w:color="auto"/>
            <w:right w:val="none" w:sz="0" w:space="0" w:color="auto"/>
          </w:divBdr>
        </w:div>
      </w:divsChild>
    </w:div>
    <w:div w:id="2075622826">
      <w:bodyDiv w:val="1"/>
      <w:marLeft w:val="0"/>
      <w:marRight w:val="0"/>
      <w:marTop w:val="0"/>
      <w:marBottom w:val="0"/>
      <w:divBdr>
        <w:top w:val="none" w:sz="0" w:space="0" w:color="auto"/>
        <w:left w:val="none" w:sz="0" w:space="0" w:color="auto"/>
        <w:bottom w:val="none" w:sz="0" w:space="0" w:color="auto"/>
        <w:right w:val="none" w:sz="0" w:space="0" w:color="auto"/>
      </w:divBdr>
    </w:div>
    <w:div w:id="2090416813">
      <w:bodyDiv w:val="1"/>
      <w:marLeft w:val="0"/>
      <w:marRight w:val="0"/>
      <w:marTop w:val="0"/>
      <w:marBottom w:val="0"/>
      <w:divBdr>
        <w:top w:val="none" w:sz="0" w:space="0" w:color="auto"/>
        <w:left w:val="none" w:sz="0" w:space="0" w:color="auto"/>
        <w:bottom w:val="none" w:sz="0" w:space="0" w:color="auto"/>
        <w:right w:val="none" w:sz="0" w:space="0" w:color="auto"/>
      </w:divBdr>
      <w:divsChild>
        <w:div w:id="1907448304">
          <w:marLeft w:val="0"/>
          <w:marRight w:val="0"/>
          <w:marTop w:val="240"/>
          <w:marBottom w:val="0"/>
          <w:divBdr>
            <w:top w:val="none" w:sz="0" w:space="0" w:color="auto"/>
            <w:left w:val="none" w:sz="0" w:space="0" w:color="auto"/>
            <w:bottom w:val="none" w:sz="0" w:space="0" w:color="auto"/>
            <w:right w:val="none" w:sz="0" w:space="0" w:color="auto"/>
          </w:divBdr>
        </w:div>
        <w:div w:id="208498893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7a95f86-3167-43b9-9876-d3e5e3ff64ee" origin="userSelected">
  <element uid="fa592502-768b-4b47-93c2-5aa1c366ffb6" value=""/>
  <element uid="47928880-dea4-4d50-89bf-6da6cd3216ab" value=""/>
</sisl>
</file>

<file path=customXml/itemProps1.xml><?xml version="1.0" encoding="utf-8"?>
<ds:datastoreItem xmlns:ds="http://schemas.openxmlformats.org/officeDocument/2006/customXml" ds:itemID="{F3560090-6871-4941-B268-19A407578415}">
  <ds:schemaRefs>
    <ds:schemaRef ds:uri="http://schemas.openxmlformats.org/officeDocument/2006/bibliography"/>
  </ds:schemaRefs>
</ds:datastoreItem>
</file>

<file path=customXml/itemProps2.xml><?xml version="1.0" encoding="utf-8"?>
<ds:datastoreItem xmlns:ds="http://schemas.openxmlformats.org/officeDocument/2006/customXml" ds:itemID="{15923FF0-57CE-495D-8AD2-BA383DBDC52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35</Pages>
  <Words>12563</Words>
  <Characters>75382</Characters>
  <Application>Microsoft Office Word</Application>
  <DocSecurity>0</DocSecurity>
  <Lines>628</Lines>
  <Paragraphs>175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87770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Domaradzka Iwona</dc:creator>
  <cp:keywords/>
  <dc:description/>
  <cp:lastModifiedBy>Rybkowska Bożena</cp:lastModifiedBy>
  <cp:revision>3</cp:revision>
  <cp:lastPrinted>2026-07-17T14:04:00Z</cp:lastPrinted>
  <dcterms:created xsi:type="dcterms:W3CDTF">2026-09-07T14:41:00Z</dcterms:created>
  <dcterms:modified xsi:type="dcterms:W3CDTF">2026-09-14T07:44:00Z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68bcff-e2d1-47e2-adc1-b3354af02961_Enabled">
    <vt:lpwstr>true</vt:lpwstr>
  </property>
  <property fmtid="{D5CDD505-2E9C-101B-9397-08002B2CF9AE}" pid="3" name="MSIP_Label_c668bcff-e2d1-47e2-adc1-b3354af02961_SetDate">
    <vt:lpwstr>2022-07-07T12:51:30Z</vt:lpwstr>
  </property>
  <property fmtid="{D5CDD505-2E9C-101B-9397-08002B2CF9AE}" pid="4" name="MSIP_Label_c668bcff-e2d1-47e2-adc1-b3354af02961_Method">
    <vt:lpwstr>Privileged</vt:lpwstr>
  </property>
  <property fmtid="{D5CDD505-2E9C-101B-9397-08002B2CF9AE}" pid="5" name="MSIP_Label_c668bcff-e2d1-47e2-adc1-b3354af02961_Name">
    <vt:lpwstr>c668bcff-e2d1-47e2-adc1-b3354af02961</vt:lpwstr>
  </property>
  <property fmtid="{D5CDD505-2E9C-101B-9397-08002B2CF9AE}" pid="6" name="MSIP_Label_c668bcff-e2d1-47e2-adc1-b3354af02961_SiteId">
    <vt:lpwstr>29bb5b9c-200a-4906-89ef-c651c86ab301</vt:lpwstr>
  </property>
  <property fmtid="{D5CDD505-2E9C-101B-9397-08002B2CF9AE}" pid="7" name="MSIP_Label_c668bcff-e2d1-47e2-adc1-b3354af02961_ActionId">
    <vt:lpwstr>bbd46cd2-5a25-4480-8948-00c7f497fc56</vt:lpwstr>
  </property>
  <property fmtid="{D5CDD505-2E9C-101B-9397-08002B2CF9AE}" pid="8" name="MSIP_Label_c668bcff-e2d1-47e2-adc1-b3354af02961_ContentBits">
    <vt:lpwstr>0</vt:lpwstr>
  </property>
  <property fmtid="{D5CDD505-2E9C-101B-9397-08002B2CF9AE}" pid="9" name="docIndexRef">
    <vt:lpwstr>66475adf-68b0-4a5c-a32d-67b20e9b5f4a</vt:lpwstr>
  </property>
  <property fmtid="{D5CDD505-2E9C-101B-9397-08002B2CF9AE}" pid="10" name="bjSaver">
    <vt:lpwstr>3arcptGXvN2azAzz/BhM/C5vyYE6n1pX</vt:lpwstr>
  </property>
  <property fmtid="{D5CDD505-2E9C-101B-9397-08002B2CF9AE}" pid="11"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12" name="bjDocumentLabelXML-0">
    <vt:lpwstr>ames.com/2008/01/sie/internal/label"&gt;&lt;element uid="fa592502-768b-4b47-93c2-5aa1c366ffb6" value="" /&gt;&lt;element uid="47928880-dea4-4d50-89bf-6da6cd3216ab" value="" /&gt;&lt;/sisl&gt;</vt:lpwstr>
  </property>
  <property fmtid="{D5CDD505-2E9C-101B-9397-08002B2CF9AE}" pid="13" name="bjDocumentSecurityLabel">
    <vt:lpwstr>PRAWNIE CHRONIONE</vt:lpwstr>
  </property>
  <property fmtid="{D5CDD505-2E9C-101B-9397-08002B2CF9AE}" pid="14" name="bjClsUserRVM">
    <vt:lpwstr>[]</vt:lpwstr>
  </property>
  <property fmtid="{D5CDD505-2E9C-101B-9397-08002B2CF9AE}" pid="15" name="MFCATEGORY">
    <vt:lpwstr>InformacjePubliczneInformacjeSektoraPublicznego</vt:lpwstr>
  </property>
  <property fmtid="{D5CDD505-2E9C-101B-9397-08002B2CF9AE}" pid="16" name="MFClassifiedBy">
    <vt:lpwstr>UxC4dwLulzfINJ8nQH+xvX5LNGipWa4BRSZhPgxsCvmZsnPWH1g26/pXWyIUmNPYtF4qJd0oHjv1nNer4j2oHQ==</vt:lpwstr>
  </property>
  <property fmtid="{D5CDD505-2E9C-101B-9397-08002B2CF9AE}" pid="17" name="MFClassificationDate">
    <vt:lpwstr>2022-06-08T16:14:52.3789753+02:00</vt:lpwstr>
  </property>
  <property fmtid="{D5CDD505-2E9C-101B-9397-08002B2CF9AE}" pid="18" name="MFClassifiedBySID">
    <vt:lpwstr>UxC4dwLulzfINJ8nQH+xvX5LNGipWa4BRSZhPgxsCvm42mrIC/DSDv0ggS+FjUN/2v1BBotkLlY5aAiEhoi6uRqaXBk9rrwG2ewfuZdAAG0ED2RVC5wUEck7INtcltK5</vt:lpwstr>
  </property>
  <property fmtid="{D5CDD505-2E9C-101B-9397-08002B2CF9AE}" pid="19" name="MFGRNItemId">
    <vt:lpwstr>GRN-2b8f35be-8a06-4051-a04a-81989e06110a</vt:lpwstr>
  </property>
  <property fmtid="{D5CDD505-2E9C-101B-9397-08002B2CF9AE}" pid="20" name="MFHash">
    <vt:lpwstr>AXQPIr5QQYlYeZFCGb1lfUS7+Jyk5Tc87s1B3uFAezM=</vt:lpwstr>
  </property>
  <property fmtid="{D5CDD505-2E9C-101B-9397-08002B2CF9AE}" pid="21" name="MFVisualMarkingsSettings">
    <vt:lpwstr>HeaderAlignment=1;FooterAlignment=1</vt:lpwstr>
  </property>
  <property fmtid="{D5CDD505-2E9C-101B-9397-08002B2CF9AE}" pid="22" name="DLPManualFileClassification">
    <vt:lpwstr>{2755b7d9-e53d-4779-a40c-03797dcf43b3}</vt:lpwstr>
  </property>
  <property fmtid="{D5CDD505-2E9C-101B-9397-08002B2CF9AE}" pid="23" name="MFRefresh">
    <vt:lpwstr>False</vt:lpwstr>
  </property>
</Properties>
</file>