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E03A5" w14:textId="77777777" w:rsidR="003C6D47" w:rsidRDefault="005365B5">
      <w:pPr>
        <w:pStyle w:val="OZNPROJEKTUwskazaniedatylubwersjiprojektu"/>
      </w:pPr>
      <w:r>
        <w:t>Projekt</w:t>
      </w:r>
    </w:p>
    <w:p w14:paraId="1014BC1C" w14:textId="77777777" w:rsidR="003C6D47" w:rsidRDefault="003C6D47" w:rsidP="0054469E">
      <w:pPr>
        <w:pStyle w:val="OZNRODZAKTUtznustawalubrozporzdzenieiorganwydajcy"/>
        <w:jc w:val="left"/>
      </w:pPr>
    </w:p>
    <w:p w14:paraId="06814A01" w14:textId="77777777" w:rsidR="003C6D47" w:rsidRDefault="005365B5">
      <w:pPr>
        <w:pStyle w:val="OZNRODZAKTUtznustawalubrozporzdzenieiorganwydajcy"/>
      </w:pPr>
      <w:r>
        <w:rPr>
          <w:lang w:val="de-DE"/>
        </w:rPr>
        <w:t>Uchwa</w:t>
      </w:r>
      <w:r>
        <w:t xml:space="preserve">ła </w:t>
      </w:r>
    </w:p>
    <w:p w14:paraId="2900B4F3" w14:textId="77777777" w:rsidR="003C6D47" w:rsidRDefault="005365B5">
      <w:pPr>
        <w:pStyle w:val="OZNRODZAKTUtznustawalubrozporzdzenieiorganwydajcy"/>
      </w:pPr>
      <w:r>
        <w:t>Sejmu rzeczypospolitej polskiej</w:t>
      </w:r>
    </w:p>
    <w:p w14:paraId="1B2A84AE" w14:textId="57AE188E" w:rsidR="003C6D47" w:rsidRDefault="005365B5" w:rsidP="008019A9">
      <w:pPr>
        <w:pStyle w:val="DATAAKTUdatauchwalenialubwydaniaaktu"/>
      </w:pPr>
      <w:r>
        <w:t>z dnia</w:t>
      </w:r>
      <w:r w:rsidR="008019A9">
        <w:t xml:space="preserve"> …</w:t>
      </w:r>
    </w:p>
    <w:p w14:paraId="4930B5BE" w14:textId="77777777" w:rsidR="003C6D47" w:rsidRDefault="005365B5">
      <w:pPr>
        <w:pStyle w:val="DATAAKTUdatauchwalenialubwydaniaaktu"/>
        <w:rPr>
          <w:rStyle w:val="Ppogrubienie"/>
        </w:rPr>
      </w:pPr>
      <w:bookmarkStart w:id="0" w:name="_Hlk188366611"/>
      <w:r>
        <w:rPr>
          <w:rStyle w:val="Ppogrubienie"/>
        </w:rPr>
        <w:t>w sprawie zmiany Regulaminu Sejmu Rzeczypospolitej Polskiej</w:t>
      </w:r>
      <w:bookmarkEnd w:id="0"/>
    </w:p>
    <w:p w14:paraId="6CB90C24" w14:textId="77777777" w:rsidR="003C6D47" w:rsidRDefault="003C6D47">
      <w:pPr>
        <w:pStyle w:val="TYTUAKTUprzedmiotregulacjiustawylubrozporzdzenia"/>
      </w:pPr>
    </w:p>
    <w:p w14:paraId="1213C448" w14:textId="418298D4" w:rsidR="003C6D47" w:rsidRDefault="005365B5">
      <w:pPr>
        <w:pStyle w:val="ARTartustawynprozporzdzenia"/>
      </w:pPr>
      <w:r>
        <w:rPr>
          <w:rStyle w:val="Ppogrubienie"/>
        </w:rPr>
        <w:t>Art. 1.</w:t>
      </w:r>
      <w:r>
        <w:t xml:space="preserve"> W uchwale Sejmu Rzeczypospolitej Polskiej z dnia 30 lipca 1992 r. </w:t>
      </w:r>
      <w:r>
        <w:br/>
        <w:t xml:space="preserve">– Regulamin Sejmu Rzeczypospolitej </w:t>
      </w:r>
      <w:r w:rsidRPr="008019A9">
        <w:rPr>
          <w:rFonts w:cs="Times New Roman"/>
        </w:rPr>
        <w:t xml:space="preserve">Polskiej </w:t>
      </w:r>
      <w:r w:rsidR="008019A9" w:rsidRPr="008019A9">
        <w:rPr>
          <w:rFonts w:cs="Times New Roman"/>
        </w:rPr>
        <w:t>(M. P. z 2026 r. poz. 573 i 665</w:t>
      </w:r>
      <w:r w:rsidRPr="008019A9">
        <w:rPr>
          <w:rFonts w:cs="Times New Roman"/>
        </w:rPr>
        <w:t>)</w:t>
      </w:r>
      <w:r>
        <w:t xml:space="preserve"> </w:t>
      </w:r>
      <w:r w:rsidR="008019A9">
        <w:t>w art. 138 w ust. 1 wyrazy „dwóch zastępców” zastępuje się wyrazami „trzech zastępców”.</w:t>
      </w:r>
    </w:p>
    <w:p w14:paraId="269E7064" w14:textId="77777777" w:rsidR="00ED233B" w:rsidRDefault="00ED233B" w:rsidP="008019A9">
      <w:pPr>
        <w:pStyle w:val="PKTpunkt"/>
        <w:ind w:left="0" w:firstLine="0"/>
      </w:pPr>
    </w:p>
    <w:p w14:paraId="608B6C5E" w14:textId="77777777" w:rsidR="003C6D47" w:rsidRDefault="005365B5">
      <w:pPr>
        <w:pStyle w:val="ARTartustawynprozporzdzenia"/>
        <w:rPr>
          <w:rStyle w:val="Teksttreci"/>
        </w:rPr>
      </w:pPr>
      <w:r>
        <w:rPr>
          <w:rStyle w:val="Ppogrubienie"/>
        </w:rPr>
        <w:t>Art. 2.</w:t>
      </w:r>
      <w:r>
        <w:rPr>
          <w:rStyle w:val="Teksttreci"/>
        </w:rPr>
        <w:t xml:space="preserve"> Uchwała wchodzi w życie z dniem podję</w:t>
      </w:r>
      <w:r>
        <w:rPr>
          <w:rStyle w:val="Teksttreci"/>
          <w:lang w:val="it-IT"/>
        </w:rPr>
        <w:t>cia.</w:t>
      </w:r>
    </w:p>
    <w:p w14:paraId="5FC94CC2" w14:textId="77777777" w:rsidR="003C6D47" w:rsidRDefault="003C6D47">
      <w:pPr>
        <w:pStyle w:val="ARTartustawynprozporzdzenia"/>
        <w:rPr>
          <w:rStyle w:val="Teksttreci"/>
        </w:rPr>
      </w:pPr>
    </w:p>
    <w:p w14:paraId="5C9B1597" w14:textId="77777777" w:rsidR="008019A9" w:rsidRDefault="008019A9">
      <w:pPr>
        <w:pStyle w:val="ARTartustawynprozporzdzenia"/>
        <w:rPr>
          <w:rStyle w:val="Teksttreci"/>
        </w:rPr>
      </w:pPr>
    </w:p>
    <w:p w14:paraId="1C42B821" w14:textId="77777777" w:rsidR="008019A9" w:rsidRDefault="008019A9">
      <w:pPr>
        <w:pStyle w:val="ARTartustawynprozporzdzenia"/>
        <w:rPr>
          <w:rStyle w:val="Teksttreci"/>
        </w:rPr>
      </w:pPr>
    </w:p>
    <w:p w14:paraId="4B623754" w14:textId="77777777" w:rsidR="008019A9" w:rsidRDefault="008019A9">
      <w:pPr>
        <w:pStyle w:val="ARTartustawynprozporzdzenia"/>
        <w:rPr>
          <w:rStyle w:val="Teksttreci"/>
        </w:rPr>
      </w:pPr>
    </w:p>
    <w:p w14:paraId="79032D72" w14:textId="77777777" w:rsidR="008019A9" w:rsidRDefault="008019A9">
      <w:pPr>
        <w:pStyle w:val="ARTartustawynprozporzdzenia"/>
        <w:rPr>
          <w:rStyle w:val="Teksttreci"/>
        </w:rPr>
      </w:pPr>
    </w:p>
    <w:p w14:paraId="5C012878" w14:textId="77777777" w:rsidR="008019A9" w:rsidRDefault="008019A9">
      <w:pPr>
        <w:pStyle w:val="ARTartustawynprozporzdzenia"/>
        <w:rPr>
          <w:rStyle w:val="Teksttreci"/>
        </w:rPr>
      </w:pPr>
    </w:p>
    <w:p w14:paraId="7C10F272" w14:textId="77777777" w:rsidR="008019A9" w:rsidRDefault="008019A9">
      <w:pPr>
        <w:pStyle w:val="ARTartustawynprozporzdzenia"/>
        <w:rPr>
          <w:rStyle w:val="Teksttreci"/>
        </w:rPr>
      </w:pPr>
    </w:p>
    <w:p w14:paraId="641FD9A0" w14:textId="77777777" w:rsidR="008019A9" w:rsidRDefault="008019A9">
      <w:pPr>
        <w:pStyle w:val="ARTartustawynprozporzdzenia"/>
        <w:rPr>
          <w:rStyle w:val="Teksttreci"/>
        </w:rPr>
      </w:pPr>
    </w:p>
    <w:p w14:paraId="7AACC8C3" w14:textId="77777777" w:rsidR="008019A9" w:rsidRDefault="008019A9">
      <w:pPr>
        <w:pStyle w:val="ARTartustawynprozporzdzenia"/>
        <w:rPr>
          <w:rStyle w:val="Teksttreci"/>
        </w:rPr>
      </w:pPr>
    </w:p>
    <w:p w14:paraId="58B602F3" w14:textId="77777777" w:rsidR="008019A9" w:rsidRDefault="008019A9">
      <w:pPr>
        <w:pStyle w:val="ARTartustawynprozporzdzenia"/>
        <w:rPr>
          <w:rStyle w:val="Teksttreci"/>
        </w:rPr>
      </w:pPr>
    </w:p>
    <w:p w14:paraId="52002498" w14:textId="77777777" w:rsidR="008019A9" w:rsidRDefault="008019A9">
      <w:pPr>
        <w:pStyle w:val="ARTartustawynprozporzdzenia"/>
        <w:rPr>
          <w:rStyle w:val="Teksttreci"/>
        </w:rPr>
      </w:pPr>
    </w:p>
    <w:p w14:paraId="19EA2E60" w14:textId="77777777" w:rsidR="008019A9" w:rsidRDefault="008019A9">
      <w:pPr>
        <w:pStyle w:val="ARTartustawynprozporzdzenia"/>
        <w:rPr>
          <w:rStyle w:val="Teksttreci"/>
        </w:rPr>
      </w:pPr>
    </w:p>
    <w:p w14:paraId="074E92C7" w14:textId="77777777" w:rsidR="008019A9" w:rsidRDefault="008019A9">
      <w:pPr>
        <w:pStyle w:val="ARTartustawynprozporzdzenia"/>
        <w:rPr>
          <w:rStyle w:val="Teksttreci"/>
        </w:rPr>
      </w:pPr>
    </w:p>
    <w:p w14:paraId="75AA2C2D" w14:textId="77777777" w:rsidR="008019A9" w:rsidRDefault="008019A9">
      <w:pPr>
        <w:pStyle w:val="ARTartustawynprozporzdzenia"/>
        <w:rPr>
          <w:rStyle w:val="Teksttreci"/>
        </w:rPr>
      </w:pPr>
    </w:p>
    <w:p w14:paraId="36501F5A" w14:textId="77777777" w:rsidR="008019A9" w:rsidRDefault="008019A9">
      <w:pPr>
        <w:pStyle w:val="ARTartustawynprozporzdzenia"/>
        <w:rPr>
          <w:rStyle w:val="Teksttreci"/>
        </w:rPr>
      </w:pPr>
    </w:p>
    <w:p w14:paraId="31EABBFF" w14:textId="77777777" w:rsidR="008019A9" w:rsidRDefault="008019A9">
      <w:pPr>
        <w:pStyle w:val="ARTartustawynprozporzdzenia"/>
        <w:rPr>
          <w:rStyle w:val="Teksttreci"/>
        </w:rPr>
      </w:pPr>
    </w:p>
    <w:p w14:paraId="4892A17E" w14:textId="77777777" w:rsidR="003C6D47" w:rsidRDefault="005365B5">
      <w:pPr>
        <w:pStyle w:val="Teksttreci0"/>
        <w:spacing w:line="360" w:lineRule="auto"/>
        <w:jc w:val="center"/>
        <w:rPr>
          <w:rStyle w:val="Ppogrubienie"/>
        </w:rPr>
      </w:pPr>
      <w:r>
        <w:rPr>
          <w:rStyle w:val="Ppogrubienie"/>
        </w:rPr>
        <w:lastRenderedPageBreak/>
        <w:t>UZASADNIENIE</w:t>
      </w:r>
    </w:p>
    <w:p w14:paraId="3C4A31A5" w14:textId="77777777" w:rsidR="003C6D47" w:rsidRDefault="003C6D47">
      <w:pPr>
        <w:pStyle w:val="Teksttreci0"/>
        <w:spacing w:line="360" w:lineRule="auto"/>
        <w:jc w:val="center"/>
        <w:rPr>
          <w:b/>
          <w:bCs/>
        </w:rPr>
      </w:pPr>
    </w:p>
    <w:p w14:paraId="56CC4983" w14:textId="70FF1DF9" w:rsidR="00F27136" w:rsidRDefault="00F27136" w:rsidP="00F27136">
      <w:pPr>
        <w:pStyle w:val="Teksttreci0"/>
        <w:spacing w:line="360" w:lineRule="auto"/>
        <w:ind w:firstLine="170"/>
        <w:jc w:val="both"/>
        <w:rPr>
          <w:rStyle w:val="Teksttreci"/>
        </w:rPr>
      </w:pPr>
      <w:r w:rsidRPr="00F27136">
        <w:rPr>
          <w:rStyle w:val="Teksttreci"/>
        </w:rPr>
        <w:t xml:space="preserve">Przedmiotowy projekt </w:t>
      </w:r>
      <w:r>
        <w:rPr>
          <w:rStyle w:val="Teksttreci"/>
        </w:rPr>
        <w:t xml:space="preserve">uchwały </w:t>
      </w:r>
      <w:r w:rsidRPr="00F27136">
        <w:rPr>
          <w:rStyle w:val="Teksttreci"/>
        </w:rPr>
        <w:t>zm</w:t>
      </w:r>
      <w:r>
        <w:rPr>
          <w:rStyle w:val="Teksttreci"/>
        </w:rPr>
        <w:t>ieniającej</w:t>
      </w:r>
      <w:r w:rsidRPr="00F27136">
        <w:rPr>
          <w:rStyle w:val="Teksttreci"/>
        </w:rPr>
        <w:t xml:space="preserve"> uchwał</w:t>
      </w:r>
      <w:r>
        <w:rPr>
          <w:rStyle w:val="Teksttreci"/>
        </w:rPr>
        <w:t>ę</w:t>
      </w:r>
      <w:r w:rsidRPr="00F27136">
        <w:rPr>
          <w:rStyle w:val="Teksttreci"/>
        </w:rPr>
        <w:t xml:space="preserve"> Sejmu Rzeczypospolitej Polskiej z dnia 30 lipca 1992 r. - Regulamin Sejmu Rzeczypospolitej Polskiej (M. P. z 2026 r. poz. 573 i 665) ma na celu zmianę w art. 138 ust. 1 Regulaminu, poprzez zwiększenie liczby zastępców przewodniczącego Komisji do Spraw Służb Specjalnych z dwóch do trzech. Potrzeba dokonania proponowanej zmiany wynika w szczególności ze zwiększenia dotychczasowej liczby członków Komisji do Spraw Służb Specjalnych. </w:t>
      </w:r>
    </w:p>
    <w:p w14:paraId="360BDD56" w14:textId="198E7808" w:rsidR="00F27136" w:rsidRDefault="00F27136" w:rsidP="00F27136">
      <w:pPr>
        <w:pStyle w:val="Teksttreci0"/>
        <w:spacing w:line="360" w:lineRule="auto"/>
        <w:ind w:firstLine="170"/>
        <w:jc w:val="both"/>
        <w:rPr>
          <w:rStyle w:val="Teksttreci"/>
        </w:rPr>
      </w:pPr>
      <w:r w:rsidRPr="00F27136">
        <w:rPr>
          <w:rStyle w:val="Teksttreci"/>
        </w:rPr>
        <w:t>Na podstawie uchwały Sejmu Rzeczypospolitej Polskiej z dnia 3 lipca 2026 r. w sprawie zmiany Regulaminu Sejmu Rzeczypospolitej Polskiej, limit liczby posłów wchodzących w skład Komisji do Spraw Służb Specjalnych został zwiększony z siedmiu do ośmiu. Zwiększenie składu osobowego Komisji uzasadnia odpowiednie dostosowanie liczby zastępców przewodniczącego do aktualnego składu i zakresu reprezentacji w ramach przedmiotowej Komisji.</w:t>
      </w:r>
    </w:p>
    <w:p w14:paraId="33795E69" w14:textId="6D621517" w:rsidR="00086906" w:rsidRDefault="00F27136" w:rsidP="00F27136">
      <w:pPr>
        <w:pStyle w:val="Teksttreci0"/>
        <w:spacing w:line="360" w:lineRule="auto"/>
        <w:ind w:firstLine="170"/>
        <w:jc w:val="both"/>
        <w:rPr>
          <w:rStyle w:val="Teksttreci"/>
        </w:rPr>
      </w:pPr>
      <w:r>
        <w:rPr>
          <w:rStyle w:val="Teksttreci"/>
        </w:rPr>
        <w:t>O</w:t>
      </w:r>
      <w:r w:rsidR="003D4BD9" w:rsidRPr="003D4BD9">
        <w:rPr>
          <w:rStyle w:val="Teksttreci"/>
        </w:rPr>
        <w:t xml:space="preserve">d czasu ustalenia dotychczasowej liczby zastępców przewodniczącego Komisji </w:t>
      </w:r>
      <w:r w:rsidR="00AB0E2A">
        <w:rPr>
          <w:rStyle w:val="Teksttreci"/>
        </w:rPr>
        <w:br/>
      </w:r>
      <w:r w:rsidR="00086906" w:rsidRPr="00204FA7">
        <w:t>do Spraw Służb Specjalnych,</w:t>
      </w:r>
      <w:r w:rsidR="003D4BD9" w:rsidRPr="003D4BD9">
        <w:rPr>
          <w:rStyle w:val="Teksttreci"/>
        </w:rPr>
        <w:t xml:space="preserve"> zmianie uległa </w:t>
      </w:r>
      <w:r w:rsidR="00AB0E2A">
        <w:rPr>
          <w:rStyle w:val="Teksttreci"/>
        </w:rPr>
        <w:t xml:space="preserve">również </w:t>
      </w:r>
      <w:r w:rsidR="003D4BD9" w:rsidRPr="003D4BD9">
        <w:rPr>
          <w:rStyle w:val="Teksttreci"/>
        </w:rPr>
        <w:t xml:space="preserve">sytuacja w zakresie reprezentacji poszczególnych klubów </w:t>
      </w:r>
      <w:r w:rsidR="00086906">
        <w:rPr>
          <w:rStyle w:val="Teksttreci"/>
        </w:rPr>
        <w:t>poselskich - o</w:t>
      </w:r>
      <w:r w:rsidR="003D4BD9" w:rsidRPr="003D4BD9">
        <w:rPr>
          <w:rStyle w:val="Teksttreci"/>
        </w:rPr>
        <w:t xml:space="preserve">becnie funkcjonuje większa niż dotychczas liczba klubów </w:t>
      </w:r>
      <w:r w:rsidR="00086906">
        <w:rPr>
          <w:rStyle w:val="Teksttreci"/>
        </w:rPr>
        <w:t>poselskich</w:t>
      </w:r>
      <w:r w:rsidR="003D4BD9" w:rsidRPr="003D4BD9">
        <w:rPr>
          <w:rStyle w:val="Teksttreci"/>
        </w:rPr>
        <w:t xml:space="preserve">, co powoduje potrzebę zapewnienia </w:t>
      </w:r>
      <w:r w:rsidR="00086906">
        <w:rPr>
          <w:rStyle w:val="Teksttreci"/>
        </w:rPr>
        <w:t>adekwatnej</w:t>
      </w:r>
      <w:r w:rsidR="003D4BD9" w:rsidRPr="003D4BD9">
        <w:rPr>
          <w:rStyle w:val="Teksttreci"/>
        </w:rPr>
        <w:t xml:space="preserve"> </w:t>
      </w:r>
      <w:r w:rsidR="00086906">
        <w:rPr>
          <w:rStyle w:val="Teksttreci"/>
        </w:rPr>
        <w:t>dostępności</w:t>
      </w:r>
      <w:r w:rsidR="003D4BD9" w:rsidRPr="003D4BD9">
        <w:rPr>
          <w:rStyle w:val="Teksttreci"/>
        </w:rPr>
        <w:t xml:space="preserve"> </w:t>
      </w:r>
      <w:r w:rsidR="00086906">
        <w:rPr>
          <w:rStyle w:val="Teksttreci"/>
        </w:rPr>
        <w:t xml:space="preserve">prezydium Komisji względem </w:t>
      </w:r>
      <w:r w:rsidR="003D4BD9" w:rsidRPr="003D4BD9">
        <w:rPr>
          <w:rStyle w:val="Teksttreci"/>
        </w:rPr>
        <w:t>poszczególnych środowisk politycznych</w:t>
      </w:r>
      <w:r w:rsidR="00086906">
        <w:rPr>
          <w:rStyle w:val="Teksttreci"/>
        </w:rPr>
        <w:t>.</w:t>
      </w:r>
    </w:p>
    <w:p w14:paraId="0A4BADD3" w14:textId="6B048AF6" w:rsidR="003C6D47" w:rsidRDefault="003D4BD9" w:rsidP="00F27136">
      <w:pPr>
        <w:pStyle w:val="Teksttreci0"/>
        <w:spacing w:line="360" w:lineRule="auto"/>
        <w:ind w:firstLine="170"/>
        <w:jc w:val="both"/>
      </w:pPr>
      <w:r w:rsidRPr="003D4BD9">
        <w:rPr>
          <w:rStyle w:val="Teksttreci"/>
        </w:rPr>
        <w:t xml:space="preserve">Proponowana zmiana </w:t>
      </w:r>
      <w:r w:rsidR="00F27136">
        <w:rPr>
          <w:rStyle w:val="Teksttreci"/>
        </w:rPr>
        <w:t>przyczyni się również do podniesieni</w:t>
      </w:r>
      <w:r w:rsidR="00C10687">
        <w:rPr>
          <w:rStyle w:val="Teksttreci"/>
        </w:rPr>
        <w:t>a</w:t>
      </w:r>
      <w:r w:rsidR="00F27136">
        <w:rPr>
          <w:rStyle w:val="Teksttreci"/>
        </w:rPr>
        <w:t xml:space="preserve"> jakości </w:t>
      </w:r>
      <w:r w:rsidRPr="003D4BD9">
        <w:rPr>
          <w:rStyle w:val="Teksttreci"/>
        </w:rPr>
        <w:t>organizacji pracy Komisji oraz zapewni sprawne wykonywani</w:t>
      </w:r>
      <w:r w:rsidR="00F27136">
        <w:rPr>
          <w:rStyle w:val="Teksttreci"/>
        </w:rPr>
        <w:t xml:space="preserve">e </w:t>
      </w:r>
      <w:r w:rsidRPr="003D4BD9">
        <w:rPr>
          <w:rStyle w:val="Teksttreci"/>
        </w:rPr>
        <w:t>zadań</w:t>
      </w:r>
      <w:r w:rsidR="00F27136">
        <w:rPr>
          <w:rStyle w:val="Teksttreci"/>
        </w:rPr>
        <w:t>.</w:t>
      </w:r>
    </w:p>
    <w:sectPr w:rsidR="003C6D47">
      <w:pgSz w:w="11900" w:h="16840"/>
      <w:pgMar w:top="1110" w:right="1654" w:bottom="1201" w:left="1664" w:header="426" w:footer="773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3C0CC" w14:textId="77777777" w:rsidR="0003034B" w:rsidRDefault="0003034B">
      <w:r>
        <w:separator/>
      </w:r>
    </w:p>
  </w:endnote>
  <w:endnote w:type="continuationSeparator" w:id="0">
    <w:p w14:paraId="7B64FA19" w14:textId="77777777" w:rsidR="0003034B" w:rsidRDefault="00030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AA222" w14:textId="77777777" w:rsidR="0003034B" w:rsidRDefault="0003034B">
      <w:r>
        <w:separator/>
      </w:r>
    </w:p>
  </w:footnote>
  <w:footnote w:type="continuationSeparator" w:id="0">
    <w:p w14:paraId="205817E7" w14:textId="77777777" w:rsidR="0003034B" w:rsidRDefault="0003034B">
      <w:r>
        <w:continuationSeparator/>
      </w:r>
    </w:p>
  </w:footnote>
  <w:footnote w:type="continuationNotice" w:id="1">
    <w:p w14:paraId="1A321C73" w14:textId="77777777" w:rsidR="0003034B" w:rsidRDefault="0003034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defaultTabStop w:val="17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D47"/>
    <w:rsid w:val="0003034B"/>
    <w:rsid w:val="00086906"/>
    <w:rsid w:val="00204FA7"/>
    <w:rsid w:val="0033724F"/>
    <w:rsid w:val="00337FC7"/>
    <w:rsid w:val="00375A50"/>
    <w:rsid w:val="003C6D47"/>
    <w:rsid w:val="003D4BD9"/>
    <w:rsid w:val="003F0725"/>
    <w:rsid w:val="005365B5"/>
    <w:rsid w:val="0054469E"/>
    <w:rsid w:val="00714071"/>
    <w:rsid w:val="007363F5"/>
    <w:rsid w:val="008019A9"/>
    <w:rsid w:val="008C5A56"/>
    <w:rsid w:val="008D2F9B"/>
    <w:rsid w:val="00A81AEE"/>
    <w:rsid w:val="00A97FAC"/>
    <w:rsid w:val="00AB0E2A"/>
    <w:rsid w:val="00B34F01"/>
    <w:rsid w:val="00C10687"/>
    <w:rsid w:val="00DF6EBD"/>
    <w:rsid w:val="00ED233B"/>
    <w:rsid w:val="00F27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56E8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pPr>
      <w:widowControl w:val="0"/>
      <w:spacing w:line="360" w:lineRule="auto"/>
      <w:jc w:val="right"/>
    </w:pPr>
    <w:rPr>
      <w:rFonts w:cs="Arial Unicode MS"/>
      <w:color w:val="000000"/>
      <w:sz w:val="24"/>
      <w:szCs w:val="24"/>
      <w:u w:val="single" w:color="00000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pPr>
      <w:keepNext/>
      <w:widowControl w:val="0"/>
      <w:suppressAutoHyphens/>
      <w:spacing w:after="120" w:line="360" w:lineRule="auto"/>
      <w:jc w:val="center"/>
    </w:pPr>
    <w:rPr>
      <w:rFonts w:cs="Arial Unicode MS"/>
      <w:b/>
      <w:bCs/>
      <w:caps/>
      <w:color w:val="000000"/>
      <w:spacing w:val="53"/>
      <w:kern w:val="24"/>
      <w:sz w:val="24"/>
      <w:szCs w:val="24"/>
      <w:u w:color="000000"/>
    </w:rPr>
  </w:style>
  <w:style w:type="paragraph" w:customStyle="1" w:styleId="DATAAKTUdatauchwalenialubwydaniaaktu">
    <w:name w:val="DATA_AKTU – data uchwalenia lub wydania aktu"/>
    <w:next w:val="TYTUAKTUprzedmiotregulacjiustawylubrozporzdzenia"/>
    <w:pPr>
      <w:keepNext/>
      <w:widowControl w:val="0"/>
      <w:suppressAutoHyphens/>
      <w:spacing w:before="120" w:after="120" w:line="360" w:lineRule="auto"/>
      <w:jc w:val="center"/>
    </w:pPr>
    <w:rPr>
      <w:rFonts w:cs="Arial Unicode MS"/>
      <w:color w:val="000000"/>
      <w:sz w:val="24"/>
      <w:szCs w:val="24"/>
      <w:u w:color="000000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pPr>
      <w:keepNext/>
      <w:widowControl w:val="0"/>
      <w:suppressAutoHyphens/>
      <w:spacing w:before="120" w:after="360" w:line="360" w:lineRule="auto"/>
      <w:jc w:val="center"/>
    </w:pPr>
    <w:rPr>
      <w:rFonts w:cs="Arial Unicode MS"/>
      <w:b/>
      <w:bCs/>
      <w:color w:val="000000"/>
      <w:sz w:val="24"/>
      <w:szCs w:val="24"/>
      <w:u w:color="000000"/>
    </w:rPr>
  </w:style>
  <w:style w:type="paragraph" w:customStyle="1" w:styleId="ARTartustawynprozporzdzenia">
    <w:name w:val="ART(§) – art. ustawy (§ np. rozporządzenia)"/>
    <w:pPr>
      <w:widowControl w:val="0"/>
      <w:suppressAutoHyphens/>
      <w:spacing w:before="120" w:line="360" w:lineRule="auto"/>
      <w:ind w:firstLine="510"/>
      <w:jc w:val="both"/>
    </w:pPr>
    <w:rPr>
      <w:rFonts w:cs="Arial Unicode MS"/>
      <w:color w:val="000000"/>
      <w:sz w:val="24"/>
      <w:szCs w:val="24"/>
      <w:u w:color="000000"/>
    </w:rPr>
  </w:style>
  <w:style w:type="character" w:customStyle="1" w:styleId="Ppogrubienie">
    <w:name w:val="_P_ – pogrubienie"/>
    <w:rPr>
      <w:rFonts w:ascii="Times New Roman" w:hAnsi="Times New Roman"/>
      <w:b/>
      <w:bCs/>
    </w:rPr>
  </w:style>
  <w:style w:type="character" w:styleId="Odwoanieprzypisudolnego">
    <w:name w:val="footnote reference"/>
    <w:rPr>
      <w:vertAlign w:val="superscript"/>
    </w:rPr>
  </w:style>
  <w:style w:type="paragraph" w:customStyle="1" w:styleId="ODNONIKtreodnonika">
    <w:name w:val="ODNOŚNIK – treść odnośnika"/>
    <w:pPr>
      <w:widowControl w:val="0"/>
      <w:ind w:left="284" w:hanging="284"/>
      <w:jc w:val="both"/>
    </w:pPr>
    <w:rPr>
      <w:rFonts w:eastAsia="Times New Roman"/>
      <w:color w:val="000000"/>
      <w:u w:color="000000"/>
    </w:rPr>
  </w:style>
  <w:style w:type="paragraph" w:customStyle="1" w:styleId="PKTpunkt">
    <w:name w:val="PKT – punkt"/>
    <w:pPr>
      <w:widowControl w:val="0"/>
      <w:spacing w:line="360" w:lineRule="auto"/>
      <w:ind w:left="510" w:hanging="510"/>
      <w:jc w:val="both"/>
    </w:pPr>
    <w:rPr>
      <w:rFonts w:eastAsia="Times New Roman"/>
      <w:color w:val="000000"/>
      <w:sz w:val="24"/>
      <w:szCs w:val="24"/>
      <w:u w:color="000000"/>
    </w:rPr>
  </w:style>
  <w:style w:type="paragraph" w:customStyle="1" w:styleId="ZLITPKTzmpktliter">
    <w:name w:val="Z_LIT/PKT – zm. pkt literą"/>
    <w:pPr>
      <w:spacing w:line="360" w:lineRule="auto"/>
      <w:ind w:left="1497" w:hanging="510"/>
      <w:jc w:val="both"/>
    </w:pPr>
    <w:rPr>
      <w:rFonts w:cs="Arial Unicode MS"/>
      <w:color w:val="000000"/>
      <w:sz w:val="24"/>
      <w:szCs w:val="24"/>
      <w:u w:color="000000"/>
    </w:rPr>
  </w:style>
  <w:style w:type="character" w:customStyle="1" w:styleId="Teksttreci">
    <w:name w:val="Tekst treści_"/>
    <w:rPr>
      <w:rFonts w:ascii="Times New Roman" w:hAnsi="Times New Roman"/>
    </w:rPr>
  </w:style>
  <w:style w:type="paragraph" w:customStyle="1" w:styleId="Teksttreci0">
    <w:name w:val="Tekst treści"/>
    <w:pPr>
      <w:widowControl w:val="0"/>
      <w:spacing w:after="40"/>
    </w:pPr>
    <w:rPr>
      <w:rFonts w:cs="Arial Unicode MS"/>
      <w:color w:val="000000"/>
      <w:sz w:val="24"/>
      <w:szCs w:val="24"/>
      <w:u w:color="000000"/>
    </w:rPr>
  </w:style>
  <w:style w:type="paragraph" w:styleId="Nagwek">
    <w:name w:val="header"/>
    <w:basedOn w:val="Normalny"/>
    <w:link w:val="NagwekZnak"/>
    <w:uiPriority w:val="99"/>
    <w:unhideWhenUsed/>
    <w:rsid w:val="00204FA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04FA7"/>
    <w:rPr>
      <w:sz w:val="24"/>
      <w:szCs w:val="24"/>
      <w:lang w:val="en-US" w:eastAsia="en-US"/>
    </w:rPr>
  </w:style>
  <w:style w:type="paragraph" w:styleId="Stopka">
    <w:name w:val="footer"/>
    <w:basedOn w:val="Normalny"/>
    <w:link w:val="StopkaZnak"/>
    <w:uiPriority w:val="99"/>
    <w:unhideWhenUsed/>
    <w:rsid w:val="00204FA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04FA7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1609</Characters>
  <Application>Microsoft Office Word</Application>
  <DocSecurity>0</DocSecurity>
  <Lines>13</Lines>
  <Paragraphs>3</Paragraphs>
  <ScaleCrop>false</ScaleCrop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2026-09-04T08:30:00Z</dcterms:created>
  <dcterms:modified xsi:type="dcterms:W3CDTF">2026-09-04T08:30:00Z</dcterms:modified>
</cp:coreProperties>
</file>