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B0995" w14:textId="77777777" w:rsidR="00E41DDE" w:rsidRPr="00C75298" w:rsidRDefault="00E41DDE" w:rsidP="00C75298">
      <w:pPr>
        <w:pStyle w:val="TYTTABELItytutabeli"/>
        <w:spacing w:before="0" w:after="240"/>
        <w:rPr>
          <w:rFonts w:ascii="Times New Roman" w:hAnsi="Times New Roman" w:cs="Times New Roman"/>
          <w:b w:val="0"/>
          <w:bCs w:val="0"/>
        </w:rPr>
      </w:pPr>
      <w:r w:rsidRPr="00C75298">
        <w:rPr>
          <w:rFonts w:ascii="Times New Roman" w:hAnsi="Times New Roman" w:cs="Times New Roman"/>
          <w:b w:val="0"/>
          <w:bCs w:val="0"/>
        </w:rPr>
        <w:t>UZASADNIENIE</w:t>
      </w:r>
    </w:p>
    <w:p w14:paraId="3C15F5B1" w14:textId="77777777" w:rsidR="00E41DDE" w:rsidRPr="004D7A80" w:rsidRDefault="00E41DDE" w:rsidP="00C75298">
      <w:pPr>
        <w:pStyle w:val="NIEARTTEKSTtekstnieartykuowanynppodstprawnarozplubpreambua"/>
        <w:ind w:firstLine="0"/>
        <w:rPr>
          <w:rFonts w:ascii="Times New Roman" w:hAnsi="Times New Roman" w:cs="Times New Roman"/>
          <w:szCs w:val="24"/>
        </w:rPr>
      </w:pPr>
      <w:r w:rsidRPr="004D7A80">
        <w:rPr>
          <w:rFonts w:ascii="Times New Roman" w:hAnsi="Times New Roman" w:cs="Times New Roman"/>
          <w:szCs w:val="24"/>
        </w:rPr>
        <w:t xml:space="preserve">Projekt </w:t>
      </w:r>
      <w:r w:rsidRPr="00C75298">
        <w:rPr>
          <w:rFonts w:ascii="Times New Roman" w:hAnsi="Times New Roman" w:cs="Times New Roman"/>
          <w:szCs w:val="24"/>
        </w:rPr>
        <w:t xml:space="preserve">ustawy </w:t>
      </w:r>
      <w:r w:rsidRPr="004D7A80">
        <w:rPr>
          <w:rFonts w:ascii="Times New Roman" w:hAnsi="Times New Roman" w:cs="Times New Roman"/>
          <w:szCs w:val="24"/>
        </w:rPr>
        <w:t>o zmianie ustawy o rybołówstwie morskim oraz ustaw</w:t>
      </w:r>
      <w:r w:rsidR="000B51E3" w:rsidRPr="004D7A80">
        <w:rPr>
          <w:rFonts w:ascii="Times New Roman" w:hAnsi="Times New Roman" w:cs="Times New Roman"/>
          <w:szCs w:val="24"/>
        </w:rPr>
        <w:t>y o organizacji rynku rybnego</w:t>
      </w:r>
      <w:r w:rsidRPr="004D7A80">
        <w:rPr>
          <w:rFonts w:ascii="Times New Roman" w:hAnsi="Times New Roman" w:cs="Times New Roman"/>
          <w:szCs w:val="24"/>
        </w:rPr>
        <w:t>, zwany dalej „projekt</w:t>
      </w:r>
      <w:r w:rsidR="00BA73B1" w:rsidRPr="004D7A80">
        <w:rPr>
          <w:rFonts w:ascii="Times New Roman" w:hAnsi="Times New Roman" w:cs="Times New Roman"/>
          <w:szCs w:val="24"/>
        </w:rPr>
        <w:t>em</w:t>
      </w:r>
      <w:r w:rsidRPr="004D7A80">
        <w:rPr>
          <w:rFonts w:ascii="Times New Roman" w:hAnsi="Times New Roman" w:cs="Times New Roman"/>
          <w:szCs w:val="24"/>
        </w:rPr>
        <w:t xml:space="preserve"> ustaw</w:t>
      </w:r>
      <w:r w:rsidR="00BA73B1" w:rsidRPr="004D7A80">
        <w:rPr>
          <w:rFonts w:ascii="Times New Roman" w:hAnsi="Times New Roman" w:cs="Times New Roman"/>
          <w:szCs w:val="24"/>
        </w:rPr>
        <w:t>y</w:t>
      </w:r>
      <w:r w:rsidRPr="004D7A80">
        <w:rPr>
          <w:rFonts w:ascii="Times New Roman" w:hAnsi="Times New Roman" w:cs="Times New Roman"/>
          <w:szCs w:val="24"/>
        </w:rPr>
        <w:t>”</w:t>
      </w:r>
      <w:r w:rsidR="00BA73B1" w:rsidRPr="004D7A80">
        <w:rPr>
          <w:rFonts w:ascii="Times New Roman" w:hAnsi="Times New Roman" w:cs="Times New Roman"/>
          <w:szCs w:val="24"/>
        </w:rPr>
        <w:t xml:space="preserve">, </w:t>
      </w:r>
      <w:r w:rsidRPr="004D7A80">
        <w:rPr>
          <w:rFonts w:ascii="Times New Roman" w:hAnsi="Times New Roman" w:cs="Times New Roman"/>
          <w:szCs w:val="24"/>
        </w:rPr>
        <w:t xml:space="preserve">ma na celu wdrożenie do polskiego porządku prawnego zrewidowanych przepisów Unii Europejskiej w zakresie kontroli rybołówstwa. </w:t>
      </w:r>
    </w:p>
    <w:p w14:paraId="317F492A" w14:textId="240C3E21" w:rsidR="00E41DDE" w:rsidRPr="004D7A80" w:rsidRDefault="00E41DDE" w:rsidP="00C75298">
      <w:pPr>
        <w:pStyle w:val="NIEARTTEKSTtekstnieartykuowanynppodstprawnarozplubpreambua"/>
        <w:ind w:firstLine="0"/>
        <w:rPr>
          <w:rFonts w:ascii="Times New Roman" w:hAnsi="Times New Roman" w:cs="Times New Roman"/>
          <w:iCs/>
          <w:szCs w:val="24"/>
        </w:rPr>
      </w:pPr>
      <w:r w:rsidRPr="004D7A80">
        <w:rPr>
          <w:rFonts w:ascii="Times New Roman" w:hAnsi="Times New Roman" w:cs="Times New Roman"/>
          <w:szCs w:val="24"/>
        </w:rPr>
        <w:t xml:space="preserve">Unijny system kontroli rybołówstwa został ustanowiony przepisami </w:t>
      </w:r>
      <w:r w:rsidRPr="00C75298">
        <w:rPr>
          <w:rFonts w:ascii="Times New Roman" w:hAnsi="Times New Roman" w:cs="Times New Roman"/>
          <w:szCs w:val="24"/>
        </w:rPr>
        <w:t xml:space="preserve">rozporządzenia </w:t>
      </w:r>
      <w:r w:rsidRPr="004D7A80">
        <w:rPr>
          <w:rFonts w:ascii="Times New Roman" w:hAnsi="Times New Roman" w:cs="Times New Roman"/>
          <w:szCs w:val="24"/>
        </w:rPr>
        <w:t>Rady (WE) nr 1224/2009 z dnia 20 listopada 2009 r. ustanawiającego unijny system kontroli w celu zapewnienia przestrzegania przepisów wspólnej polityki rybołówstwa, zmieniającego rozporządzenia (WE) nr 847/96, (WE) nr 2371/2002, (WE) nr 811/2004, (WE) nr 768/2005, (WE) nr 2115/2005, (WE) nr 2166/2005, (WE) nr 388/2006, (WE) nr 509/2007, (WE) nr 676/2007, (WE) nr 1098/2007, (WE) nr 1300/2008, (WE) nr 1342/2008 i uchylającego rozporządzenia (EWG) nr 2847/93, (WE) nr 1627/94 oraz (WE) nr 1966/2006</w:t>
      </w:r>
      <w:r w:rsidRPr="004D7A80">
        <w:rPr>
          <w:rFonts w:ascii="Times New Roman" w:hAnsi="Times New Roman" w:cs="Times New Roman"/>
          <w:i/>
          <w:szCs w:val="24"/>
        </w:rPr>
        <w:t xml:space="preserve"> </w:t>
      </w:r>
      <w:r w:rsidRPr="004D7A80">
        <w:rPr>
          <w:rFonts w:ascii="Times New Roman" w:hAnsi="Times New Roman" w:cs="Times New Roman"/>
          <w:szCs w:val="24"/>
        </w:rPr>
        <w:t>(Dz. Urz. UE L 343 z 22.12.2009, s</w:t>
      </w:r>
      <w:r w:rsidR="000B51E3" w:rsidRPr="004D7A80">
        <w:rPr>
          <w:rFonts w:ascii="Times New Roman" w:hAnsi="Times New Roman" w:cs="Times New Roman"/>
          <w:szCs w:val="24"/>
        </w:rPr>
        <w:t>tr</w:t>
      </w:r>
      <w:r w:rsidRPr="004D7A80">
        <w:rPr>
          <w:rFonts w:ascii="Times New Roman" w:hAnsi="Times New Roman" w:cs="Times New Roman"/>
          <w:szCs w:val="24"/>
        </w:rPr>
        <w:t xml:space="preserve">. 1, z późn. zm.), zwanego dalej „rozporządzeniem w sprawie kontroli”. Szczegółowe zasady stosowania rozporządzenia w sprawie kontroli </w:t>
      </w:r>
      <w:r w:rsidR="000B51E3" w:rsidRPr="004D7A80">
        <w:rPr>
          <w:rFonts w:ascii="Times New Roman" w:hAnsi="Times New Roman" w:cs="Times New Roman"/>
          <w:szCs w:val="24"/>
        </w:rPr>
        <w:t xml:space="preserve">zostały </w:t>
      </w:r>
      <w:r w:rsidRPr="004D7A80">
        <w:rPr>
          <w:rFonts w:ascii="Times New Roman" w:hAnsi="Times New Roman" w:cs="Times New Roman"/>
          <w:szCs w:val="24"/>
        </w:rPr>
        <w:t>określone w</w:t>
      </w:r>
      <w:r w:rsidR="00F1663C">
        <w:rPr>
          <w:rFonts w:ascii="Times New Roman" w:hAnsi="Times New Roman" w:cs="Times New Roman"/>
          <w:szCs w:val="24"/>
        </w:rPr>
        <w:t> </w:t>
      </w:r>
      <w:r w:rsidRPr="004D7A80">
        <w:rPr>
          <w:rFonts w:ascii="Times New Roman" w:hAnsi="Times New Roman" w:cs="Times New Roman"/>
          <w:szCs w:val="24"/>
        </w:rPr>
        <w:t xml:space="preserve">rozporządzeniu wykonawczym Komisji (UE) nr 404/2011 z dnia 8 kwietnia 2011 r. ustanawiającym szczegółowe przepisy wykonawcze do rozporządzenia Rady (WE) nr 1224/2009 ustanawiającego wspólnotowy system kontroli w celu zapewnienia przestrzegania przepisów wspólnej polityki rybołówstwa (Dz. Urz. UE </w:t>
      </w:r>
      <w:r w:rsidRPr="004D7A80">
        <w:rPr>
          <w:rFonts w:ascii="Times New Roman" w:hAnsi="Times New Roman" w:cs="Times New Roman"/>
          <w:iCs/>
          <w:szCs w:val="24"/>
        </w:rPr>
        <w:t>L 112 z 30.</w:t>
      </w:r>
      <w:r w:rsidR="000B51E3" w:rsidRPr="004D7A80">
        <w:rPr>
          <w:rFonts w:ascii="Times New Roman" w:hAnsi="Times New Roman" w:cs="Times New Roman"/>
          <w:iCs/>
          <w:szCs w:val="24"/>
        </w:rPr>
        <w:t>0</w:t>
      </w:r>
      <w:r w:rsidRPr="004D7A80">
        <w:rPr>
          <w:rFonts w:ascii="Times New Roman" w:hAnsi="Times New Roman" w:cs="Times New Roman"/>
          <w:iCs/>
          <w:szCs w:val="24"/>
        </w:rPr>
        <w:t>4.2011, s</w:t>
      </w:r>
      <w:r w:rsidR="000B51E3" w:rsidRPr="004D7A80">
        <w:rPr>
          <w:rFonts w:ascii="Times New Roman" w:hAnsi="Times New Roman" w:cs="Times New Roman"/>
          <w:iCs/>
          <w:szCs w:val="24"/>
        </w:rPr>
        <w:t>tr</w:t>
      </w:r>
      <w:r w:rsidRPr="004D7A80">
        <w:rPr>
          <w:rFonts w:ascii="Times New Roman" w:hAnsi="Times New Roman" w:cs="Times New Roman"/>
          <w:iCs/>
          <w:szCs w:val="24"/>
        </w:rPr>
        <w:t>.</w:t>
      </w:r>
      <w:r w:rsidR="00323F22">
        <w:rPr>
          <w:rFonts w:ascii="Times New Roman" w:hAnsi="Times New Roman" w:cs="Times New Roman"/>
          <w:iCs/>
          <w:szCs w:val="24"/>
        </w:rPr>
        <w:t> </w:t>
      </w:r>
      <w:r w:rsidRPr="004D7A80">
        <w:rPr>
          <w:rFonts w:ascii="Times New Roman" w:hAnsi="Times New Roman" w:cs="Times New Roman"/>
          <w:iCs/>
          <w:szCs w:val="24"/>
        </w:rPr>
        <w:t>1</w:t>
      </w:r>
      <w:r w:rsidR="000B51E3" w:rsidRPr="004D7A80">
        <w:rPr>
          <w:rFonts w:ascii="Times New Roman" w:hAnsi="Times New Roman" w:cs="Times New Roman"/>
          <w:iCs/>
          <w:szCs w:val="24"/>
        </w:rPr>
        <w:t>, z późn. zm.</w:t>
      </w:r>
      <w:r w:rsidRPr="004D7A80">
        <w:rPr>
          <w:rFonts w:ascii="Times New Roman" w:hAnsi="Times New Roman" w:cs="Times New Roman"/>
          <w:iCs/>
          <w:szCs w:val="24"/>
        </w:rPr>
        <w:t xml:space="preserve">). Powyższe przepisy </w:t>
      </w:r>
      <w:r w:rsidR="000B51E3" w:rsidRPr="004D7A80">
        <w:rPr>
          <w:rFonts w:ascii="Times New Roman" w:hAnsi="Times New Roman" w:cs="Times New Roman"/>
          <w:iCs/>
          <w:szCs w:val="24"/>
        </w:rPr>
        <w:t xml:space="preserve">Unii Europejskiej </w:t>
      </w:r>
      <w:r w:rsidRPr="004D7A80">
        <w:rPr>
          <w:rFonts w:ascii="Times New Roman" w:hAnsi="Times New Roman" w:cs="Times New Roman"/>
          <w:iCs/>
          <w:szCs w:val="24"/>
        </w:rPr>
        <w:t xml:space="preserve">zostały </w:t>
      </w:r>
      <w:r w:rsidR="000B51E3" w:rsidRPr="004D7A80">
        <w:rPr>
          <w:rFonts w:ascii="Times New Roman" w:hAnsi="Times New Roman" w:cs="Times New Roman"/>
          <w:iCs/>
          <w:szCs w:val="24"/>
        </w:rPr>
        <w:t xml:space="preserve">wykonane w </w:t>
      </w:r>
      <w:r w:rsidRPr="004D7A80">
        <w:rPr>
          <w:rFonts w:ascii="Times New Roman" w:hAnsi="Times New Roman" w:cs="Times New Roman"/>
          <w:iCs/>
          <w:szCs w:val="24"/>
        </w:rPr>
        <w:t>praw</w:t>
      </w:r>
      <w:r w:rsidR="0084708C" w:rsidRPr="004D7A80">
        <w:rPr>
          <w:rFonts w:ascii="Times New Roman" w:hAnsi="Times New Roman" w:cs="Times New Roman"/>
          <w:iCs/>
          <w:szCs w:val="24"/>
        </w:rPr>
        <w:t>ie</w:t>
      </w:r>
      <w:r w:rsidRPr="004D7A80">
        <w:rPr>
          <w:rFonts w:ascii="Times New Roman" w:hAnsi="Times New Roman" w:cs="Times New Roman"/>
          <w:iCs/>
          <w:szCs w:val="24"/>
        </w:rPr>
        <w:t xml:space="preserve"> krajow</w:t>
      </w:r>
      <w:r w:rsidR="0084708C" w:rsidRPr="004D7A80">
        <w:rPr>
          <w:rFonts w:ascii="Times New Roman" w:hAnsi="Times New Roman" w:cs="Times New Roman"/>
          <w:iCs/>
          <w:szCs w:val="24"/>
        </w:rPr>
        <w:t>ym</w:t>
      </w:r>
      <w:r w:rsidRPr="004D7A80">
        <w:rPr>
          <w:rFonts w:ascii="Times New Roman" w:hAnsi="Times New Roman" w:cs="Times New Roman"/>
          <w:iCs/>
          <w:szCs w:val="24"/>
        </w:rPr>
        <w:t xml:space="preserve"> </w:t>
      </w:r>
      <w:r w:rsidR="00BA73B1" w:rsidRPr="004D7A80">
        <w:rPr>
          <w:rFonts w:ascii="Times New Roman" w:hAnsi="Times New Roman" w:cs="Times New Roman"/>
          <w:iCs/>
          <w:szCs w:val="24"/>
        </w:rPr>
        <w:t>przede wszystkim</w:t>
      </w:r>
      <w:r w:rsidRPr="004D7A80">
        <w:rPr>
          <w:rFonts w:ascii="Times New Roman" w:hAnsi="Times New Roman" w:cs="Times New Roman"/>
          <w:iCs/>
          <w:szCs w:val="24"/>
        </w:rPr>
        <w:t xml:space="preserve"> przepisami ustawy z dnia 19 grudnia 2014 r. o rybołówstwie morskim</w:t>
      </w:r>
      <w:r w:rsidR="0084708C" w:rsidRPr="004D7A80">
        <w:rPr>
          <w:rFonts w:ascii="Times New Roman" w:hAnsi="Times New Roman" w:cs="Times New Roman"/>
          <w:iCs/>
          <w:szCs w:val="24"/>
        </w:rPr>
        <w:t xml:space="preserve"> </w:t>
      </w:r>
      <w:r w:rsidR="00BA73B1" w:rsidRPr="004D7A80">
        <w:rPr>
          <w:rFonts w:ascii="Times New Roman" w:hAnsi="Times New Roman" w:cs="Times New Roman"/>
          <w:iCs/>
          <w:szCs w:val="24"/>
        </w:rPr>
        <w:t xml:space="preserve">(Dz. U. z 2025 r. poz. 590) </w:t>
      </w:r>
      <w:r w:rsidR="0084708C" w:rsidRPr="004D7A80">
        <w:rPr>
          <w:rFonts w:ascii="Times New Roman" w:hAnsi="Times New Roman" w:cs="Times New Roman"/>
          <w:iCs/>
          <w:szCs w:val="24"/>
        </w:rPr>
        <w:t xml:space="preserve">oraz </w:t>
      </w:r>
      <w:r w:rsidRPr="004D7A80">
        <w:rPr>
          <w:rFonts w:ascii="Times New Roman" w:hAnsi="Times New Roman" w:cs="Times New Roman"/>
          <w:iCs/>
          <w:szCs w:val="24"/>
        </w:rPr>
        <w:t xml:space="preserve">ustawy </w:t>
      </w:r>
      <w:r w:rsidR="0084708C" w:rsidRPr="004D7A80">
        <w:rPr>
          <w:rFonts w:ascii="Times New Roman" w:hAnsi="Times New Roman" w:cs="Times New Roman"/>
          <w:iCs/>
          <w:szCs w:val="24"/>
        </w:rPr>
        <w:t xml:space="preserve">z dnia 5 grudnia 2008 r. </w:t>
      </w:r>
      <w:r w:rsidRPr="004D7A80">
        <w:rPr>
          <w:rFonts w:ascii="Times New Roman" w:hAnsi="Times New Roman" w:cs="Times New Roman"/>
          <w:iCs/>
          <w:szCs w:val="24"/>
        </w:rPr>
        <w:t>o organizacji rynku rybnego</w:t>
      </w:r>
      <w:r w:rsidR="0084708C" w:rsidRPr="004D7A80">
        <w:rPr>
          <w:rFonts w:ascii="Times New Roman" w:hAnsi="Times New Roman" w:cs="Times New Roman"/>
          <w:iCs/>
          <w:szCs w:val="24"/>
        </w:rPr>
        <w:t xml:space="preserve"> (Dz. U. z 2023 r. poz. 2045), a także </w:t>
      </w:r>
      <w:r w:rsidR="00BA73B1" w:rsidRPr="004D7A80">
        <w:rPr>
          <w:rFonts w:ascii="Times New Roman" w:hAnsi="Times New Roman" w:cs="Times New Roman"/>
          <w:iCs/>
          <w:szCs w:val="24"/>
        </w:rPr>
        <w:t xml:space="preserve">przepisami </w:t>
      </w:r>
      <w:r w:rsidRPr="004D7A80">
        <w:rPr>
          <w:rFonts w:ascii="Times New Roman" w:hAnsi="Times New Roman" w:cs="Times New Roman"/>
          <w:iCs/>
          <w:szCs w:val="24"/>
        </w:rPr>
        <w:t xml:space="preserve">aktów wykonawczych wydanych na podstawie ww. ustaw. </w:t>
      </w:r>
    </w:p>
    <w:p w14:paraId="7B269D22" w14:textId="04B82CD1" w:rsidR="00E41DDE" w:rsidRPr="00C75298" w:rsidRDefault="00BA73B1" w:rsidP="00C75298">
      <w:pPr>
        <w:pStyle w:val="ARTartustawynprozporzdzenia"/>
        <w:ind w:firstLine="0"/>
        <w:rPr>
          <w:rFonts w:ascii="Times New Roman" w:hAnsi="Times New Roman" w:cs="Times New Roman"/>
          <w:iCs/>
          <w:szCs w:val="24"/>
        </w:rPr>
      </w:pPr>
      <w:r w:rsidRPr="00C75298">
        <w:rPr>
          <w:rFonts w:ascii="Times New Roman" w:hAnsi="Times New Roman" w:cs="Times New Roman"/>
          <w:szCs w:val="24"/>
        </w:rPr>
        <w:t>W związku z tym</w:t>
      </w:r>
      <w:r w:rsidR="00E41DDE" w:rsidRPr="00C75298">
        <w:rPr>
          <w:rFonts w:ascii="Times New Roman" w:hAnsi="Times New Roman" w:cs="Times New Roman"/>
          <w:szCs w:val="24"/>
        </w:rPr>
        <w:t>, że rozporządzenie w sprawie kontroli zostało przyjęte kilkanaście lat temu</w:t>
      </w:r>
      <w:r w:rsidR="00323F22">
        <w:rPr>
          <w:rFonts w:ascii="Times New Roman" w:hAnsi="Times New Roman" w:cs="Times New Roman"/>
          <w:szCs w:val="24"/>
        </w:rPr>
        <w:t>,</w:t>
      </w:r>
      <w:r w:rsidR="00E41DDE" w:rsidRPr="00C75298">
        <w:rPr>
          <w:rFonts w:ascii="Times New Roman" w:hAnsi="Times New Roman" w:cs="Times New Roman"/>
          <w:szCs w:val="24"/>
        </w:rPr>
        <w:t xml:space="preserve"> system kontroli rybołówstwa </w:t>
      </w:r>
      <w:r w:rsidRPr="00C75298">
        <w:rPr>
          <w:rFonts w:ascii="Times New Roman" w:hAnsi="Times New Roman" w:cs="Times New Roman"/>
          <w:szCs w:val="24"/>
        </w:rPr>
        <w:t xml:space="preserve">Unii Europejskiej (UE) </w:t>
      </w:r>
      <w:r w:rsidR="00E41DDE" w:rsidRPr="00C75298">
        <w:rPr>
          <w:rFonts w:ascii="Times New Roman" w:hAnsi="Times New Roman" w:cs="Times New Roman"/>
          <w:szCs w:val="24"/>
        </w:rPr>
        <w:t>wymagał dostosowania do obecnej sytuacji w rybołówstwie, w tym do zreformowanej Wspólnej Polityki Rybołówstwa (WPR), w</w:t>
      </w:r>
      <w:r w:rsidR="00F1663C">
        <w:rPr>
          <w:rFonts w:ascii="Times New Roman" w:hAnsi="Times New Roman" w:cs="Times New Roman"/>
          <w:szCs w:val="24"/>
        </w:rPr>
        <w:t> </w:t>
      </w:r>
      <w:r w:rsidRPr="00C75298">
        <w:rPr>
          <w:rFonts w:ascii="Times New Roman" w:hAnsi="Times New Roman" w:cs="Times New Roman"/>
          <w:szCs w:val="24"/>
        </w:rPr>
        <w:t xml:space="preserve">celu </w:t>
      </w:r>
      <w:r w:rsidR="00E41DDE" w:rsidRPr="00C75298">
        <w:rPr>
          <w:rFonts w:ascii="Times New Roman" w:hAnsi="Times New Roman" w:cs="Times New Roman"/>
          <w:szCs w:val="24"/>
        </w:rPr>
        <w:t xml:space="preserve">umożliwienia wykorzystania nowoczesnych i bardziej efektywnych kosztowo technologii kontroli oraz uwzględnienia w kontroli rybołówstwa najnowszych ustaleń naukowych w zakresie zapewnienia w perspektywie długoterminowej zrównoważenia środowiskowego działalności połowowej. </w:t>
      </w:r>
      <w:r w:rsidRPr="00C75298">
        <w:rPr>
          <w:rFonts w:ascii="Times New Roman" w:hAnsi="Times New Roman" w:cs="Times New Roman"/>
          <w:szCs w:val="24"/>
        </w:rPr>
        <w:t xml:space="preserve">Mając </w:t>
      </w:r>
      <w:r w:rsidR="00E41DDE" w:rsidRPr="00C75298">
        <w:rPr>
          <w:rFonts w:ascii="Times New Roman" w:hAnsi="Times New Roman" w:cs="Times New Roman"/>
          <w:szCs w:val="24"/>
        </w:rPr>
        <w:t>powyższ</w:t>
      </w:r>
      <w:r w:rsidRPr="00C75298">
        <w:rPr>
          <w:rFonts w:ascii="Times New Roman" w:hAnsi="Times New Roman" w:cs="Times New Roman"/>
          <w:szCs w:val="24"/>
        </w:rPr>
        <w:t>e na uwadze</w:t>
      </w:r>
      <w:r w:rsidR="00E41DDE" w:rsidRPr="00C75298">
        <w:rPr>
          <w:rFonts w:ascii="Times New Roman" w:hAnsi="Times New Roman" w:cs="Times New Roman"/>
          <w:szCs w:val="24"/>
        </w:rPr>
        <w:t xml:space="preserve">, system </w:t>
      </w:r>
      <w:r w:rsidRPr="00C75298">
        <w:rPr>
          <w:rFonts w:ascii="Times New Roman" w:hAnsi="Times New Roman" w:cs="Times New Roman"/>
          <w:szCs w:val="24"/>
        </w:rPr>
        <w:t xml:space="preserve">kontroli rybołówstwa UE </w:t>
      </w:r>
      <w:r w:rsidR="00E41DDE" w:rsidRPr="00C75298">
        <w:rPr>
          <w:rFonts w:ascii="Times New Roman" w:hAnsi="Times New Roman" w:cs="Times New Roman"/>
          <w:szCs w:val="24"/>
        </w:rPr>
        <w:t xml:space="preserve">został poddany rewizji, w wyniku której przepisy rozporządzenia w sprawie kontroli zostały w znacznym stopniu zmienione przepisami rozporządzenia Parlamentu Europejskiego i Rady (UE) 2023/2842 z dnia 22 listopada 2023 r. zmieniającego rozporządzenie Rady (WE) nr 1224/2009, a także zmieniającego rozporządzenia Rady (WE) </w:t>
      </w:r>
      <w:r w:rsidR="00E41DDE" w:rsidRPr="00C75298">
        <w:rPr>
          <w:rFonts w:ascii="Times New Roman" w:hAnsi="Times New Roman" w:cs="Times New Roman"/>
          <w:szCs w:val="24"/>
        </w:rPr>
        <w:lastRenderedPageBreak/>
        <w:t xml:space="preserve">nr 1967/2006 i (WE) nr 1005/2008 oraz rozporządzenia Parlamentu Europejskiego i Rady (UE) 2016/1139, (UE) 2017/2403 i (UE) 2019/473, w odniesieniu do kontroli rybołówstwa (Dz. Urz. UE L </w:t>
      </w:r>
      <w:r w:rsidRPr="00C75298">
        <w:rPr>
          <w:rFonts w:ascii="Times New Roman" w:hAnsi="Times New Roman" w:cs="Times New Roman"/>
          <w:szCs w:val="24"/>
        </w:rPr>
        <w:t>2023/2842</w:t>
      </w:r>
      <w:r w:rsidRPr="00C75298">
        <w:rPr>
          <w:rStyle w:val="Uwydatnienie"/>
          <w:rFonts w:ascii="Times New Roman" w:hAnsi="Times New Roman" w:cs="Times New Roman"/>
          <w:szCs w:val="24"/>
        </w:rPr>
        <w:t xml:space="preserve"> </w:t>
      </w:r>
      <w:r w:rsidR="00E41DDE" w:rsidRPr="00C75298">
        <w:rPr>
          <w:rFonts w:ascii="Times New Roman" w:hAnsi="Times New Roman" w:cs="Times New Roman"/>
          <w:iCs/>
          <w:szCs w:val="24"/>
        </w:rPr>
        <w:t>z 20.12.2023), zwanego dalej „znowelizowanym rozporządzeniem nr 1224/2009”. Ponadto, na podstawie znowelizowanego rozporządzenia nr 1224/2009</w:t>
      </w:r>
      <w:r w:rsidR="00A17293" w:rsidRPr="00C75298">
        <w:rPr>
          <w:rFonts w:ascii="Times New Roman" w:hAnsi="Times New Roman" w:cs="Times New Roman"/>
          <w:iCs/>
          <w:szCs w:val="24"/>
        </w:rPr>
        <w:t>,</w:t>
      </w:r>
      <w:r w:rsidR="00E41DDE" w:rsidRPr="00C75298">
        <w:rPr>
          <w:rFonts w:ascii="Times New Roman" w:hAnsi="Times New Roman" w:cs="Times New Roman"/>
          <w:iCs/>
          <w:szCs w:val="24"/>
        </w:rPr>
        <w:t xml:space="preserve"> Komisja Europejska została upoważniona do wydania szeregu aktów wykonawczych określających szczegółowe zasady stosowania tego rozporządzenia, które docelowo zastąpią </w:t>
      </w:r>
      <w:r w:rsidR="00A17293" w:rsidRPr="00C75298">
        <w:rPr>
          <w:rFonts w:ascii="Times New Roman" w:hAnsi="Times New Roman" w:cs="Times New Roman"/>
          <w:iCs/>
          <w:szCs w:val="24"/>
        </w:rPr>
        <w:t xml:space="preserve">przepisy </w:t>
      </w:r>
      <w:r w:rsidR="00E41DDE" w:rsidRPr="00C75298">
        <w:rPr>
          <w:rFonts w:ascii="Times New Roman" w:hAnsi="Times New Roman" w:cs="Times New Roman"/>
          <w:iCs/>
          <w:szCs w:val="24"/>
        </w:rPr>
        <w:t>ww. rozporządzeni</w:t>
      </w:r>
      <w:r w:rsidR="00A17293" w:rsidRPr="00C75298">
        <w:rPr>
          <w:rFonts w:ascii="Times New Roman" w:hAnsi="Times New Roman" w:cs="Times New Roman"/>
          <w:iCs/>
          <w:szCs w:val="24"/>
        </w:rPr>
        <w:t>a</w:t>
      </w:r>
      <w:r w:rsidR="00E41DDE" w:rsidRPr="00C75298">
        <w:rPr>
          <w:rFonts w:ascii="Times New Roman" w:hAnsi="Times New Roman" w:cs="Times New Roman"/>
          <w:iCs/>
          <w:szCs w:val="24"/>
        </w:rPr>
        <w:t xml:space="preserve"> wykonawcze</w:t>
      </w:r>
      <w:r w:rsidR="00A17293" w:rsidRPr="00C75298">
        <w:rPr>
          <w:rFonts w:ascii="Times New Roman" w:hAnsi="Times New Roman" w:cs="Times New Roman"/>
          <w:iCs/>
          <w:szCs w:val="24"/>
        </w:rPr>
        <w:t>go</w:t>
      </w:r>
      <w:r w:rsidR="00E41DDE" w:rsidRPr="00C75298">
        <w:rPr>
          <w:rFonts w:ascii="Times New Roman" w:hAnsi="Times New Roman" w:cs="Times New Roman"/>
          <w:iCs/>
          <w:szCs w:val="24"/>
        </w:rPr>
        <w:t xml:space="preserve"> Komisji (UE) nr 404/2011. Część z tych aktów </w:t>
      </w:r>
      <w:r w:rsidR="00A17293" w:rsidRPr="00C75298">
        <w:rPr>
          <w:rFonts w:ascii="Times New Roman" w:hAnsi="Times New Roman" w:cs="Times New Roman"/>
          <w:iCs/>
          <w:szCs w:val="24"/>
        </w:rPr>
        <w:t xml:space="preserve">wykonawczych </w:t>
      </w:r>
      <w:r w:rsidR="00E41DDE" w:rsidRPr="00C75298">
        <w:rPr>
          <w:rFonts w:ascii="Times New Roman" w:hAnsi="Times New Roman" w:cs="Times New Roman"/>
          <w:iCs/>
          <w:szCs w:val="24"/>
        </w:rPr>
        <w:t>została już wydana przez Komisję</w:t>
      </w:r>
      <w:r w:rsidR="00A17293" w:rsidRPr="00C75298">
        <w:rPr>
          <w:rFonts w:ascii="Times New Roman" w:hAnsi="Times New Roman" w:cs="Times New Roman"/>
          <w:iCs/>
          <w:szCs w:val="24"/>
        </w:rPr>
        <w:t xml:space="preserve"> Europejską</w:t>
      </w:r>
      <w:r w:rsidR="00E41DDE" w:rsidRPr="00C75298">
        <w:rPr>
          <w:rFonts w:ascii="Times New Roman" w:hAnsi="Times New Roman" w:cs="Times New Roman"/>
          <w:iCs/>
          <w:szCs w:val="24"/>
        </w:rPr>
        <w:t>,</w:t>
      </w:r>
      <w:r w:rsidR="00A17293" w:rsidRPr="00C75298">
        <w:rPr>
          <w:rFonts w:ascii="Times New Roman" w:hAnsi="Times New Roman" w:cs="Times New Roman"/>
          <w:iCs/>
          <w:szCs w:val="24"/>
        </w:rPr>
        <w:t xml:space="preserve"> m.in.</w:t>
      </w:r>
      <w:r w:rsidR="00E41DDE" w:rsidRPr="00C75298">
        <w:rPr>
          <w:rFonts w:ascii="Times New Roman" w:hAnsi="Times New Roman" w:cs="Times New Roman"/>
          <w:iCs/>
          <w:szCs w:val="24"/>
        </w:rPr>
        <w:t xml:space="preserve">: </w:t>
      </w:r>
    </w:p>
    <w:p w14:paraId="13670921" w14:textId="289C0394" w:rsidR="00A17293" w:rsidRPr="00C75298" w:rsidRDefault="00A17293"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r>
      <w:r w:rsidR="00E41DDE" w:rsidRPr="00C75298">
        <w:rPr>
          <w:rFonts w:ascii="Times New Roman" w:hAnsi="Times New Roman" w:cs="Times New Roman"/>
          <w:szCs w:val="24"/>
        </w:rPr>
        <w:t>rozporządzenie wykonawcze Komisji (UE) 2025/274 z dnia 12 lutego 2025 r. ustanawiające przepisy szczegółowe w zakresie stosowania art. 55 rozporządzenia Rady (WE) nr 1224/2009 dotyczącego kontroli połowów rekreacyjnych (Dz. Urz. UE L 2025/274 z 12.02.2025)</w:t>
      </w:r>
      <w:r w:rsidRPr="00C75298">
        <w:rPr>
          <w:rFonts w:ascii="Times New Roman" w:hAnsi="Times New Roman" w:cs="Times New Roman"/>
          <w:szCs w:val="24"/>
        </w:rPr>
        <w:t>;</w:t>
      </w:r>
    </w:p>
    <w:p w14:paraId="72D6007D" w14:textId="722DB092" w:rsidR="00A17293" w:rsidRPr="00C75298" w:rsidRDefault="00A17293"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rozporządzenie wykonawcze Komisji (UE) 2024/1474 z dnia 24 maja 2024 r. ustanawiające przepisy dotyczące stosowania art. 14 ust. 4 lit. a) rozporządzenia Rady (WE) nr 1224/2009 w związku z odstępstwem od marginesu tolerancji przy szacowaniu połowów w odniesieniu do niesortowanych wyładunków i przeładunków pochodzących z</w:t>
      </w:r>
      <w:r w:rsidR="00F1663C">
        <w:rPr>
          <w:rFonts w:ascii="Times New Roman" w:hAnsi="Times New Roman" w:cs="Times New Roman"/>
          <w:szCs w:val="24"/>
        </w:rPr>
        <w:t> </w:t>
      </w:r>
      <w:r w:rsidR="00E41DDE" w:rsidRPr="00C75298">
        <w:rPr>
          <w:rFonts w:ascii="Times New Roman" w:hAnsi="Times New Roman" w:cs="Times New Roman"/>
          <w:szCs w:val="24"/>
        </w:rPr>
        <w:t>połowów małych gatunków pelagicznych, połowów przemysłowych i połowów tuńczyka tropikalnego okrężnicą (Dz. Urz. UE L 2024/1474 z 27.05.2024)</w:t>
      </w:r>
      <w:r w:rsidRPr="00C75298">
        <w:rPr>
          <w:rFonts w:ascii="Times New Roman" w:hAnsi="Times New Roman" w:cs="Times New Roman"/>
          <w:szCs w:val="24"/>
        </w:rPr>
        <w:t>;</w:t>
      </w:r>
    </w:p>
    <w:p w14:paraId="16DDC2E2" w14:textId="54DA4A90" w:rsidR="004F6C43" w:rsidRPr="00C75298" w:rsidRDefault="00A17293"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E41DDE" w:rsidRPr="00C75298">
        <w:rPr>
          <w:rFonts w:ascii="Times New Roman" w:hAnsi="Times New Roman" w:cs="Times New Roman"/>
          <w:szCs w:val="24"/>
        </w:rPr>
        <w:t>rozporządzenie wykonawcze Komisji (UE) 2025/2196 z dnia 17 października 2025 r. ustanawiające szczegółowe przepisy wykonawcze do rozporządzenia Rady (WE) nr</w:t>
      </w:r>
      <w:r w:rsidR="00323F22">
        <w:rPr>
          <w:rFonts w:ascii="Times New Roman" w:hAnsi="Times New Roman" w:cs="Times New Roman"/>
          <w:szCs w:val="24"/>
        </w:rPr>
        <w:t> </w:t>
      </w:r>
      <w:r w:rsidR="00E41DDE" w:rsidRPr="00C75298">
        <w:rPr>
          <w:rFonts w:ascii="Times New Roman" w:hAnsi="Times New Roman" w:cs="Times New Roman"/>
          <w:szCs w:val="24"/>
        </w:rPr>
        <w:t xml:space="preserve">1224/2009 w odniesieniu do dostępu do wód i zasobów, kontroli połowów, nadzoru, inspekcji i egzekwowania, odliczania kwot i nakładu połowowego, danych i informacji oraz uchylające rozporządzenie wykonawcze Komisji (UE) nr 404/2011 (Dz. Urz. UE L 2025/2196 z 12.11.2025), zwane dalej </w:t>
      </w:r>
      <w:r w:rsidR="004F6C43" w:rsidRPr="00C75298">
        <w:rPr>
          <w:rFonts w:ascii="Times New Roman" w:hAnsi="Times New Roman" w:cs="Times New Roman"/>
          <w:szCs w:val="24"/>
        </w:rPr>
        <w:t>„</w:t>
      </w:r>
      <w:r w:rsidR="00E41DDE" w:rsidRPr="00C75298">
        <w:rPr>
          <w:rFonts w:ascii="Times New Roman" w:hAnsi="Times New Roman" w:cs="Times New Roman"/>
          <w:szCs w:val="24"/>
        </w:rPr>
        <w:t>rozporządzeniem 2025/2196”</w:t>
      </w:r>
      <w:r w:rsidR="004F6C43" w:rsidRPr="00C75298">
        <w:rPr>
          <w:rFonts w:ascii="Times New Roman" w:hAnsi="Times New Roman" w:cs="Times New Roman"/>
          <w:szCs w:val="24"/>
        </w:rPr>
        <w:t>;</w:t>
      </w:r>
    </w:p>
    <w:p w14:paraId="548A1B29" w14:textId="556B5984" w:rsidR="00E41DDE" w:rsidRPr="00C75298" w:rsidRDefault="004F6C43"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4)</w:t>
      </w:r>
      <w:r w:rsidRPr="00C75298">
        <w:rPr>
          <w:rFonts w:ascii="Times New Roman" w:hAnsi="Times New Roman" w:cs="Times New Roman"/>
          <w:szCs w:val="24"/>
        </w:rPr>
        <w:tab/>
      </w:r>
      <w:r w:rsidR="00E41DDE" w:rsidRPr="00C75298">
        <w:rPr>
          <w:rFonts w:ascii="Times New Roman" w:hAnsi="Times New Roman" w:cs="Times New Roman"/>
          <w:szCs w:val="24"/>
        </w:rPr>
        <w:t xml:space="preserve">rozporządzenie delegowane Komisji (UE) 2025/1766 z dnia 27 sierpnia 2025 r. uzupełniające rozporządzenie Rady (WE) nr 1224/2009 przez ustanowienie przepisów dotyczących kontroli połowów oraz nadzoru nad działalnością połowową i inspekcji działalności połowowej oraz egzekwowania i przestrzegania przepisów (Dz. Urz. UE L 2025/1766 z 12.11.2025), zwane dalej </w:t>
      </w:r>
      <w:r w:rsidRPr="00C75298">
        <w:rPr>
          <w:rFonts w:ascii="Times New Roman" w:hAnsi="Times New Roman" w:cs="Times New Roman"/>
          <w:szCs w:val="24"/>
        </w:rPr>
        <w:t>„</w:t>
      </w:r>
      <w:r w:rsidR="00E41DDE" w:rsidRPr="00C75298">
        <w:rPr>
          <w:rFonts w:ascii="Times New Roman" w:hAnsi="Times New Roman" w:cs="Times New Roman"/>
          <w:szCs w:val="24"/>
        </w:rPr>
        <w:t>rozporządzeniem 2025/1766”.</w:t>
      </w:r>
    </w:p>
    <w:p w14:paraId="5140E389" w14:textId="125609AD" w:rsidR="00E41DDE" w:rsidRPr="00C75298" w:rsidRDefault="00E41DDE" w:rsidP="00C75298">
      <w:pPr>
        <w:pStyle w:val="ARTartustawynprozporzdzenia"/>
        <w:ind w:firstLine="0"/>
        <w:rPr>
          <w:rFonts w:ascii="Times New Roman" w:hAnsi="Times New Roman" w:cs="Times New Roman"/>
          <w:szCs w:val="24"/>
        </w:rPr>
      </w:pPr>
      <w:r w:rsidRPr="00C75298">
        <w:rPr>
          <w:rFonts w:ascii="Times New Roman" w:hAnsi="Times New Roman" w:cs="Times New Roman"/>
          <w:iCs/>
          <w:szCs w:val="24"/>
        </w:rPr>
        <w:t>Przepisy znowelizowanego rozporządzenia nr 1224/2009 oraz niektórych wydanych na jego podstawie aktów wykonawczych</w:t>
      </w:r>
      <w:r w:rsidR="00061B03" w:rsidRPr="00C75298">
        <w:rPr>
          <w:rFonts w:ascii="Times New Roman" w:hAnsi="Times New Roman" w:cs="Times New Roman"/>
          <w:iCs/>
          <w:szCs w:val="24"/>
        </w:rPr>
        <w:t xml:space="preserve"> są</w:t>
      </w:r>
      <w:r w:rsidRPr="00C75298">
        <w:rPr>
          <w:rFonts w:ascii="Times New Roman" w:hAnsi="Times New Roman" w:cs="Times New Roman"/>
          <w:iCs/>
          <w:szCs w:val="24"/>
        </w:rPr>
        <w:t xml:space="preserve">, co do zasady, stosowane od dnia 10 stycznia 2026 r. Jednakże przedmiotowe rozporządzenie przewiduje również szereg wyjątków, zgodnie </w:t>
      </w:r>
      <w:r w:rsidRPr="00C75298">
        <w:rPr>
          <w:rFonts w:ascii="Times New Roman" w:hAnsi="Times New Roman" w:cs="Times New Roman"/>
          <w:iCs/>
          <w:szCs w:val="24"/>
        </w:rPr>
        <w:lastRenderedPageBreak/>
        <w:t>z</w:t>
      </w:r>
      <w:r w:rsidR="00F1663C">
        <w:rPr>
          <w:rFonts w:ascii="Times New Roman" w:hAnsi="Times New Roman" w:cs="Times New Roman"/>
          <w:iCs/>
          <w:szCs w:val="24"/>
        </w:rPr>
        <w:t> </w:t>
      </w:r>
      <w:r w:rsidRPr="00C75298">
        <w:rPr>
          <w:rFonts w:ascii="Times New Roman" w:hAnsi="Times New Roman" w:cs="Times New Roman"/>
          <w:iCs/>
          <w:szCs w:val="24"/>
        </w:rPr>
        <w:t xml:space="preserve">którymi niektóre jego przepisy są stosowane od </w:t>
      </w:r>
      <w:r w:rsidR="00061B03" w:rsidRPr="00C75298">
        <w:rPr>
          <w:rFonts w:ascii="Times New Roman" w:hAnsi="Times New Roman" w:cs="Times New Roman"/>
          <w:iCs/>
          <w:szCs w:val="24"/>
        </w:rPr>
        <w:t xml:space="preserve">dnia </w:t>
      </w:r>
      <w:r w:rsidRPr="00C75298">
        <w:rPr>
          <w:rFonts w:ascii="Times New Roman" w:hAnsi="Times New Roman" w:cs="Times New Roman"/>
          <w:iCs/>
          <w:szCs w:val="24"/>
        </w:rPr>
        <w:t>9 stycznia 2024 r. lub od</w:t>
      </w:r>
      <w:r w:rsidR="00061B03" w:rsidRPr="00C75298">
        <w:rPr>
          <w:rFonts w:ascii="Times New Roman" w:hAnsi="Times New Roman" w:cs="Times New Roman"/>
          <w:iCs/>
          <w:szCs w:val="24"/>
        </w:rPr>
        <w:t xml:space="preserve"> dnia</w:t>
      </w:r>
      <w:r w:rsidRPr="00C75298">
        <w:rPr>
          <w:rFonts w:ascii="Times New Roman" w:hAnsi="Times New Roman" w:cs="Times New Roman"/>
          <w:iCs/>
          <w:szCs w:val="24"/>
        </w:rPr>
        <w:t xml:space="preserve"> 10 lipca 2024 r., </w:t>
      </w:r>
      <w:r w:rsidR="00A3708B" w:rsidRPr="00C75298">
        <w:rPr>
          <w:rFonts w:ascii="Times New Roman" w:hAnsi="Times New Roman" w:cs="Times New Roman"/>
          <w:iCs/>
          <w:szCs w:val="24"/>
        </w:rPr>
        <w:t>a</w:t>
      </w:r>
      <w:r w:rsidRPr="00C75298">
        <w:rPr>
          <w:rFonts w:ascii="Times New Roman" w:hAnsi="Times New Roman" w:cs="Times New Roman"/>
          <w:iCs/>
          <w:szCs w:val="24"/>
        </w:rPr>
        <w:t xml:space="preserve"> część</w:t>
      </w:r>
      <w:r w:rsidR="00061B03" w:rsidRPr="00C75298">
        <w:rPr>
          <w:rFonts w:ascii="Times New Roman" w:hAnsi="Times New Roman" w:cs="Times New Roman"/>
          <w:iCs/>
          <w:szCs w:val="24"/>
        </w:rPr>
        <w:t xml:space="preserve"> jego</w:t>
      </w:r>
      <w:r w:rsidRPr="00C75298">
        <w:rPr>
          <w:rFonts w:ascii="Times New Roman" w:hAnsi="Times New Roman" w:cs="Times New Roman"/>
          <w:iCs/>
          <w:szCs w:val="24"/>
        </w:rPr>
        <w:t xml:space="preserve"> przepisów będzie stosowana od dnia 10 stycznia 2028 r. </w:t>
      </w:r>
    </w:p>
    <w:p w14:paraId="4165F156" w14:textId="77777777" w:rsidR="00E41DDE" w:rsidRPr="00C75298" w:rsidRDefault="00E41DDE" w:rsidP="00C75298">
      <w:pPr>
        <w:pStyle w:val="NIEARTTEKSTtekstnieartykuowanynppodstprawnarozplubpreambua"/>
        <w:ind w:firstLine="0"/>
        <w:rPr>
          <w:rFonts w:ascii="Times New Roman" w:hAnsi="Times New Roman" w:cs="Times New Roman"/>
          <w:szCs w:val="24"/>
        </w:rPr>
      </w:pPr>
      <w:r w:rsidRPr="004D7A80">
        <w:rPr>
          <w:rFonts w:ascii="Times New Roman" w:hAnsi="Times New Roman" w:cs="Times New Roman"/>
          <w:iCs/>
          <w:szCs w:val="24"/>
        </w:rPr>
        <w:t>Znowelizowane rozporządzenie nr 1224/2009</w:t>
      </w:r>
      <w:r w:rsidRPr="004D7A80">
        <w:rPr>
          <w:rFonts w:ascii="Times New Roman" w:eastAsia="Times New Roman" w:hAnsi="Times New Roman" w:cs="Times New Roman"/>
          <w:szCs w:val="24"/>
        </w:rPr>
        <w:t xml:space="preserve">, a także przepisy wydane na jego podstawie, czyli </w:t>
      </w:r>
      <w:r w:rsidRPr="004D7A80">
        <w:rPr>
          <w:rFonts w:ascii="Times New Roman" w:hAnsi="Times New Roman" w:cs="Times New Roman"/>
          <w:szCs w:val="24"/>
        </w:rPr>
        <w:t xml:space="preserve">obowiązujące wprost przepisy </w:t>
      </w:r>
      <w:r w:rsidRPr="004D7A80">
        <w:rPr>
          <w:rFonts w:ascii="Times New Roman" w:eastAsia="Times New Roman" w:hAnsi="Times New Roman" w:cs="Times New Roman"/>
          <w:szCs w:val="24"/>
        </w:rPr>
        <w:t xml:space="preserve">Unii Europejskiej, </w:t>
      </w:r>
      <w:r w:rsidRPr="004D7A80">
        <w:rPr>
          <w:rFonts w:ascii="Times New Roman" w:hAnsi="Times New Roman" w:cs="Times New Roman"/>
          <w:szCs w:val="24"/>
        </w:rPr>
        <w:t>regulują w zasadniczym stopniu zasady wdrażania unijnego systemu kontroli rybołówstwa. Z</w:t>
      </w:r>
      <w:r w:rsidRPr="004D7A80">
        <w:rPr>
          <w:rFonts w:ascii="Times New Roman" w:eastAsia="Times New Roman" w:hAnsi="Times New Roman" w:cs="Times New Roman"/>
          <w:szCs w:val="24"/>
        </w:rPr>
        <w:t xml:space="preserve"> tego względu wymagają one </w:t>
      </w:r>
      <w:r w:rsidR="00061B03" w:rsidRPr="004D7A80">
        <w:rPr>
          <w:rFonts w:ascii="Times New Roman" w:eastAsia="Times New Roman" w:hAnsi="Times New Roman" w:cs="Times New Roman"/>
          <w:szCs w:val="24"/>
        </w:rPr>
        <w:t xml:space="preserve">wykonania w </w:t>
      </w:r>
      <w:r w:rsidRPr="004D7A80">
        <w:rPr>
          <w:rFonts w:ascii="Times New Roman" w:eastAsia="Times New Roman" w:hAnsi="Times New Roman" w:cs="Times New Roman"/>
          <w:szCs w:val="24"/>
        </w:rPr>
        <w:t>praw</w:t>
      </w:r>
      <w:r w:rsidR="00061B03" w:rsidRPr="004D7A80">
        <w:rPr>
          <w:rFonts w:ascii="Times New Roman" w:eastAsia="Times New Roman" w:hAnsi="Times New Roman" w:cs="Times New Roman"/>
          <w:szCs w:val="24"/>
        </w:rPr>
        <w:t>ie</w:t>
      </w:r>
      <w:r w:rsidRPr="004D7A80">
        <w:rPr>
          <w:rFonts w:ascii="Times New Roman" w:eastAsia="Times New Roman" w:hAnsi="Times New Roman" w:cs="Times New Roman"/>
          <w:szCs w:val="24"/>
        </w:rPr>
        <w:t xml:space="preserve"> krajow</w:t>
      </w:r>
      <w:r w:rsidR="00061B03" w:rsidRPr="004D7A80">
        <w:rPr>
          <w:rFonts w:ascii="Times New Roman" w:eastAsia="Times New Roman" w:hAnsi="Times New Roman" w:cs="Times New Roman"/>
          <w:szCs w:val="24"/>
        </w:rPr>
        <w:t>ym</w:t>
      </w:r>
      <w:r w:rsidRPr="004D7A80">
        <w:rPr>
          <w:rFonts w:ascii="Times New Roman" w:eastAsia="Times New Roman" w:hAnsi="Times New Roman" w:cs="Times New Roman"/>
          <w:szCs w:val="24"/>
        </w:rPr>
        <w:t xml:space="preserve"> </w:t>
      </w:r>
      <w:r w:rsidRPr="004D7A80">
        <w:rPr>
          <w:rFonts w:ascii="Times New Roman" w:hAnsi="Times New Roman" w:cs="Times New Roman"/>
          <w:szCs w:val="24"/>
        </w:rPr>
        <w:t xml:space="preserve">jedynie w zakresie, w jakim są niewystarczające z punktu widzenia systemu prawa krajowego i wymagają właściwego wdrożenia do polskiego porządku prawnego lub uszczegółowienia w przepisach krajowych. W tym celu </w:t>
      </w:r>
      <w:r w:rsidR="00061B03" w:rsidRPr="004D7A80">
        <w:rPr>
          <w:rFonts w:ascii="Times New Roman" w:hAnsi="Times New Roman" w:cs="Times New Roman"/>
          <w:szCs w:val="24"/>
        </w:rPr>
        <w:t>został </w:t>
      </w:r>
      <w:r w:rsidRPr="004D7A80">
        <w:rPr>
          <w:rFonts w:ascii="Times New Roman" w:hAnsi="Times New Roman" w:cs="Times New Roman"/>
          <w:szCs w:val="24"/>
        </w:rPr>
        <w:t>opracowan</w:t>
      </w:r>
      <w:r w:rsidR="00061B03" w:rsidRPr="004D7A80">
        <w:rPr>
          <w:rFonts w:ascii="Times New Roman" w:hAnsi="Times New Roman" w:cs="Times New Roman"/>
          <w:szCs w:val="24"/>
        </w:rPr>
        <w:t>y</w:t>
      </w:r>
      <w:r w:rsidRPr="004D7A80">
        <w:rPr>
          <w:rFonts w:ascii="Times New Roman" w:hAnsi="Times New Roman" w:cs="Times New Roman"/>
          <w:szCs w:val="24"/>
        </w:rPr>
        <w:t xml:space="preserve"> projekt ustaw</w:t>
      </w:r>
      <w:r w:rsidR="00061B03" w:rsidRPr="004D7A80">
        <w:rPr>
          <w:rFonts w:ascii="Times New Roman" w:hAnsi="Times New Roman" w:cs="Times New Roman"/>
          <w:szCs w:val="24"/>
        </w:rPr>
        <w:t>y</w:t>
      </w:r>
      <w:r w:rsidRPr="004D7A80">
        <w:rPr>
          <w:rFonts w:ascii="Times New Roman" w:hAnsi="Times New Roman" w:cs="Times New Roman"/>
          <w:szCs w:val="24"/>
        </w:rPr>
        <w:t>, w któ</w:t>
      </w:r>
      <w:r w:rsidR="00061B03" w:rsidRPr="004D7A80">
        <w:rPr>
          <w:rFonts w:ascii="Times New Roman" w:hAnsi="Times New Roman" w:cs="Times New Roman"/>
          <w:szCs w:val="24"/>
        </w:rPr>
        <w:t>rym</w:t>
      </w:r>
      <w:r w:rsidRPr="004D7A80">
        <w:rPr>
          <w:rFonts w:ascii="Times New Roman" w:hAnsi="Times New Roman" w:cs="Times New Roman"/>
          <w:szCs w:val="24"/>
        </w:rPr>
        <w:t xml:space="preserve"> zawarto regulacje prawne niezbędne do skutecznego wdrożenia unijnego systemu kontroli rybołówstwa. </w:t>
      </w:r>
    </w:p>
    <w:p w14:paraId="7EE83FAA" w14:textId="77777777" w:rsidR="00E41DDE" w:rsidRPr="00C75298" w:rsidRDefault="00E41DDE" w:rsidP="00C75298">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Mając </w:t>
      </w:r>
      <w:r w:rsidR="00061B03" w:rsidRPr="00C75298">
        <w:rPr>
          <w:rFonts w:ascii="Times New Roman" w:hAnsi="Times New Roman" w:cs="Times New Roman"/>
          <w:szCs w:val="24"/>
        </w:rPr>
        <w:t xml:space="preserve">powyższe </w:t>
      </w:r>
      <w:r w:rsidRPr="00C75298">
        <w:rPr>
          <w:rFonts w:ascii="Times New Roman" w:hAnsi="Times New Roman" w:cs="Times New Roman"/>
          <w:szCs w:val="24"/>
        </w:rPr>
        <w:t>na względzie, w projek</w:t>
      </w:r>
      <w:r w:rsidR="00061B03" w:rsidRPr="00C75298">
        <w:rPr>
          <w:rFonts w:ascii="Times New Roman" w:hAnsi="Times New Roman" w:cs="Times New Roman"/>
          <w:szCs w:val="24"/>
        </w:rPr>
        <w:t xml:space="preserve">cie </w:t>
      </w:r>
      <w:r w:rsidRPr="00C75298">
        <w:rPr>
          <w:rFonts w:ascii="Times New Roman" w:hAnsi="Times New Roman" w:cs="Times New Roman"/>
          <w:szCs w:val="24"/>
        </w:rPr>
        <w:t>ustawy proponuje się wprowadzenie następujących regulacji:</w:t>
      </w:r>
    </w:p>
    <w:p w14:paraId="2EDF4B47" w14:textId="77777777" w:rsidR="00E41DDE" w:rsidRPr="00C75298" w:rsidRDefault="00B0234D"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I. </w:t>
      </w:r>
      <w:r w:rsidR="00E41DDE" w:rsidRPr="00C75298">
        <w:rPr>
          <w:rFonts w:ascii="Times New Roman" w:hAnsi="Times New Roman" w:cs="Times New Roman"/>
          <w:szCs w:val="24"/>
        </w:rPr>
        <w:t>Art. 1 – zmiany w zakresie ustawy z dnia 19 grudnia 2014 r. o rybołówstwie morskim:</w:t>
      </w:r>
    </w:p>
    <w:p w14:paraId="4757B9A2"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Ustawa z dnia 19 grudnia 2014 r. o </w:t>
      </w:r>
      <w:r w:rsidRPr="00C75298">
        <w:rPr>
          <w:rFonts w:ascii="Times New Roman" w:hAnsi="Times New Roman" w:cs="Times New Roman"/>
          <w:iCs/>
          <w:szCs w:val="24"/>
        </w:rPr>
        <w:t>rybołówstwie morskim</w:t>
      </w:r>
      <w:r w:rsidRPr="00C75298">
        <w:rPr>
          <w:rFonts w:ascii="Times New Roman" w:hAnsi="Times New Roman" w:cs="Times New Roman"/>
          <w:szCs w:val="24"/>
        </w:rPr>
        <w:t xml:space="preserve"> jest głównym aktem prawa krajowego wdrażającym przepisy WPR, w tym w zakresie unijnego systemu kontroli rybołówstwa. W art. 1 projekt</w:t>
      </w:r>
      <w:r w:rsidR="00A3708B" w:rsidRPr="00C75298">
        <w:rPr>
          <w:rFonts w:ascii="Times New Roman" w:hAnsi="Times New Roman" w:cs="Times New Roman"/>
          <w:szCs w:val="24"/>
        </w:rPr>
        <w:t>u</w:t>
      </w:r>
      <w:r w:rsidRPr="00C75298">
        <w:rPr>
          <w:rFonts w:ascii="Times New Roman" w:hAnsi="Times New Roman" w:cs="Times New Roman"/>
          <w:szCs w:val="24"/>
        </w:rPr>
        <w:t xml:space="preserve"> ustawy proponuje się zatem wprowadzenie szeregu zmian do </w:t>
      </w:r>
      <w:r w:rsidR="003672BB" w:rsidRPr="00C75298">
        <w:rPr>
          <w:rFonts w:ascii="Times New Roman" w:hAnsi="Times New Roman" w:cs="Times New Roman"/>
          <w:szCs w:val="24"/>
        </w:rPr>
        <w:t>tej</w:t>
      </w:r>
      <w:r w:rsidRPr="00C75298">
        <w:rPr>
          <w:rFonts w:ascii="Times New Roman" w:hAnsi="Times New Roman" w:cs="Times New Roman"/>
          <w:szCs w:val="24"/>
        </w:rPr>
        <w:t xml:space="preserve"> ustawy wdrażających przepisy </w:t>
      </w:r>
      <w:r w:rsidRPr="00C75298">
        <w:rPr>
          <w:rFonts w:ascii="Times New Roman" w:hAnsi="Times New Roman" w:cs="Times New Roman"/>
          <w:iCs/>
          <w:szCs w:val="24"/>
        </w:rPr>
        <w:t>znowelizowanego rozporządzenia nr 1224/2009</w:t>
      </w:r>
      <w:r w:rsidR="003672BB" w:rsidRPr="00C75298">
        <w:rPr>
          <w:rFonts w:ascii="Times New Roman" w:hAnsi="Times New Roman" w:cs="Times New Roman"/>
          <w:iCs/>
          <w:szCs w:val="24"/>
        </w:rPr>
        <w:t xml:space="preserve"> </w:t>
      </w:r>
      <w:r w:rsidRPr="00C75298">
        <w:rPr>
          <w:rFonts w:ascii="Times New Roman" w:hAnsi="Times New Roman" w:cs="Times New Roman"/>
          <w:szCs w:val="24"/>
        </w:rPr>
        <w:t>w zakresie następujących kwestii:</w:t>
      </w:r>
    </w:p>
    <w:p w14:paraId="0B7969B3" w14:textId="584C6DB5"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1.</w:t>
      </w:r>
      <w:r w:rsidR="004D7A80">
        <w:rPr>
          <w:rFonts w:ascii="Times New Roman" w:hAnsi="Times New Roman" w:cs="Times New Roman"/>
          <w:szCs w:val="24"/>
        </w:rPr>
        <w:tab/>
      </w:r>
      <w:r w:rsidRPr="00C75298">
        <w:rPr>
          <w:rFonts w:ascii="Times New Roman" w:hAnsi="Times New Roman" w:cs="Times New Roman"/>
          <w:szCs w:val="24"/>
        </w:rPr>
        <w:t xml:space="preserve">Zmiany w </w:t>
      </w:r>
      <w:r w:rsidR="00323F22">
        <w:rPr>
          <w:rFonts w:ascii="Times New Roman" w:hAnsi="Times New Roman" w:cs="Times New Roman"/>
          <w:szCs w:val="24"/>
        </w:rPr>
        <w:t>d</w:t>
      </w:r>
      <w:r w:rsidRPr="00C75298">
        <w:rPr>
          <w:rFonts w:ascii="Times New Roman" w:hAnsi="Times New Roman" w:cs="Times New Roman"/>
          <w:szCs w:val="24"/>
        </w:rPr>
        <w:t>ziale I</w:t>
      </w:r>
      <w:r w:rsidR="003672BB" w:rsidRPr="00C75298">
        <w:rPr>
          <w:rFonts w:ascii="Times New Roman" w:hAnsi="Times New Roman" w:cs="Times New Roman"/>
          <w:szCs w:val="24"/>
        </w:rPr>
        <w:t xml:space="preserve"> –</w:t>
      </w:r>
      <w:r w:rsidR="007F5E45" w:rsidRPr="00C75298">
        <w:rPr>
          <w:rFonts w:ascii="Times New Roman" w:hAnsi="Times New Roman" w:cs="Times New Roman"/>
          <w:szCs w:val="24"/>
        </w:rPr>
        <w:t xml:space="preserve"> </w:t>
      </w:r>
      <w:r w:rsidR="003672BB" w:rsidRPr="00C75298">
        <w:rPr>
          <w:rFonts w:ascii="Times New Roman" w:hAnsi="Times New Roman" w:cs="Times New Roman"/>
          <w:szCs w:val="24"/>
        </w:rPr>
        <w:t>Przepisy ogólne</w:t>
      </w:r>
    </w:p>
    <w:p w14:paraId="4BD8B671" w14:textId="77777777" w:rsidR="00D32B44"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 art. 1 w ust. 3 </w:t>
      </w:r>
      <w:r w:rsidR="00A3708B" w:rsidRPr="004D7A80">
        <w:rPr>
          <w:rFonts w:ascii="Times New Roman" w:hAnsi="Times New Roman" w:cs="Times New Roman"/>
          <w:iCs/>
          <w:szCs w:val="24"/>
        </w:rPr>
        <w:t xml:space="preserve">ustawy z dnia 19 grudnia 2014 r. o rybołówstwie morskim </w:t>
      </w:r>
      <w:r w:rsidRPr="00C75298">
        <w:rPr>
          <w:rFonts w:ascii="Times New Roman" w:hAnsi="Times New Roman" w:cs="Times New Roman"/>
          <w:szCs w:val="24"/>
        </w:rPr>
        <w:t>proponuje się rozszerzenie zakresu podmiotowego ustawy, tak aby projektowane przepisy w zakresie ważenia ryb miały zastosowanie do osób fizycznych, osób prawnych oraz jednostek organizacyjnych nieposiadających osobowości prawnej,</w:t>
      </w:r>
      <w:r w:rsidR="003672BB" w:rsidRPr="00C75298">
        <w:rPr>
          <w:rFonts w:ascii="Times New Roman" w:hAnsi="Times New Roman" w:cs="Times New Roman"/>
          <w:szCs w:val="24"/>
        </w:rPr>
        <w:t xml:space="preserve"> </w:t>
      </w:r>
      <w:r w:rsidRPr="00C75298">
        <w:rPr>
          <w:rFonts w:ascii="Times New Roman" w:hAnsi="Times New Roman" w:cs="Times New Roman"/>
          <w:szCs w:val="24"/>
        </w:rPr>
        <w:t>które zajmują się obrotem produktami rybołówstwa</w:t>
      </w:r>
      <w:r w:rsidR="00D32B44" w:rsidRPr="00C75298">
        <w:rPr>
          <w:rFonts w:ascii="Times New Roman" w:hAnsi="Times New Roman" w:cs="Times New Roman"/>
          <w:szCs w:val="24"/>
        </w:rPr>
        <w:t>.</w:t>
      </w:r>
    </w:p>
    <w:p w14:paraId="53DBF2A7" w14:textId="071998AA" w:rsidR="00E41DDE" w:rsidRPr="00C75298" w:rsidRDefault="00D32B44"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w:t>
      </w:r>
      <w:r w:rsidR="00E41DDE" w:rsidRPr="00C75298">
        <w:rPr>
          <w:rFonts w:ascii="Times New Roman" w:hAnsi="Times New Roman" w:cs="Times New Roman"/>
          <w:szCs w:val="24"/>
        </w:rPr>
        <w:t xml:space="preserve"> art. 2 </w:t>
      </w:r>
      <w:r w:rsidRPr="00C75298">
        <w:rPr>
          <w:rFonts w:ascii="Times New Roman" w:hAnsi="Times New Roman" w:cs="Times New Roman"/>
          <w:szCs w:val="24"/>
        </w:rPr>
        <w:t xml:space="preserve">w </w:t>
      </w:r>
      <w:r w:rsidR="00E41DDE" w:rsidRPr="00C75298">
        <w:rPr>
          <w:rFonts w:ascii="Times New Roman" w:hAnsi="Times New Roman" w:cs="Times New Roman"/>
          <w:szCs w:val="24"/>
        </w:rPr>
        <w:t xml:space="preserve">ust. 1 </w:t>
      </w:r>
      <w:r w:rsidR="00A3708B" w:rsidRPr="004D7A80">
        <w:rPr>
          <w:rFonts w:ascii="Times New Roman" w:hAnsi="Times New Roman" w:cs="Times New Roman"/>
          <w:iCs/>
          <w:szCs w:val="24"/>
        </w:rPr>
        <w:t xml:space="preserve">ustawy z dnia 19 grudnia 2014 r. o rybołówstwie morskim </w:t>
      </w:r>
      <w:r w:rsidR="00E41DDE" w:rsidRPr="00C75298">
        <w:rPr>
          <w:rFonts w:ascii="Times New Roman" w:hAnsi="Times New Roman" w:cs="Times New Roman"/>
          <w:szCs w:val="24"/>
        </w:rPr>
        <w:t xml:space="preserve">proponuje się aktualizację katalogu definicji pojęć używanych w </w:t>
      </w:r>
      <w:r w:rsidR="00A3708B" w:rsidRPr="00C75298">
        <w:rPr>
          <w:rFonts w:ascii="Times New Roman" w:hAnsi="Times New Roman" w:cs="Times New Roman"/>
          <w:szCs w:val="24"/>
        </w:rPr>
        <w:t>tej</w:t>
      </w:r>
      <w:r w:rsidR="00E41DDE" w:rsidRPr="00C75298">
        <w:rPr>
          <w:rFonts w:ascii="Times New Roman" w:hAnsi="Times New Roman" w:cs="Times New Roman"/>
          <w:szCs w:val="24"/>
        </w:rPr>
        <w:t xml:space="preserve"> ustawie przez usunięcie definicji rozporządzenia nr 812/2004 (z uwagi na uchylenie </w:t>
      </w:r>
      <w:r w:rsidR="00A3708B" w:rsidRPr="00C75298">
        <w:rPr>
          <w:rFonts w:ascii="Times New Roman" w:hAnsi="Times New Roman" w:cs="Times New Roman"/>
          <w:szCs w:val="24"/>
        </w:rPr>
        <w:t xml:space="preserve">przepisów </w:t>
      </w:r>
      <w:r w:rsidR="00E41DDE" w:rsidRPr="00C75298">
        <w:rPr>
          <w:rFonts w:ascii="Times New Roman" w:hAnsi="Times New Roman" w:cs="Times New Roman"/>
          <w:szCs w:val="24"/>
        </w:rPr>
        <w:t xml:space="preserve">tego rozporządzenia) oraz dodanie definicji pojęć stosowanych w projektowanej ustawie, tj. definicji rozporządzenia </w:t>
      </w:r>
      <w:r w:rsidR="00E41DDE" w:rsidRPr="00C75298">
        <w:rPr>
          <w:rFonts w:ascii="Times New Roman" w:hAnsi="Times New Roman" w:cs="Times New Roman"/>
          <w:iCs/>
          <w:szCs w:val="24"/>
        </w:rPr>
        <w:t xml:space="preserve">2025/2196, </w:t>
      </w:r>
      <w:r w:rsidR="00E41DDE" w:rsidRPr="00C75298">
        <w:rPr>
          <w:rFonts w:ascii="Times New Roman" w:hAnsi="Times New Roman" w:cs="Times New Roman"/>
          <w:szCs w:val="24"/>
        </w:rPr>
        <w:t>rozporządzenia 2025/1766, rozporządzenia 2019/1241 oraz wynagrodzenia (z</w:t>
      </w:r>
      <w:r w:rsidR="00F1663C">
        <w:rPr>
          <w:rFonts w:ascii="Times New Roman" w:hAnsi="Times New Roman" w:cs="Times New Roman"/>
          <w:szCs w:val="24"/>
        </w:rPr>
        <w:t> </w:t>
      </w:r>
      <w:r w:rsidR="00E41DDE" w:rsidRPr="00C75298">
        <w:rPr>
          <w:rFonts w:ascii="Times New Roman" w:hAnsi="Times New Roman" w:cs="Times New Roman"/>
          <w:szCs w:val="24"/>
        </w:rPr>
        <w:t xml:space="preserve">uwagi na projektowane usunięcie ust. 3 w art. 69 </w:t>
      </w:r>
      <w:r w:rsidRPr="00C75298">
        <w:rPr>
          <w:rFonts w:ascii="Times New Roman" w:hAnsi="Times New Roman" w:cs="Times New Roman"/>
          <w:szCs w:val="24"/>
        </w:rPr>
        <w:t>tej ustawy</w:t>
      </w:r>
      <w:r w:rsidR="00E41DDE" w:rsidRPr="00C75298">
        <w:rPr>
          <w:rFonts w:ascii="Times New Roman" w:hAnsi="Times New Roman" w:cs="Times New Roman"/>
          <w:szCs w:val="24"/>
        </w:rPr>
        <w:t xml:space="preserve">, </w:t>
      </w:r>
      <w:r w:rsidRPr="00C75298">
        <w:rPr>
          <w:rFonts w:ascii="Times New Roman" w:hAnsi="Times New Roman" w:cs="Times New Roman"/>
          <w:szCs w:val="24"/>
        </w:rPr>
        <w:t xml:space="preserve">który dotyczy </w:t>
      </w:r>
      <w:r w:rsidR="00E41DDE" w:rsidRPr="00C75298">
        <w:rPr>
          <w:rFonts w:ascii="Times New Roman" w:hAnsi="Times New Roman" w:cs="Times New Roman"/>
          <w:szCs w:val="24"/>
        </w:rPr>
        <w:t>obecnie termin</w:t>
      </w:r>
      <w:r w:rsidRPr="00C75298">
        <w:rPr>
          <w:rFonts w:ascii="Times New Roman" w:hAnsi="Times New Roman" w:cs="Times New Roman"/>
          <w:szCs w:val="24"/>
        </w:rPr>
        <w:t>u</w:t>
      </w:r>
      <w:r w:rsidR="00E41DDE" w:rsidRPr="00C75298">
        <w:rPr>
          <w:rFonts w:ascii="Times New Roman" w:hAnsi="Times New Roman" w:cs="Times New Roman"/>
          <w:szCs w:val="24"/>
        </w:rPr>
        <w:t xml:space="preserve"> „wynagrodzenie”).</w:t>
      </w:r>
    </w:p>
    <w:p w14:paraId="37F8D632" w14:textId="72A13924"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2.</w:t>
      </w:r>
      <w:r w:rsidR="004D7A80">
        <w:rPr>
          <w:rFonts w:ascii="Times New Roman" w:hAnsi="Times New Roman" w:cs="Times New Roman"/>
          <w:szCs w:val="24"/>
        </w:rPr>
        <w:tab/>
      </w:r>
      <w:r w:rsidRPr="00C75298">
        <w:rPr>
          <w:rFonts w:ascii="Times New Roman" w:hAnsi="Times New Roman" w:cs="Times New Roman"/>
          <w:szCs w:val="24"/>
        </w:rPr>
        <w:t xml:space="preserve">Zmiany w </w:t>
      </w:r>
      <w:r w:rsidR="00323F22">
        <w:rPr>
          <w:rFonts w:ascii="Times New Roman" w:hAnsi="Times New Roman" w:cs="Times New Roman"/>
          <w:szCs w:val="24"/>
        </w:rPr>
        <w:t>d</w:t>
      </w:r>
      <w:r w:rsidRPr="00C75298">
        <w:rPr>
          <w:rFonts w:ascii="Times New Roman" w:hAnsi="Times New Roman" w:cs="Times New Roman"/>
          <w:szCs w:val="24"/>
        </w:rPr>
        <w:t xml:space="preserve">ziale II </w:t>
      </w:r>
      <w:r w:rsidR="007F5E45" w:rsidRPr="00C75298">
        <w:rPr>
          <w:rFonts w:ascii="Times New Roman" w:hAnsi="Times New Roman" w:cs="Times New Roman"/>
          <w:szCs w:val="24"/>
        </w:rPr>
        <w:t xml:space="preserve">– </w:t>
      </w:r>
      <w:r w:rsidRPr="00C75298">
        <w:rPr>
          <w:rFonts w:ascii="Times New Roman" w:hAnsi="Times New Roman" w:cs="Times New Roman"/>
          <w:szCs w:val="24"/>
        </w:rPr>
        <w:t>R</w:t>
      </w:r>
      <w:r w:rsidR="007F5E45" w:rsidRPr="00C75298">
        <w:rPr>
          <w:rFonts w:ascii="Times New Roman" w:hAnsi="Times New Roman" w:cs="Times New Roman"/>
          <w:szCs w:val="24"/>
        </w:rPr>
        <w:t>ybołówstwo komercyjne</w:t>
      </w:r>
      <w:r w:rsidRPr="00C75298">
        <w:rPr>
          <w:rFonts w:ascii="Times New Roman" w:hAnsi="Times New Roman" w:cs="Times New Roman"/>
          <w:szCs w:val="24"/>
        </w:rPr>
        <w:t>,</w:t>
      </w:r>
      <w:r w:rsidR="007F5E45" w:rsidRPr="00C75298">
        <w:rPr>
          <w:rFonts w:ascii="Times New Roman" w:hAnsi="Times New Roman" w:cs="Times New Roman"/>
          <w:szCs w:val="24"/>
        </w:rPr>
        <w:t xml:space="preserve"> w</w:t>
      </w:r>
      <w:r w:rsidRPr="00C75298">
        <w:rPr>
          <w:rFonts w:ascii="Times New Roman" w:hAnsi="Times New Roman" w:cs="Times New Roman"/>
          <w:szCs w:val="24"/>
        </w:rPr>
        <w:t xml:space="preserve"> </w:t>
      </w:r>
      <w:r w:rsidR="00323F22">
        <w:rPr>
          <w:rFonts w:ascii="Times New Roman" w:hAnsi="Times New Roman" w:cs="Times New Roman"/>
          <w:szCs w:val="24"/>
        </w:rPr>
        <w:t>r</w:t>
      </w:r>
      <w:r w:rsidRPr="00C75298">
        <w:rPr>
          <w:rFonts w:ascii="Times New Roman" w:hAnsi="Times New Roman" w:cs="Times New Roman"/>
          <w:szCs w:val="24"/>
        </w:rPr>
        <w:t xml:space="preserve">ozdziale 1 </w:t>
      </w:r>
      <w:r w:rsidR="007F5E45" w:rsidRPr="00C75298">
        <w:rPr>
          <w:rFonts w:ascii="Times New Roman" w:hAnsi="Times New Roman" w:cs="Times New Roman"/>
          <w:szCs w:val="24"/>
        </w:rPr>
        <w:t xml:space="preserve">– </w:t>
      </w:r>
      <w:r w:rsidRPr="00C75298">
        <w:rPr>
          <w:rFonts w:ascii="Times New Roman" w:hAnsi="Times New Roman" w:cs="Times New Roman"/>
          <w:szCs w:val="24"/>
        </w:rPr>
        <w:t>Przepisy ogólne</w:t>
      </w:r>
    </w:p>
    <w:p w14:paraId="603E1AB9"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lastRenderedPageBreak/>
        <w:t xml:space="preserve">W art. 12 w pkt 2 </w:t>
      </w:r>
      <w:r w:rsidR="00A3708B" w:rsidRPr="004D7A80">
        <w:rPr>
          <w:rFonts w:ascii="Times New Roman" w:hAnsi="Times New Roman" w:cs="Times New Roman"/>
          <w:iCs/>
          <w:szCs w:val="24"/>
        </w:rPr>
        <w:t xml:space="preserve">ustawy z dnia 19 grudnia 2014 r. o rybołówstwie morskim </w:t>
      </w:r>
      <w:r w:rsidRPr="00C75298">
        <w:rPr>
          <w:rFonts w:ascii="Times New Roman" w:hAnsi="Times New Roman" w:cs="Times New Roman"/>
          <w:szCs w:val="24"/>
        </w:rPr>
        <w:t xml:space="preserve">proponuje się uchylenie lit. f, ustanawiającej zakaz wykonywania rybołówstwa komercyjnego bez zgody ministra właściwego do spraw rybołówstwa, o której mowa w art. 69 ust. 8, z uwagi na projektowane zmiany w art. 69. </w:t>
      </w:r>
    </w:p>
    <w:p w14:paraId="49940DE3" w14:textId="659505BF"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3.</w:t>
      </w:r>
      <w:r w:rsidR="004D7A80">
        <w:rPr>
          <w:rFonts w:ascii="Times New Roman" w:hAnsi="Times New Roman" w:cs="Times New Roman"/>
          <w:szCs w:val="24"/>
        </w:rPr>
        <w:tab/>
      </w:r>
      <w:r w:rsidRPr="00C75298">
        <w:rPr>
          <w:rFonts w:ascii="Times New Roman" w:hAnsi="Times New Roman" w:cs="Times New Roman"/>
          <w:szCs w:val="24"/>
        </w:rPr>
        <w:t xml:space="preserve">Zmiany w </w:t>
      </w:r>
      <w:r w:rsidR="00323F22">
        <w:rPr>
          <w:rFonts w:ascii="Times New Roman" w:hAnsi="Times New Roman" w:cs="Times New Roman"/>
          <w:szCs w:val="24"/>
        </w:rPr>
        <w:t>d</w:t>
      </w:r>
      <w:r w:rsidRPr="00C75298">
        <w:rPr>
          <w:rFonts w:ascii="Times New Roman" w:hAnsi="Times New Roman" w:cs="Times New Roman"/>
          <w:szCs w:val="24"/>
        </w:rPr>
        <w:t xml:space="preserve">ziale II </w:t>
      </w:r>
      <w:r w:rsidR="007F5E45" w:rsidRPr="00C75298">
        <w:rPr>
          <w:rFonts w:ascii="Times New Roman" w:hAnsi="Times New Roman" w:cs="Times New Roman"/>
          <w:szCs w:val="24"/>
        </w:rPr>
        <w:t xml:space="preserve">– </w:t>
      </w:r>
      <w:r w:rsidR="00D32B44" w:rsidRPr="00C75298">
        <w:rPr>
          <w:rFonts w:ascii="Times New Roman" w:hAnsi="Times New Roman" w:cs="Times New Roman"/>
          <w:szCs w:val="24"/>
        </w:rPr>
        <w:t>Rybołówstwo komercyjne</w:t>
      </w:r>
      <w:r w:rsidRPr="00C75298">
        <w:rPr>
          <w:rFonts w:ascii="Times New Roman" w:hAnsi="Times New Roman" w:cs="Times New Roman"/>
          <w:szCs w:val="24"/>
        </w:rPr>
        <w:t xml:space="preserve">, </w:t>
      </w:r>
      <w:r w:rsidR="00D32B44" w:rsidRPr="00C75298">
        <w:rPr>
          <w:rFonts w:ascii="Times New Roman" w:hAnsi="Times New Roman" w:cs="Times New Roman"/>
          <w:szCs w:val="24"/>
        </w:rPr>
        <w:t xml:space="preserve">w </w:t>
      </w:r>
      <w:r w:rsidR="00323F22">
        <w:rPr>
          <w:rFonts w:ascii="Times New Roman" w:hAnsi="Times New Roman" w:cs="Times New Roman"/>
          <w:szCs w:val="24"/>
        </w:rPr>
        <w:t>r</w:t>
      </w:r>
      <w:r w:rsidRPr="00C75298">
        <w:rPr>
          <w:rFonts w:ascii="Times New Roman" w:hAnsi="Times New Roman" w:cs="Times New Roman"/>
          <w:szCs w:val="24"/>
        </w:rPr>
        <w:t xml:space="preserve">ozdziale 2 </w:t>
      </w:r>
      <w:r w:rsidR="00D32B44" w:rsidRPr="00C75298">
        <w:rPr>
          <w:rFonts w:ascii="Times New Roman" w:hAnsi="Times New Roman" w:cs="Times New Roman"/>
          <w:szCs w:val="24"/>
        </w:rPr>
        <w:t xml:space="preserve">− </w:t>
      </w:r>
      <w:r w:rsidRPr="00C75298">
        <w:rPr>
          <w:rFonts w:ascii="Times New Roman" w:hAnsi="Times New Roman" w:cs="Times New Roman"/>
          <w:szCs w:val="24"/>
        </w:rPr>
        <w:t>Rejestr statków rybackich i oznaka rybacka</w:t>
      </w:r>
    </w:p>
    <w:p w14:paraId="4FE59FC5" w14:textId="247211DD"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Zgodnie z art. 92 ust. 6 zdanie trzecie znowelizowanego rozporządzenia nr 1224/2009, w</w:t>
      </w:r>
      <w:r w:rsidR="00F1663C">
        <w:rPr>
          <w:rFonts w:ascii="Times New Roman" w:hAnsi="Times New Roman" w:cs="Times New Roman"/>
          <w:szCs w:val="24"/>
        </w:rPr>
        <w:t> </w:t>
      </w:r>
      <w:r w:rsidRPr="00C75298">
        <w:rPr>
          <w:rFonts w:ascii="Times New Roman" w:hAnsi="Times New Roman" w:cs="Times New Roman"/>
          <w:szCs w:val="24"/>
        </w:rPr>
        <w:t>przypadku gdy do zawieszenia licencji (wydanej na dany statek rybacki) doszło po raz piąty, a liczba punktów wynosi co najmniej 90, licencję połowową wycofuje się, a statek rybacki nie jest wykorzystywany do komercyjnej eksploatacji żywych zasobów morza. W celu zapewnienia właściwego stosowania przywołanego powyżej przepisu UE</w:t>
      </w:r>
      <w:r w:rsidR="007F5E45" w:rsidRPr="00C75298">
        <w:rPr>
          <w:rFonts w:ascii="Times New Roman" w:hAnsi="Times New Roman" w:cs="Times New Roman"/>
          <w:szCs w:val="24"/>
        </w:rPr>
        <w:t xml:space="preserve"> </w:t>
      </w:r>
      <w:r w:rsidRPr="00C75298">
        <w:rPr>
          <w:rFonts w:ascii="Times New Roman" w:hAnsi="Times New Roman" w:cs="Times New Roman"/>
          <w:szCs w:val="24"/>
        </w:rPr>
        <w:t xml:space="preserve">proponuje się wprowadzenie </w:t>
      </w:r>
      <w:r w:rsidR="007F5E45" w:rsidRPr="00C75298">
        <w:rPr>
          <w:rFonts w:ascii="Times New Roman" w:hAnsi="Times New Roman" w:cs="Times New Roman"/>
          <w:szCs w:val="24"/>
        </w:rPr>
        <w:t xml:space="preserve">następujących </w:t>
      </w:r>
      <w:r w:rsidRPr="00C75298">
        <w:rPr>
          <w:rFonts w:ascii="Times New Roman" w:hAnsi="Times New Roman" w:cs="Times New Roman"/>
          <w:szCs w:val="24"/>
        </w:rPr>
        <w:t>zmian</w:t>
      </w:r>
      <w:r w:rsidR="00A3708B" w:rsidRPr="00C75298">
        <w:rPr>
          <w:rFonts w:ascii="Times New Roman" w:hAnsi="Times New Roman" w:cs="Times New Roman"/>
          <w:szCs w:val="24"/>
        </w:rPr>
        <w:t xml:space="preserve"> w </w:t>
      </w:r>
      <w:r w:rsidR="00A3708B" w:rsidRPr="004D7A80">
        <w:rPr>
          <w:rFonts w:ascii="Times New Roman" w:hAnsi="Times New Roman" w:cs="Times New Roman"/>
          <w:iCs/>
          <w:szCs w:val="24"/>
        </w:rPr>
        <w:t>ustawie z dnia 19 grudnia 2014 r. o rybołówstwie morskim</w:t>
      </w:r>
      <w:r w:rsidRPr="00C75298">
        <w:rPr>
          <w:rFonts w:ascii="Times New Roman" w:hAnsi="Times New Roman" w:cs="Times New Roman"/>
          <w:szCs w:val="24"/>
        </w:rPr>
        <w:t>:</w:t>
      </w:r>
    </w:p>
    <w:p w14:paraId="372F2E65" w14:textId="47240A73" w:rsidR="007F5E45" w:rsidRPr="00C75298" w:rsidRDefault="007F5E45"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t xml:space="preserve">w </w:t>
      </w:r>
      <w:r w:rsidR="00E41DDE" w:rsidRPr="00C75298">
        <w:rPr>
          <w:rFonts w:ascii="Times New Roman" w:hAnsi="Times New Roman" w:cs="Times New Roman"/>
          <w:szCs w:val="24"/>
        </w:rPr>
        <w:t>art. 18 w pkt 1 w lit. b</w:t>
      </w:r>
      <w:r w:rsidR="00A3708B" w:rsidRPr="00C75298">
        <w:rPr>
          <w:rFonts w:ascii="Times New Roman" w:hAnsi="Times New Roman" w:cs="Times New Roman"/>
          <w:szCs w:val="24"/>
        </w:rPr>
        <w:t>,</w:t>
      </w:r>
      <w:r w:rsidR="00E41DDE" w:rsidRPr="00C75298">
        <w:rPr>
          <w:rFonts w:ascii="Times New Roman" w:hAnsi="Times New Roman" w:cs="Times New Roman"/>
          <w:szCs w:val="24"/>
        </w:rPr>
        <w:t xml:space="preserve"> </w:t>
      </w:r>
      <w:r w:rsidRPr="00C75298">
        <w:rPr>
          <w:rFonts w:ascii="Times New Roman" w:hAnsi="Times New Roman" w:cs="Times New Roman"/>
          <w:szCs w:val="24"/>
        </w:rPr>
        <w:t>polegających na</w:t>
      </w:r>
      <w:r w:rsidR="00E41DDE" w:rsidRPr="00C75298">
        <w:rPr>
          <w:rFonts w:ascii="Times New Roman" w:hAnsi="Times New Roman" w:cs="Times New Roman"/>
          <w:szCs w:val="24"/>
        </w:rPr>
        <w:t xml:space="preserve"> uzupełnieni</w:t>
      </w:r>
      <w:r w:rsidRPr="00C75298">
        <w:rPr>
          <w:rFonts w:ascii="Times New Roman" w:hAnsi="Times New Roman" w:cs="Times New Roman"/>
          <w:szCs w:val="24"/>
        </w:rPr>
        <w:t>u</w:t>
      </w:r>
      <w:r w:rsidR="00E41DDE" w:rsidRPr="00C75298">
        <w:rPr>
          <w:rFonts w:ascii="Times New Roman" w:hAnsi="Times New Roman" w:cs="Times New Roman"/>
          <w:szCs w:val="24"/>
        </w:rPr>
        <w:t xml:space="preserve"> katalogu przypadków, w których minister właściwy do spraw rybołówstwa odmawia dokonania zmiany wpisu w rejestrze statków rybackich o sytuację, gdy zmiana wpisu dotyczy ponownego wprowadzenia statku rybackiego do wykonywania rybołówstwa komercyjnego, jeżeli statek został uprzednio wycofany z wykonywania tego rybołówstwa z powodu cofnięcia licencji wydanej na ten statek na skutek zgromadzenia przez armatora tego statku liczby punktów za poważne naruszenia przepisów WPR, o której mowa w art. 92 ust. 6 zdanie trzecie znowelizowanego rozporządzenia nr 1224/2009, i nie została wydana decyzja o anulowaniu punktów zgromadzonych przez tego armatora;</w:t>
      </w:r>
    </w:p>
    <w:p w14:paraId="2813ACC3" w14:textId="599311EC" w:rsidR="00E41DDE" w:rsidRPr="00C75298" w:rsidRDefault="007F5E45"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t xml:space="preserve">w </w:t>
      </w:r>
      <w:r w:rsidR="00E41DDE" w:rsidRPr="00C75298">
        <w:rPr>
          <w:rFonts w:ascii="Times New Roman" w:hAnsi="Times New Roman" w:cs="Times New Roman"/>
          <w:szCs w:val="24"/>
        </w:rPr>
        <w:t>art. 19 w ust. 1 w pkt 2</w:t>
      </w:r>
      <w:r w:rsidR="00A3708B" w:rsidRPr="00C75298">
        <w:rPr>
          <w:rFonts w:ascii="Times New Roman" w:hAnsi="Times New Roman" w:cs="Times New Roman"/>
          <w:szCs w:val="24"/>
        </w:rPr>
        <w:t>,</w:t>
      </w:r>
      <w:r w:rsidR="00E41DDE" w:rsidRPr="00C75298">
        <w:rPr>
          <w:rFonts w:ascii="Times New Roman" w:hAnsi="Times New Roman" w:cs="Times New Roman"/>
          <w:szCs w:val="24"/>
        </w:rPr>
        <w:t xml:space="preserve"> </w:t>
      </w:r>
      <w:r w:rsidRPr="00C75298">
        <w:rPr>
          <w:rFonts w:ascii="Times New Roman" w:hAnsi="Times New Roman" w:cs="Times New Roman"/>
          <w:szCs w:val="24"/>
        </w:rPr>
        <w:t>polegających na</w:t>
      </w:r>
      <w:r w:rsidR="00E41DDE" w:rsidRPr="00C75298">
        <w:rPr>
          <w:rFonts w:ascii="Times New Roman" w:hAnsi="Times New Roman" w:cs="Times New Roman"/>
          <w:szCs w:val="24"/>
        </w:rPr>
        <w:t xml:space="preserve"> uzupełnieni</w:t>
      </w:r>
      <w:r w:rsidRPr="00C75298">
        <w:rPr>
          <w:rFonts w:ascii="Times New Roman" w:hAnsi="Times New Roman" w:cs="Times New Roman"/>
          <w:szCs w:val="24"/>
        </w:rPr>
        <w:t>u</w:t>
      </w:r>
      <w:r w:rsidR="00E41DDE" w:rsidRPr="00C75298">
        <w:rPr>
          <w:rFonts w:ascii="Times New Roman" w:hAnsi="Times New Roman" w:cs="Times New Roman"/>
          <w:szCs w:val="24"/>
        </w:rPr>
        <w:t xml:space="preserve"> katalogu przypadków, w których minister właściwy do spraw rybołówstwa uznaje, z urzędu, statek rybacki za wycofany z</w:t>
      </w:r>
      <w:r w:rsidR="00F1663C">
        <w:rPr>
          <w:rFonts w:ascii="Times New Roman" w:hAnsi="Times New Roman" w:cs="Times New Roman"/>
          <w:szCs w:val="24"/>
        </w:rPr>
        <w:t> </w:t>
      </w:r>
      <w:r w:rsidR="00E41DDE" w:rsidRPr="00C75298">
        <w:rPr>
          <w:rFonts w:ascii="Times New Roman" w:hAnsi="Times New Roman" w:cs="Times New Roman"/>
          <w:szCs w:val="24"/>
        </w:rPr>
        <w:t>wykonywania rybołówstwa komercyjnego, o sytuację, gdy decyzja o cofnięciu licencji w przypadku, o którym mowa w art. 37 ust. 1 pkt 1</w:t>
      </w:r>
      <w:r w:rsidR="00A3708B" w:rsidRPr="00C75298">
        <w:rPr>
          <w:rFonts w:ascii="Times New Roman" w:hAnsi="Times New Roman" w:cs="Times New Roman"/>
          <w:szCs w:val="24"/>
        </w:rPr>
        <w:t xml:space="preserve"> ww. ustawy</w:t>
      </w:r>
      <w:r w:rsidR="00E41DDE" w:rsidRPr="00C75298">
        <w:rPr>
          <w:rFonts w:ascii="Times New Roman" w:hAnsi="Times New Roman" w:cs="Times New Roman"/>
          <w:szCs w:val="24"/>
        </w:rPr>
        <w:t xml:space="preserve"> (tj. decyzja o cofnięciu licencji wydana na skutek zgromadzenia przez armatora statku rybackiego 90 punktów za poważne naruszenia przepisów WPR), stała się ostateczna.</w:t>
      </w:r>
    </w:p>
    <w:p w14:paraId="15D7870A"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Ponadto w art. 20 w ust. 4</w:t>
      </w:r>
      <w:r w:rsidR="00A3708B" w:rsidRPr="004D7A80">
        <w:rPr>
          <w:rFonts w:ascii="Times New Roman" w:hAnsi="Times New Roman" w:cs="Times New Roman"/>
          <w:iCs/>
          <w:szCs w:val="24"/>
        </w:rPr>
        <w:t xml:space="preserve"> ustawy z dnia 19 grudnia 2014 r. o rybołówstwie morskim</w:t>
      </w:r>
      <w:r w:rsidRPr="00C75298">
        <w:rPr>
          <w:rFonts w:ascii="Times New Roman" w:hAnsi="Times New Roman" w:cs="Times New Roman"/>
          <w:szCs w:val="24"/>
        </w:rPr>
        <w:t xml:space="preserve"> proponuje się aktualizację odesłania do rozporządzenia nr 404/2011, z uwagi na uchylenie tego rozporządzenia przepisami rozporządzenia 2025/2196.</w:t>
      </w:r>
    </w:p>
    <w:p w14:paraId="08644814" w14:textId="7A236D09"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lastRenderedPageBreak/>
        <w:t>W celu zapewnienia właściwego stosowania art. 8 ust. 2</w:t>
      </w:r>
      <w:r w:rsidR="007F5E45" w:rsidRPr="00C75298">
        <w:rPr>
          <w:rFonts w:ascii="Times New Roman" w:hAnsi="Times New Roman" w:cs="Times New Roman"/>
          <w:szCs w:val="24"/>
        </w:rPr>
        <w:t xml:space="preserve"> i </w:t>
      </w:r>
      <w:r w:rsidRPr="00C75298">
        <w:rPr>
          <w:rFonts w:ascii="Times New Roman" w:hAnsi="Times New Roman" w:cs="Times New Roman"/>
          <w:szCs w:val="24"/>
        </w:rPr>
        <w:t xml:space="preserve">3 rozporządzenia 2025/2196 </w:t>
      </w:r>
      <w:r w:rsidR="00A3708B" w:rsidRPr="00C75298">
        <w:rPr>
          <w:rFonts w:ascii="Times New Roman" w:hAnsi="Times New Roman" w:cs="Times New Roman"/>
          <w:szCs w:val="24"/>
        </w:rPr>
        <w:t>w</w:t>
      </w:r>
      <w:r w:rsidR="00F1663C">
        <w:rPr>
          <w:rFonts w:ascii="Times New Roman" w:hAnsi="Times New Roman" w:cs="Times New Roman"/>
          <w:szCs w:val="24"/>
        </w:rPr>
        <w:t> </w:t>
      </w:r>
      <w:r w:rsidR="00A3708B" w:rsidRPr="004D7A80">
        <w:rPr>
          <w:rFonts w:ascii="Times New Roman" w:hAnsi="Times New Roman" w:cs="Times New Roman"/>
          <w:iCs/>
          <w:szCs w:val="24"/>
        </w:rPr>
        <w:t xml:space="preserve">ustawie z dnia 19 grudnia 2014 r. o rybołówstwie morskim </w:t>
      </w:r>
      <w:r w:rsidRPr="00C75298">
        <w:rPr>
          <w:rFonts w:ascii="Times New Roman" w:hAnsi="Times New Roman" w:cs="Times New Roman"/>
          <w:szCs w:val="24"/>
        </w:rPr>
        <w:t>proponuje się dodanie art. 21a wskazującego, że dokumenty, o których mowa w ww. przepisach UE</w:t>
      </w:r>
      <w:r w:rsidR="00323F22">
        <w:rPr>
          <w:rFonts w:ascii="Times New Roman" w:hAnsi="Times New Roman" w:cs="Times New Roman"/>
          <w:szCs w:val="24"/>
        </w:rPr>
        <w:t>,</w:t>
      </w:r>
      <w:r w:rsidRPr="00C75298">
        <w:rPr>
          <w:rFonts w:ascii="Times New Roman" w:hAnsi="Times New Roman" w:cs="Times New Roman"/>
          <w:szCs w:val="24"/>
        </w:rPr>
        <w:t xml:space="preserve"> wydaje lub zatwierdza uznana organizacja klasyfikacyjna.</w:t>
      </w:r>
    </w:p>
    <w:p w14:paraId="0A2DD8A6" w14:textId="1D4C5142"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4.</w:t>
      </w:r>
      <w:r w:rsidR="004D7A80">
        <w:rPr>
          <w:rFonts w:ascii="Times New Roman" w:hAnsi="Times New Roman" w:cs="Times New Roman"/>
          <w:szCs w:val="24"/>
        </w:rPr>
        <w:tab/>
      </w:r>
      <w:r w:rsidRPr="00C75298">
        <w:rPr>
          <w:rFonts w:ascii="Times New Roman" w:hAnsi="Times New Roman" w:cs="Times New Roman"/>
          <w:szCs w:val="24"/>
        </w:rPr>
        <w:t xml:space="preserve">Zmiany w </w:t>
      </w:r>
      <w:r w:rsidR="00323F22">
        <w:rPr>
          <w:rFonts w:ascii="Times New Roman" w:hAnsi="Times New Roman" w:cs="Times New Roman"/>
          <w:szCs w:val="24"/>
        </w:rPr>
        <w:t>d</w:t>
      </w:r>
      <w:r w:rsidRPr="00C75298">
        <w:rPr>
          <w:rFonts w:ascii="Times New Roman" w:hAnsi="Times New Roman" w:cs="Times New Roman"/>
          <w:szCs w:val="24"/>
        </w:rPr>
        <w:t>ziale II</w:t>
      </w:r>
      <w:r w:rsidR="009A6AE7" w:rsidRPr="00C75298">
        <w:rPr>
          <w:rFonts w:ascii="Times New Roman" w:hAnsi="Times New Roman" w:cs="Times New Roman"/>
          <w:szCs w:val="24"/>
        </w:rPr>
        <w:t xml:space="preserve"> – </w:t>
      </w:r>
      <w:r w:rsidRPr="00C75298">
        <w:rPr>
          <w:rFonts w:ascii="Times New Roman" w:hAnsi="Times New Roman" w:cs="Times New Roman"/>
          <w:szCs w:val="24"/>
        </w:rPr>
        <w:t>R</w:t>
      </w:r>
      <w:r w:rsidR="009A6AE7" w:rsidRPr="00C75298">
        <w:rPr>
          <w:rFonts w:ascii="Times New Roman" w:hAnsi="Times New Roman" w:cs="Times New Roman"/>
          <w:szCs w:val="24"/>
        </w:rPr>
        <w:t>ybołówstwo komercyjne</w:t>
      </w:r>
      <w:r w:rsidRPr="00C75298">
        <w:rPr>
          <w:rFonts w:ascii="Times New Roman" w:hAnsi="Times New Roman" w:cs="Times New Roman"/>
          <w:szCs w:val="24"/>
        </w:rPr>
        <w:t>,</w:t>
      </w:r>
      <w:r w:rsidR="009A6AE7" w:rsidRPr="00C75298">
        <w:rPr>
          <w:rFonts w:ascii="Times New Roman" w:hAnsi="Times New Roman" w:cs="Times New Roman"/>
          <w:szCs w:val="24"/>
        </w:rPr>
        <w:t xml:space="preserve"> w</w:t>
      </w:r>
      <w:r w:rsidRPr="00C75298">
        <w:rPr>
          <w:rFonts w:ascii="Times New Roman" w:hAnsi="Times New Roman" w:cs="Times New Roman"/>
          <w:szCs w:val="24"/>
        </w:rPr>
        <w:t xml:space="preserve"> </w:t>
      </w:r>
      <w:r w:rsidR="00323F22">
        <w:rPr>
          <w:rFonts w:ascii="Times New Roman" w:hAnsi="Times New Roman" w:cs="Times New Roman"/>
          <w:szCs w:val="24"/>
        </w:rPr>
        <w:t>r</w:t>
      </w:r>
      <w:r w:rsidRPr="00C75298">
        <w:rPr>
          <w:rFonts w:ascii="Times New Roman" w:hAnsi="Times New Roman" w:cs="Times New Roman"/>
          <w:szCs w:val="24"/>
        </w:rPr>
        <w:t>ozdziale 3</w:t>
      </w:r>
      <w:r w:rsidR="009A6AE7" w:rsidRPr="00C75298">
        <w:rPr>
          <w:rFonts w:ascii="Times New Roman" w:hAnsi="Times New Roman" w:cs="Times New Roman"/>
          <w:szCs w:val="24"/>
        </w:rPr>
        <w:t xml:space="preserve"> – </w:t>
      </w:r>
      <w:r w:rsidRPr="00C75298">
        <w:rPr>
          <w:rFonts w:ascii="Times New Roman" w:hAnsi="Times New Roman" w:cs="Times New Roman"/>
          <w:szCs w:val="24"/>
        </w:rPr>
        <w:t>Zdolność połowowa</w:t>
      </w:r>
    </w:p>
    <w:p w14:paraId="1BDD0052" w14:textId="155B9D78"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Z uwagi na projektowane zmiany w art. 19 w ust. 1 w pkt 2</w:t>
      </w:r>
      <w:r w:rsidR="00A3708B" w:rsidRPr="00C75298">
        <w:rPr>
          <w:rFonts w:ascii="Times New Roman" w:hAnsi="Times New Roman" w:cs="Times New Roman"/>
          <w:szCs w:val="24"/>
        </w:rPr>
        <w:t xml:space="preserve"> </w:t>
      </w:r>
      <w:r w:rsidR="00A3708B" w:rsidRPr="004D7A80">
        <w:rPr>
          <w:rFonts w:ascii="Times New Roman" w:hAnsi="Times New Roman" w:cs="Times New Roman"/>
          <w:iCs/>
          <w:szCs w:val="24"/>
        </w:rPr>
        <w:t>ustawy z dnia 19 grudnia 2014 r. o</w:t>
      </w:r>
      <w:r w:rsidR="00F1663C">
        <w:rPr>
          <w:rFonts w:ascii="Times New Roman" w:hAnsi="Times New Roman" w:cs="Times New Roman"/>
          <w:iCs/>
          <w:szCs w:val="24"/>
        </w:rPr>
        <w:t> </w:t>
      </w:r>
      <w:r w:rsidR="00A3708B" w:rsidRPr="004D7A80">
        <w:rPr>
          <w:rFonts w:ascii="Times New Roman" w:hAnsi="Times New Roman" w:cs="Times New Roman"/>
          <w:iCs/>
          <w:szCs w:val="24"/>
        </w:rPr>
        <w:t>rybołówstwie morskim</w:t>
      </w:r>
      <w:r w:rsidRPr="00C75298">
        <w:rPr>
          <w:rFonts w:ascii="Times New Roman" w:hAnsi="Times New Roman" w:cs="Times New Roman"/>
          <w:szCs w:val="24"/>
        </w:rPr>
        <w:t xml:space="preserve"> niezbędne jest określenie podmiotu dys</w:t>
      </w:r>
      <w:r w:rsidR="009A6AE7" w:rsidRPr="00C75298">
        <w:rPr>
          <w:rFonts w:ascii="Times New Roman" w:hAnsi="Times New Roman" w:cs="Times New Roman"/>
          <w:szCs w:val="24"/>
        </w:rPr>
        <w:t>p</w:t>
      </w:r>
      <w:r w:rsidRPr="00C75298">
        <w:rPr>
          <w:rFonts w:ascii="Times New Roman" w:hAnsi="Times New Roman" w:cs="Times New Roman"/>
          <w:szCs w:val="24"/>
        </w:rPr>
        <w:t xml:space="preserve">onującego zdolnością połowową pozostałą po statku rybackim wycofanym z wykonywania rybołówstwa komercyjnego w przypadku, o którym mowa w ww. przepisie. W tym celu proponuje się zmianę w art. 22 w ust. 2 w pkt 2 w lit. b </w:t>
      </w:r>
      <w:r w:rsidR="00A3708B" w:rsidRPr="00C75298">
        <w:rPr>
          <w:rFonts w:ascii="Times New Roman" w:hAnsi="Times New Roman" w:cs="Times New Roman"/>
          <w:szCs w:val="24"/>
        </w:rPr>
        <w:t xml:space="preserve">tej ustawy </w:t>
      </w:r>
      <w:r w:rsidRPr="00C75298">
        <w:rPr>
          <w:rFonts w:ascii="Times New Roman" w:hAnsi="Times New Roman" w:cs="Times New Roman"/>
          <w:szCs w:val="24"/>
        </w:rPr>
        <w:t>polegającą na wskazaniu, że przedmiotowa zdolność połowowa jest jednym z elementów indywidualnej zdolności połowowej, którą (zgodnie z art. 22 ust. 1</w:t>
      </w:r>
      <w:r w:rsidRPr="00C75298">
        <w:rPr>
          <w:rFonts w:ascii="Times New Roman" w:hAnsi="Times New Roman" w:cs="Times New Roman"/>
          <w:color w:val="000000"/>
          <w:szCs w:val="24"/>
        </w:rPr>
        <w:t xml:space="preserve"> </w:t>
      </w:r>
      <w:r w:rsidRPr="00C75298">
        <w:rPr>
          <w:rFonts w:ascii="Times New Roman" w:hAnsi="Times New Roman" w:cs="Times New Roman"/>
          <w:szCs w:val="24"/>
        </w:rPr>
        <w:t xml:space="preserve">obowiązującej ustawy </w:t>
      </w:r>
      <w:r w:rsidR="00173CBB" w:rsidRPr="00173CBB">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dysponuje właściciel statku rybackiego.</w:t>
      </w:r>
    </w:p>
    <w:p w14:paraId="0861FD1E" w14:textId="289BEAEC"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5.</w:t>
      </w:r>
      <w:r w:rsidR="004D7A80">
        <w:rPr>
          <w:rFonts w:ascii="Times New Roman" w:hAnsi="Times New Roman" w:cs="Times New Roman"/>
          <w:szCs w:val="24"/>
        </w:rPr>
        <w:tab/>
      </w:r>
      <w:r w:rsidRPr="00C75298">
        <w:rPr>
          <w:rFonts w:ascii="Times New Roman" w:hAnsi="Times New Roman" w:cs="Times New Roman"/>
          <w:szCs w:val="24"/>
        </w:rPr>
        <w:t xml:space="preserve">Zmiany w </w:t>
      </w:r>
      <w:r w:rsidR="00323F22">
        <w:rPr>
          <w:rFonts w:ascii="Times New Roman" w:hAnsi="Times New Roman" w:cs="Times New Roman"/>
          <w:szCs w:val="24"/>
        </w:rPr>
        <w:t>d</w:t>
      </w:r>
      <w:r w:rsidRPr="00C75298">
        <w:rPr>
          <w:rFonts w:ascii="Times New Roman" w:hAnsi="Times New Roman" w:cs="Times New Roman"/>
          <w:szCs w:val="24"/>
        </w:rPr>
        <w:t>ziale II</w:t>
      </w:r>
      <w:r w:rsidR="00AD72CF" w:rsidRPr="00C75298">
        <w:rPr>
          <w:rFonts w:ascii="Times New Roman" w:hAnsi="Times New Roman" w:cs="Times New Roman"/>
          <w:szCs w:val="24"/>
        </w:rPr>
        <w:t xml:space="preserve"> –</w:t>
      </w:r>
      <w:r w:rsidRPr="00C75298">
        <w:rPr>
          <w:rFonts w:ascii="Times New Roman" w:hAnsi="Times New Roman" w:cs="Times New Roman"/>
          <w:szCs w:val="24"/>
        </w:rPr>
        <w:t xml:space="preserve"> R</w:t>
      </w:r>
      <w:r w:rsidR="00AD72CF" w:rsidRPr="00C75298">
        <w:rPr>
          <w:rFonts w:ascii="Times New Roman" w:hAnsi="Times New Roman" w:cs="Times New Roman"/>
          <w:szCs w:val="24"/>
        </w:rPr>
        <w:t>ybołówstwo komercyjne</w:t>
      </w:r>
      <w:r w:rsidRPr="00C75298">
        <w:rPr>
          <w:rFonts w:ascii="Times New Roman" w:hAnsi="Times New Roman" w:cs="Times New Roman"/>
          <w:szCs w:val="24"/>
        </w:rPr>
        <w:t xml:space="preserve">, </w:t>
      </w:r>
      <w:r w:rsidR="00AD72CF" w:rsidRPr="00C75298">
        <w:rPr>
          <w:rFonts w:ascii="Times New Roman" w:hAnsi="Times New Roman" w:cs="Times New Roman"/>
          <w:szCs w:val="24"/>
        </w:rPr>
        <w:t xml:space="preserve">w </w:t>
      </w:r>
      <w:r w:rsidR="00323F22">
        <w:rPr>
          <w:rFonts w:ascii="Times New Roman" w:hAnsi="Times New Roman" w:cs="Times New Roman"/>
          <w:szCs w:val="24"/>
        </w:rPr>
        <w:t>r</w:t>
      </w:r>
      <w:r w:rsidRPr="00C75298">
        <w:rPr>
          <w:rFonts w:ascii="Times New Roman" w:hAnsi="Times New Roman" w:cs="Times New Roman"/>
          <w:szCs w:val="24"/>
        </w:rPr>
        <w:t>ozdziale 4</w:t>
      </w:r>
      <w:r w:rsidR="00AD72CF" w:rsidRPr="00C75298">
        <w:rPr>
          <w:rFonts w:ascii="Times New Roman" w:hAnsi="Times New Roman" w:cs="Times New Roman"/>
          <w:szCs w:val="24"/>
        </w:rPr>
        <w:t xml:space="preserve"> – </w:t>
      </w:r>
      <w:r w:rsidRPr="00C75298">
        <w:rPr>
          <w:rFonts w:ascii="Times New Roman" w:hAnsi="Times New Roman" w:cs="Times New Roman"/>
          <w:szCs w:val="24"/>
        </w:rPr>
        <w:t>Licencja połowowa</w:t>
      </w:r>
    </w:p>
    <w:p w14:paraId="32382BA3" w14:textId="00902CEA"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Zgodnie z art. 92 ust. 1–3 znowelizowanego rozporządzenia nr 1224/2009 państwa członkowskie </w:t>
      </w:r>
      <w:r w:rsidR="00955330" w:rsidRPr="00C75298">
        <w:rPr>
          <w:rFonts w:ascii="Times New Roman" w:hAnsi="Times New Roman" w:cs="Times New Roman"/>
          <w:szCs w:val="24"/>
        </w:rPr>
        <w:t xml:space="preserve">UE </w:t>
      </w:r>
      <w:r w:rsidRPr="00C75298">
        <w:rPr>
          <w:rFonts w:ascii="Times New Roman" w:hAnsi="Times New Roman" w:cs="Times New Roman"/>
          <w:szCs w:val="24"/>
        </w:rPr>
        <w:t>stosują system punktów za poważne naruszenia, o których mowa w art. 90, z wyjątkiem poważnych naruszeń, które nie mają zastosowania do właściciela licencji połowowej lub kapitana (art. 92 ust. 1</w:t>
      </w:r>
      <w:r w:rsidR="00620A4A" w:rsidRPr="00C75298">
        <w:rPr>
          <w:rFonts w:ascii="Times New Roman" w:hAnsi="Times New Roman" w:cs="Times New Roman"/>
          <w:szCs w:val="24"/>
        </w:rPr>
        <w:t xml:space="preserve"> ww. rozporządzenia</w:t>
      </w:r>
      <w:r w:rsidRPr="00C75298">
        <w:rPr>
          <w:rFonts w:ascii="Times New Roman" w:hAnsi="Times New Roman" w:cs="Times New Roman"/>
          <w:szCs w:val="24"/>
        </w:rPr>
        <w:t xml:space="preserve">). Gdy osoba fizyczna dopuściła się poważnego naruszenia lub osoba prawna została uznana za odpowiedzialną za takie naruszenie, właścicielowi licencji połowowej danego statku rybackiego zostaje przydzielona odpowiednia liczba punktów </w:t>
      </w:r>
      <w:r w:rsidR="00955330" w:rsidRPr="00C75298">
        <w:rPr>
          <w:rFonts w:ascii="Times New Roman" w:hAnsi="Times New Roman" w:cs="Times New Roman"/>
          <w:szCs w:val="24"/>
        </w:rPr>
        <w:t>ob</w:t>
      </w:r>
      <w:r w:rsidRPr="00C75298">
        <w:rPr>
          <w:rFonts w:ascii="Times New Roman" w:hAnsi="Times New Roman" w:cs="Times New Roman"/>
          <w:szCs w:val="24"/>
        </w:rPr>
        <w:t>liczona zgodnie z załącznikiem III (art. 92 ust. 2</w:t>
      </w:r>
      <w:r w:rsidR="00620A4A" w:rsidRPr="00C75298">
        <w:rPr>
          <w:rFonts w:ascii="Times New Roman" w:hAnsi="Times New Roman" w:cs="Times New Roman"/>
          <w:szCs w:val="24"/>
        </w:rPr>
        <w:t xml:space="preserve"> ww. rozporządzenia</w:t>
      </w:r>
      <w:r w:rsidRPr="00C75298">
        <w:rPr>
          <w:rFonts w:ascii="Times New Roman" w:hAnsi="Times New Roman" w:cs="Times New Roman"/>
          <w:szCs w:val="24"/>
        </w:rPr>
        <w:t>). Przypisane punkty są przenoszone na każdego przyszłego właściciela licencji połowowej dla danego statku łowczego w przypadku sprzedaży statku lub licencji</w:t>
      </w:r>
      <w:r w:rsidR="00955330" w:rsidRPr="00C75298">
        <w:rPr>
          <w:rFonts w:ascii="Times New Roman" w:hAnsi="Times New Roman" w:cs="Times New Roman"/>
          <w:szCs w:val="24"/>
        </w:rPr>
        <w:t xml:space="preserve"> połowowej</w:t>
      </w:r>
      <w:r w:rsidRPr="00C75298">
        <w:rPr>
          <w:rFonts w:ascii="Times New Roman" w:hAnsi="Times New Roman" w:cs="Times New Roman"/>
          <w:szCs w:val="24"/>
        </w:rPr>
        <w:t>, przekazania ich lub jakiejkolwiek innej zmiany ich właściciela po dacie popełnienia naruszenia, w tym do innego państwa członkowskiego</w:t>
      </w:r>
      <w:r w:rsidR="00955330" w:rsidRPr="00C75298">
        <w:rPr>
          <w:rFonts w:ascii="Times New Roman" w:hAnsi="Times New Roman" w:cs="Times New Roman"/>
          <w:szCs w:val="24"/>
        </w:rPr>
        <w:t xml:space="preserve"> UE</w:t>
      </w:r>
      <w:r w:rsidRPr="00C75298">
        <w:rPr>
          <w:rFonts w:ascii="Times New Roman" w:hAnsi="Times New Roman" w:cs="Times New Roman"/>
          <w:szCs w:val="24"/>
        </w:rPr>
        <w:t xml:space="preserve"> (art. 92 ust. 3</w:t>
      </w:r>
      <w:r w:rsidR="00620A4A" w:rsidRPr="00C75298">
        <w:rPr>
          <w:rFonts w:ascii="Times New Roman" w:hAnsi="Times New Roman" w:cs="Times New Roman"/>
          <w:szCs w:val="24"/>
        </w:rPr>
        <w:t xml:space="preserve"> ww. rozporządzenia</w:t>
      </w:r>
      <w:r w:rsidRPr="00C75298">
        <w:rPr>
          <w:rFonts w:ascii="Times New Roman" w:hAnsi="Times New Roman" w:cs="Times New Roman"/>
          <w:szCs w:val="24"/>
        </w:rPr>
        <w:t>).</w:t>
      </w:r>
      <w:r w:rsidRPr="00C75298">
        <w:rPr>
          <w:rFonts w:ascii="Times New Roman" w:eastAsia="Times New Roman" w:hAnsi="Times New Roman" w:cs="Times New Roman"/>
          <w:bCs/>
          <w:color w:val="000000"/>
          <w:szCs w:val="24"/>
        </w:rPr>
        <w:t xml:space="preserve"> </w:t>
      </w:r>
      <w:r w:rsidRPr="00C75298">
        <w:rPr>
          <w:rFonts w:ascii="Times New Roman" w:hAnsi="Times New Roman" w:cs="Times New Roman"/>
          <w:szCs w:val="24"/>
        </w:rPr>
        <w:t>Ponadto, zgodnie z</w:t>
      </w:r>
      <w:r w:rsidR="00F1663C">
        <w:rPr>
          <w:rFonts w:ascii="Times New Roman" w:hAnsi="Times New Roman" w:cs="Times New Roman"/>
          <w:szCs w:val="24"/>
        </w:rPr>
        <w:t> </w:t>
      </w:r>
      <w:r w:rsidRPr="00C75298">
        <w:rPr>
          <w:rFonts w:ascii="Times New Roman" w:hAnsi="Times New Roman" w:cs="Times New Roman"/>
          <w:szCs w:val="24"/>
        </w:rPr>
        <w:t>art. 92 ust. 6 znowelizowanego rozporządzenia nr 1224/2009, gdy całkowita liczba punktów wynosi co najmniej 18, licencja połowowa lub prawo do dowodzenia statkiem rybackim jako kapitan zostają automatycznie zawieszone na okres co najmniej dwóch miesięcy. Okres ten wynosi cztery miesiące, jeżeli zawieszenie występuje po raz drugi, a liczba punktów wynosi co najmniej 36</w:t>
      </w:r>
      <w:r w:rsidR="00955330" w:rsidRPr="00C75298">
        <w:rPr>
          <w:rFonts w:ascii="Times New Roman" w:hAnsi="Times New Roman" w:cs="Times New Roman"/>
          <w:szCs w:val="24"/>
        </w:rPr>
        <w:t>,</w:t>
      </w:r>
      <w:r w:rsidRPr="00C75298">
        <w:rPr>
          <w:rFonts w:ascii="Times New Roman" w:hAnsi="Times New Roman" w:cs="Times New Roman"/>
          <w:szCs w:val="24"/>
        </w:rPr>
        <w:t xml:space="preserve"> osiem miesięcy, jeżeli zawieszenie występuje po raz trzeci, a liczba punktów wynosi co najmniej 54</w:t>
      </w:r>
      <w:r w:rsidR="00955330" w:rsidRPr="00C75298">
        <w:rPr>
          <w:rFonts w:ascii="Times New Roman" w:hAnsi="Times New Roman" w:cs="Times New Roman"/>
          <w:szCs w:val="24"/>
        </w:rPr>
        <w:t>,</w:t>
      </w:r>
      <w:r w:rsidRPr="00C75298">
        <w:rPr>
          <w:rFonts w:ascii="Times New Roman" w:hAnsi="Times New Roman" w:cs="Times New Roman"/>
          <w:szCs w:val="24"/>
        </w:rPr>
        <w:t xml:space="preserve"> oraz rok, jeżeli zawieszenie występuje po raz czwarty, a liczba punktów wynosi co najmniej 72. W przypadku gdy do zawieszenia doszło po raz piąty, a liczba punktów wynosi co najmniej 90, licencję połowową i prawo dowodzenia statkiem rybackim jako kapitan </w:t>
      </w:r>
      <w:r w:rsidRPr="00C75298">
        <w:rPr>
          <w:rFonts w:ascii="Times New Roman" w:hAnsi="Times New Roman" w:cs="Times New Roman"/>
          <w:szCs w:val="24"/>
        </w:rPr>
        <w:lastRenderedPageBreak/>
        <w:t xml:space="preserve">wycofuje się, a statek rybacki nie jest wykorzystywany do komercyjnej eksploatacji żywych zasobów morza. Przepis art. 92 ust. 10 znowelizowanego rozporządzenia nr 1224/2009 stanowi z kolei, że państwa członkowskie </w:t>
      </w:r>
      <w:r w:rsidR="00955330" w:rsidRPr="00C75298">
        <w:rPr>
          <w:rFonts w:ascii="Times New Roman" w:hAnsi="Times New Roman" w:cs="Times New Roman"/>
          <w:szCs w:val="24"/>
        </w:rPr>
        <w:t xml:space="preserve">UE </w:t>
      </w:r>
      <w:r w:rsidRPr="00C75298">
        <w:rPr>
          <w:rFonts w:ascii="Times New Roman" w:hAnsi="Times New Roman" w:cs="Times New Roman"/>
          <w:szCs w:val="24"/>
        </w:rPr>
        <w:t>wyznaczają właściwe organy krajowe odpowiedzialne za utworzenie systemu przypisywania punktów za poważne naruszenia przepisów, przydzielanie odpowiedniej liczby punktów właścicielowi licencji połowowej i kapitanowi oraz przenoszenie punktów zgodnie z ust. 3.</w:t>
      </w:r>
    </w:p>
    <w:p w14:paraId="2FEEC77C" w14:textId="48C460C5"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Co do zasady system punktów za poważne naruszenia przepisów WPR </w:t>
      </w:r>
      <w:r w:rsidR="00955330" w:rsidRPr="00C75298">
        <w:rPr>
          <w:rFonts w:ascii="Times New Roman" w:hAnsi="Times New Roman" w:cs="Times New Roman"/>
          <w:szCs w:val="24"/>
        </w:rPr>
        <w:t xml:space="preserve">został </w:t>
      </w:r>
      <w:r w:rsidRPr="00C75298">
        <w:rPr>
          <w:rFonts w:ascii="Times New Roman" w:hAnsi="Times New Roman" w:cs="Times New Roman"/>
          <w:szCs w:val="24"/>
        </w:rPr>
        <w:t>już wdrożony w</w:t>
      </w:r>
      <w:r w:rsidR="00F1663C">
        <w:rPr>
          <w:rFonts w:ascii="Times New Roman" w:hAnsi="Times New Roman" w:cs="Times New Roman"/>
          <w:szCs w:val="24"/>
        </w:rPr>
        <w:t> </w:t>
      </w:r>
      <w:r w:rsidRPr="00C75298">
        <w:rPr>
          <w:rFonts w:ascii="Times New Roman" w:hAnsi="Times New Roman" w:cs="Times New Roman"/>
          <w:szCs w:val="24"/>
        </w:rPr>
        <w:t xml:space="preserve">przepisach ustawy </w:t>
      </w:r>
      <w:r w:rsidR="00955330" w:rsidRPr="00C75298">
        <w:rPr>
          <w:rFonts w:ascii="Times New Roman" w:hAnsi="Times New Roman" w:cs="Times New Roman"/>
          <w:szCs w:val="24"/>
        </w:rPr>
        <w:t xml:space="preserve">z dnia 19 grudnia 2014 r. </w:t>
      </w:r>
      <w:r w:rsidRPr="00C75298">
        <w:rPr>
          <w:rFonts w:ascii="Times New Roman" w:hAnsi="Times New Roman" w:cs="Times New Roman"/>
          <w:szCs w:val="24"/>
        </w:rPr>
        <w:t xml:space="preserve">o rybołówstwie morskim, </w:t>
      </w:r>
      <w:r w:rsidR="00955330" w:rsidRPr="00C75298">
        <w:rPr>
          <w:rFonts w:ascii="Times New Roman" w:hAnsi="Times New Roman" w:cs="Times New Roman"/>
          <w:szCs w:val="24"/>
        </w:rPr>
        <w:t xml:space="preserve">jednakże </w:t>
      </w:r>
      <w:r w:rsidRPr="00C75298">
        <w:rPr>
          <w:rFonts w:ascii="Times New Roman" w:hAnsi="Times New Roman" w:cs="Times New Roman"/>
          <w:szCs w:val="24"/>
        </w:rPr>
        <w:t xml:space="preserve">niektóre </w:t>
      </w:r>
      <w:r w:rsidR="00955330" w:rsidRPr="00C75298">
        <w:rPr>
          <w:rFonts w:ascii="Times New Roman" w:hAnsi="Times New Roman" w:cs="Times New Roman"/>
          <w:szCs w:val="24"/>
        </w:rPr>
        <w:t xml:space="preserve">jej </w:t>
      </w:r>
      <w:r w:rsidRPr="00C75298">
        <w:rPr>
          <w:rFonts w:ascii="Times New Roman" w:hAnsi="Times New Roman" w:cs="Times New Roman"/>
          <w:szCs w:val="24"/>
        </w:rPr>
        <w:t>przepis</w:t>
      </w:r>
      <w:r w:rsidR="00955330" w:rsidRPr="00C75298">
        <w:rPr>
          <w:rFonts w:ascii="Times New Roman" w:hAnsi="Times New Roman" w:cs="Times New Roman"/>
          <w:szCs w:val="24"/>
        </w:rPr>
        <w:t>y</w:t>
      </w:r>
      <w:r w:rsidRPr="00C75298">
        <w:rPr>
          <w:rFonts w:ascii="Times New Roman" w:hAnsi="Times New Roman" w:cs="Times New Roman"/>
          <w:szCs w:val="24"/>
        </w:rPr>
        <w:t>, w zakresie związanym z wydawaniem, zawieszaniem i cofaniem licencji połowowych, wymagają aktualizacji i dostosowania do znowelizowanego rozporządzenia nr</w:t>
      </w:r>
      <w:r w:rsidR="00CF47E2">
        <w:rPr>
          <w:rFonts w:ascii="Times New Roman" w:hAnsi="Times New Roman" w:cs="Times New Roman"/>
          <w:szCs w:val="24"/>
        </w:rPr>
        <w:t> </w:t>
      </w:r>
      <w:r w:rsidRPr="00C75298">
        <w:rPr>
          <w:rFonts w:ascii="Times New Roman" w:hAnsi="Times New Roman" w:cs="Times New Roman"/>
          <w:szCs w:val="24"/>
        </w:rPr>
        <w:t>1224/2009. Z powyższych względów w projek</w:t>
      </w:r>
      <w:r w:rsidR="00620A4A" w:rsidRPr="00C75298">
        <w:rPr>
          <w:rFonts w:ascii="Times New Roman" w:hAnsi="Times New Roman" w:cs="Times New Roman"/>
          <w:szCs w:val="24"/>
        </w:rPr>
        <w:t>cie</w:t>
      </w:r>
      <w:r w:rsidRPr="00C75298">
        <w:rPr>
          <w:rFonts w:ascii="Times New Roman" w:hAnsi="Times New Roman" w:cs="Times New Roman"/>
          <w:szCs w:val="24"/>
        </w:rPr>
        <w:t xml:space="preserve"> ustaw</w:t>
      </w:r>
      <w:r w:rsidR="00620A4A" w:rsidRPr="00C75298">
        <w:rPr>
          <w:rFonts w:ascii="Times New Roman" w:hAnsi="Times New Roman" w:cs="Times New Roman"/>
          <w:szCs w:val="24"/>
        </w:rPr>
        <w:t>y</w:t>
      </w:r>
      <w:r w:rsidRPr="00C75298">
        <w:rPr>
          <w:rFonts w:ascii="Times New Roman" w:hAnsi="Times New Roman" w:cs="Times New Roman"/>
          <w:szCs w:val="24"/>
        </w:rPr>
        <w:t xml:space="preserve"> proponuje się wprowadzenie </w:t>
      </w:r>
      <w:r w:rsidR="00620A4A" w:rsidRPr="00C75298">
        <w:rPr>
          <w:rFonts w:ascii="Times New Roman" w:hAnsi="Times New Roman" w:cs="Times New Roman"/>
          <w:szCs w:val="24"/>
        </w:rPr>
        <w:t xml:space="preserve">następujących </w:t>
      </w:r>
      <w:r w:rsidRPr="00C75298">
        <w:rPr>
          <w:rFonts w:ascii="Times New Roman" w:hAnsi="Times New Roman" w:cs="Times New Roman"/>
          <w:szCs w:val="24"/>
        </w:rPr>
        <w:t>zmian w</w:t>
      </w:r>
      <w:r w:rsidR="00620A4A" w:rsidRPr="004D7A80">
        <w:rPr>
          <w:rFonts w:ascii="Times New Roman" w:hAnsi="Times New Roman" w:cs="Times New Roman"/>
          <w:iCs/>
          <w:szCs w:val="24"/>
        </w:rPr>
        <w:t xml:space="preserve"> ustawie z dnia 19 grudnia 2014 r. o rybołówstwie morskim</w:t>
      </w:r>
      <w:r w:rsidRPr="00C75298">
        <w:rPr>
          <w:rFonts w:ascii="Times New Roman" w:hAnsi="Times New Roman" w:cs="Times New Roman"/>
          <w:szCs w:val="24"/>
        </w:rPr>
        <w:t>:</w:t>
      </w:r>
    </w:p>
    <w:p w14:paraId="7667AD85" w14:textId="30C14CAB" w:rsidR="00955330" w:rsidRPr="00C75298" w:rsidRDefault="00955330"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r>
      <w:r w:rsidR="00620A4A" w:rsidRPr="00C75298">
        <w:rPr>
          <w:rFonts w:ascii="Times New Roman" w:hAnsi="Times New Roman" w:cs="Times New Roman"/>
          <w:szCs w:val="24"/>
        </w:rPr>
        <w:t xml:space="preserve">dodanie ust. 3 w </w:t>
      </w:r>
      <w:r w:rsidR="00E41DDE" w:rsidRPr="00C75298">
        <w:rPr>
          <w:rFonts w:ascii="Times New Roman" w:hAnsi="Times New Roman" w:cs="Times New Roman"/>
          <w:szCs w:val="24"/>
        </w:rPr>
        <w:t>art. 33, zgodnie z którym minister właściwy do spraw rybołówstwa będzie informował Głównego Inspektora Rybołówstwa Morskiego</w:t>
      </w:r>
      <w:r w:rsidR="004A73E0" w:rsidRPr="00C75298">
        <w:rPr>
          <w:rFonts w:ascii="Times New Roman" w:hAnsi="Times New Roman" w:cs="Times New Roman"/>
          <w:szCs w:val="24"/>
        </w:rPr>
        <w:t xml:space="preserve"> (GIRM)</w:t>
      </w:r>
      <w:r w:rsidR="00E41DDE" w:rsidRPr="00C75298">
        <w:rPr>
          <w:rFonts w:ascii="Times New Roman" w:hAnsi="Times New Roman" w:cs="Times New Roman"/>
          <w:szCs w:val="24"/>
        </w:rPr>
        <w:t xml:space="preserve"> o wydaniu licencji na statek, na który wcześniej zostały przyznane punkty za poważne naruszenia przepisów WPR, co umożliwi realizację obowiązku wynikającego z art. 92 ust. 3 znowelizowanego rozporządzenia nr 1224/2009</w:t>
      </w:r>
      <w:r w:rsidRPr="00C75298">
        <w:rPr>
          <w:rFonts w:ascii="Times New Roman" w:hAnsi="Times New Roman" w:cs="Times New Roman"/>
          <w:szCs w:val="24"/>
        </w:rPr>
        <w:t>;</w:t>
      </w:r>
    </w:p>
    <w:p w14:paraId="0278C07B" w14:textId="02A71391" w:rsidR="00955330" w:rsidRPr="00C75298" w:rsidRDefault="00955330"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620A4A" w:rsidRPr="00C75298">
        <w:rPr>
          <w:rFonts w:ascii="Times New Roman" w:hAnsi="Times New Roman" w:cs="Times New Roman"/>
          <w:szCs w:val="24"/>
        </w:rPr>
        <w:t xml:space="preserve">w </w:t>
      </w:r>
      <w:r w:rsidR="00E41DDE" w:rsidRPr="00C75298">
        <w:rPr>
          <w:rFonts w:ascii="Times New Roman" w:hAnsi="Times New Roman" w:cs="Times New Roman"/>
          <w:szCs w:val="24"/>
        </w:rPr>
        <w:t>art. 35 w pkt 2 przez aktualizację odesłania do rozporządzenia nr 404/2011, które zostanie uchylone rozporządzeniem 2025/2196</w:t>
      </w:r>
      <w:r w:rsidRPr="00C75298">
        <w:rPr>
          <w:rFonts w:ascii="Times New Roman" w:hAnsi="Times New Roman" w:cs="Times New Roman"/>
          <w:szCs w:val="24"/>
        </w:rPr>
        <w:t>;</w:t>
      </w:r>
    </w:p>
    <w:p w14:paraId="6D7CD738" w14:textId="5EA6542D" w:rsidR="00667F57" w:rsidRPr="00C75298" w:rsidRDefault="00955330"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620A4A" w:rsidRPr="00C75298">
        <w:rPr>
          <w:rFonts w:ascii="Times New Roman" w:hAnsi="Times New Roman" w:cs="Times New Roman"/>
          <w:szCs w:val="24"/>
        </w:rPr>
        <w:t xml:space="preserve">w </w:t>
      </w:r>
      <w:r w:rsidR="00E41DDE" w:rsidRPr="00C75298">
        <w:rPr>
          <w:rFonts w:ascii="Times New Roman" w:hAnsi="Times New Roman" w:cs="Times New Roman"/>
          <w:szCs w:val="24"/>
        </w:rPr>
        <w:t>art. 36 przez</w:t>
      </w:r>
      <w:r w:rsidR="00667F57" w:rsidRPr="00C75298">
        <w:rPr>
          <w:rFonts w:ascii="Times New Roman" w:hAnsi="Times New Roman" w:cs="Times New Roman"/>
          <w:szCs w:val="24"/>
        </w:rPr>
        <w:t>:</w:t>
      </w:r>
    </w:p>
    <w:p w14:paraId="69596373" w14:textId="2DF82C86" w:rsidR="00667F57" w:rsidRPr="00C75298" w:rsidRDefault="004A73E0" w:rsidP="00C75298">
      <w:pPr>
        <w:pStyle w:val="LITlitera"/>
        <w:spacing w:before="120"/>
        <w:ind w:left="851" w:hanging="431"/>
        <w:rPr>
          <w:rFonts w:ascii="Times New Roman" w:hAnsi="Times New Roman" w:cs="Times New Roman"/>
          <w:szCs w:val="24"/>
        </w:rPr>
      </w:pPr>
      <w:r w:rsidRPr="00C75298">
        <w:rPr>
          <w:rFonts w:ascii="Times New Roman" w:hAnsi="Times New Roman" w:cs="Times New Roman"/>
          <w:szCs w:val="24"/>
        </w:rPr>
        <w:t>a)</w:t>
      </w:r>
      <w:r w:rsidRPr="00C75298">
        <w:rPr>
          <w:rFonts w:ascii="Times New Roman" w:hAnsi="Times New Roman" w:cs="Times New Roman"/>
          <w:szCs w:val="24"/>
        </w:rPr>
        <w:tab/>
      </w:r>
      <w:r w:rsidR="00E41DDE" w:rsidRPr="00C75298">
        <w:rPr>
          <w:rFonts w:ascii="Times New Roman" w:hAnsi="Times New Roman" w:cs="Times New Roman"/>
          <w:szCs w:val="24"/>
        </w:rPr>
        <w:t>aktualizację w ust. 1 i 2 odesłań do przepisów UE (z uwagi na zmiany wprowadzone w rozporządzeniu nr 1224/2009 oraz uchylenie rozporządzenia nr 404/2011)</w:t>
      </w:r>
      <w:r w:rsidR="00667F57" w:rsidRPr="00C75298">
        <w:rPr>
          <w:rFonts w:ascii="Times New Roman" w:hAnsi="Times New Roman" w:cs="Times New Roman"/>
          <w:szCs w:val="24"/>
        </w:rPr>
        <w:t>,</w:t>
      </w:r>
    </w:p>
    <w:p w14:paraId="2549171C" w14:textId="7DAAC305" w:rsidR="004A73E0" w:rsidRPr="00C75298" w:rsidRDefault="004A73E0" w:rsidP="00C75298">
      <w:pPr>
        <w:pStyle w:val="LITlitera"/>
        <w:spacing w:before="120"/>
        <w:ind w:left="851" w:hanging="431"/>
        <w:rPr>
          <w:rFonts w:ascii="Times New Roman" w:hAnsi="Times New Roman" w:cs="Times New Roman"/>
          <w:szCs w:val="24"/>
        </w:rPr>
      </w:pPr>
      <w:r w:rsidRPr="00C75298">
        <w:rPr>
          <w:rFonts w:ascii="Times New Roman" w:hAnsi="Times New Roman" w:cs="Times New Roman"/>
          <w:szCs w:val="24"/>
        </w:rPr>
        <w:t>b)</w:t>
      </w:r>
      <w:r w:rsidRPr="00C75298">
        <w:rPr>
          <w:rFonts w:ascii="Times New Roman" w:hAnsi="Times New Roman" w:cs="Times New Roman"/>
          <w:szCs w:val="24"/>
        </w:rPr>
        <w:tab/>
      </w:r>
      <w:r w:rsidR="00E41DDE" w:rsidRPr="00C75298">
        <w:rPr>
          <w:rFonts w:ascii="Times New Roman" w:hAnsi="Times New Roman" w:cs="Times New Roman"/>
          <w:szCs w:val="24"/>
        </w:rPr>
        <w:t xml:space="preserve">ustanowienie </w:t>
      </w:r>
      <w:r w:rsidR="00667F57" w:rsidRPr="00C75298">
        <w:rPr>
          <w:rFonts w:ascii="Times New Roman" w:hAnsi="Times New Roman" w:cs="Times New Roman"/>
          <w:szCs w:val="24"/>
        </w:rPr>
        <w:t xml:space="preserve">w dodawanym ust. 3 </w:t>
      </w:r>
      <w:r w:rsidR="00E41DDE" w:rsidRPr="00C75298">
        <w:rPr>
          <w:rFonts w:ascii="Times New Roman" w:hAnsi="Times New Roman" w:cs="Times New Roman"/>
          <w:szCs w:val="24"/>
        </w:rPr>
        <w:t>obowiązku dla ministra właściwego do spraw rybołówstwa do</w:t>
      </w:r>
      <w:r w:rsidR="007041AB" w:rsidRPr="00C75298">
        <w:rPr>
          <w:rFonts w:ascii="Times New Roman" w:hAnsi="Times New Roman" w:cs="Times New Roman"/>
          <w:szCs w:val="24"/>
        </w:rPr>
        <w:t xml:space="preserve"> zawieszenia licencji w przypadku otrzymania wniosku, o którym mowa w projektowanym art. 74c ust. 4 lub art. 74 e ust. 4</w:t>
      </w:r>
      <w:r w:rsidR="00667F57" w:rsidRPr="00C75298">
        <w:rPr>
          <w:rFonts w:ascii="Times New Roman" w:hAnsi="Times New Roman" w:cs="Times New Roman"/>
          <w:szCs w:val="24"/>
        </w:rPr>
        <w:t xml:space="preserve">, </w:t>
      </w:r>
      <w:r w:rsidR="007041AB" w:rsidRPr="00C75298">
        <w:rPr>
          <w:rFonts w:ascii="Times New Roman" w:hAnsi="Times New Roman" w:cs="Times New Roman"/>
          <w:szCs w:val="24"/>
        </w:rPr>
        <w:t xml:space="preserve">tj. wniosku składanego do ministra </w:t>
      </w:r>
      <w:r w:rsidR="00667F57" w:rsidRPr="00C75298">
        <w:rPr>
          <w:rFonts w:ascii="Times New Roman" w:hAnsi="Times New Roman" w:cs="Times New Roman"/>
          <w:szCs w:val="24"/>
        </w:rPr>
        <w:t xml:space="preserve">przez GIRM w przypadku </w:t>
      </w:r>
      <w:r w:rsidR="007041AB" w:rsidRPr="00C75298">
        <w:rPr>
          <w:rFonts w:ascii="Times New Roman" w:hAnsi="Times New Roman" w:cs="Times New Roman"/>
          <w:szCs w:val="24"/>
        </w:rPr>
        <w:t>niepoddani</w:t>
      </w:r>
      <w:r w:rsidR="00667F57" w:rsidRPr="00C75298">
        <w:rPr>
          <w:rFonts w:ascii="Times New Roman" w:hAnsi="Times New Roman" w:cs="Times New Roman"/>
          <w:szCs w:val="24"/>
        </w:rPr>
        <w:t>a</w:t>
      </w:r>
      <w:r w:rsidR="007041AB" w:rsidRPr="00C75298">
        <w:rPr>
          <w:rFonts w:ascii="Times New Roman" w:hAnsi="Times New Roman" w:cs="Times New Roman"/>
          <w:szCs w:val="24"/>
        </w:rPr>
        <w:t xml:space="preserve"> przez armatora statku bezpośredniej weryfikacji mocy silnika tego statku lub jego pojemności. </w:t>
      </w:r>
      <w:r w:rsidR="00667F57" w:rsidRPr="00C75298">
        <w:rPr>
          <w:rFonts w:ascii="Times New Roman" w:hAnsi="Times New Roman" w:cs="Times New Roman"/>
          <w:szCs w:val="24"/>
        </w:rPr>
        <w:t>Wprowadzana regulacja ma na celu zapewnienie stosowania art. 39 rozporządzenia nr 1224/2009, zgodnie z</w:t>
      </w:r>
      <w:r w:rsidR="00F1663C">
        <w:rPr>
          <w:rFonts w:ascii="Times New Roman" w:hAnsi="Times New Roman" w:cs="Times New Roman"/>
          <w:szCs w:val="24"/>
        </w:rPr>
        <w:t> </w:t>
      </w:r>
      <w:r w:rsidR="00667F57" w:rsidRPr="00C75298">
        <w:rPr>
          <w:rFonts w:ascii="Times New Roman" w:hAnsi="Times New Roman" w:cs="Times New Roman"/>
          <w:szCs w:val="24"/>
        </w:rPr>
        <w:t xml:space="preserve">którym zakazuje się połowów statkom rybackim wyposażonym w silniki, których moc przekracza moc określoną w licencji połowowej, a państwa członkowskie dbają o to, </w:t>
      </w:r>
      <w:r w:rsidR="00CF47E2">
        <w:rPr>
          <w:rFonts w:ascii="Times New Roman" w:hAnsi="Times New Roman" w:cs="Times New Roman"/>
          <w:szCs w:val="24"/>
        </w:rPr>
        <w:t>a</w:t>
      </w:r>
      <w:r w:rsidR="00667F57" w:rsidRPr="00C75298">
        <w:rPr>
          <w:rFonts w:ascii="Times New Roman" w:hAnsi="Times New Roman" w:cs="Times New Roman"/>
          <w:szCs w:val="24"/>
        </w:rPr>
        <w:t>by certyfikowana moc silników nie była przekraczana,</w:t>
      </w:r>
    </w:p>
    <w:p w14:paraId="000848F8" w14:textId="1B08912D" w:rsidR="004A73E0" w:rsidRPr="00C75298" w:rsidRDefault="004A73E0" w:rsidP="00C75298">
      <w:pPr>
        <w:pStyle w:val="LITlitera"/>
        <w:spacing w:before="120"/>
        <w:ind w:left="851" w:hanging="431"/>
        <w:rPr>
          <w:rFonts w:ascii="Times New Roman" w:hAnsi="Times New Roman" w:cs="Times New Roman"/>
          <w:szCs w:val="24"/>
        </w:rPr>
      </w:pPr>
      <w:r w:rsidRPr="00C75298">
        <w:rPr>
          <w:rFonts w:ascii="Times New Roman" w:hAnsi="Times New Roman" w:cs="Times New Roman"/>
          <w:szCs w:val="24"/>
        </w:rPr>
        <w:lastRenderedPageBreak/>
        <w:t>c)</w:t>
      </w:r>
      <w:r w:rsidRPr="00C75298">
        <w:rPr>
          <w:rFonts w:ascii="Times New Roman" w:hAnsi="Times New Roman" w:cs="Times New Roman"/>
          <w:szCs w:val="24"/>
        </w:rPr>
        <w:tab/>
      </w:r>
      <w:r w:rsidR="005E15E3" w:rsidRPr="00C75298">
        <w:rPr>
          <w:rFonts w:ascii="Times New Roman" w:hAnsi="Times New Roman" w:cs="Times New Roman"/>
          <w:szCs w:val="24"/>
        </w:rPr>
        <w:t>ustanowienie w dodawanym ust. 4 obowiązku dla ministra właściwego do spraw rybołówstwa do</w:t>
      </w:r>
      <w:r w:rsidR="00E41DDE" w:rsidRPr="00C75298">
        <w:rPr>
          <w:rFonts w:ascii="Times New Roman" w:hAnsi="Times New Roman" w:cs="Times New Roman"/>
          <w:szCs w:val="24"/>
        </w:rPr>
        <w:t xml:space="preserve"> informowania GIRM o zawieszeniu licencji (w celu umożliwienia GIRM prowadzenia skutecznego nadzoru nad statkami, których licencje zostały zawieszone),</w:t>
      </w:r>
    </w:p>
    <w:p w14:paraId="58E4039F" w14:textId="1515E54E" w:rsidR="00E41DDE" w:rsidRPr="00C75298" w:rsidRDefault="004A73E0" w:rsidP="00C75298">
      <w:pPr>
        <w:pStyle w:val="LITlitera"/>
        <w:spacing w:before="120"/>
        <w:ind w:left="851" w:hanging="431"/>
        <w:rPr>
          <w:rFonts w:ascii="Times New Roman" w:hAnsi="Times New Roman" w:cs="Times New Roman"/>
          <w:szCs w:val="24"/>
        </w:rPr>
      </w:pPr>
      <w:r w:rsidRPr="00C75298">
        <w:rPr>
          <w:rFonts w:ascii="Times New Roman" w:hAnsi="Times New Roman" w:cs="Times New Roman"/>
          <w:szCs w:val="24"/>
        </w:rPr>
        <w:t>d)</w:t>
      </w:r>
      <w:r w:rsidRPr="00C75298">
        <w:rPr>
          <w:rFonts w:ascii="Times New Roman" w:hAnsi="Times New Roman" w:cs="Times New Roman"/>
          <w:szCs w:val="24"/>
        </w:rPr>
        <w:tab/>
      </w:r>
      <w:r w:rsidR="00620A4A" w:rsidRPr="00C75298">
        <w:rPr>
          <w:rFonts w:ascii="Times New Roman" w:hAnsi="Times New Roman" w:cs="Times New Roman"/>
          <w:szCs w:val="24"/>
        </w:rPr>
        <w:t xml:space="preserve">w </w:t>
      </w:r>
      <w:r w:rsidR="00E41DDE" w:rsidRPr="00C75298">
        <w:rPr>
          <w:rFonts w:ascii="Times New Roman" w:hAnsi="Times New Roman" w:cs="Times New Roman"/>
          <w:szCs w:val="24"/>
        </w:rPr>
        <w:t>art. 37 przez aktualizację w ust. 1 w pkt 1 odesłań do przepisów UE (z uwagi na zmiany wprowadzone w rozporządzeniu nr 1224/2009 oraz uchylenie rozporządzenia nr 404/2011) oraz skorygowanie odesłania zawartego w ust. 1 pkt 4 jedynie do art. 19 ust. 1 pkt 1 i pkt 2 lit. a</w:t>
      </w:r>
      <w:r w:rsidRPr="00C75298">
        <w:rPr>
          <w:rFonts w:ascii="Times New Roman" w:hAnsi="Times New Roman" w:cs="Times New Roman"/>
          <w:szCs w:val="24"/>
        </w:rPr>
        <w:t>−</w:t>
      </w:r>
      <w:r w:rsidR="00E41DDE" w:rsidRPr="00C75298">
        <w:rPr>
          <w:rFonts w:ascii="Times New Roman" w:hAnsi="Times New Roman" w:cs="Times New Roman"/>
          <w:szCs w:val="24"/>
        </w:rPr>
        <w:t>c (bez dodawanej projekt</w:t>
      </w:r>
      <w:r w:rsidR="00620A4A" w:rsidRPr="00C75298">
        <w:rPr>
          <w:rFonts w:ascii="Times New Roman" w:hAnsi="Times New Roman" w:cs="Times New Roman"/>
          <w:szCs w:val="24"/>
        </w:rPr>
        <w:t>em</w:t>
      </w:r>
      <w:r w:rsidR="00E41DDE" w:rsidRPr="00C75298">
        <w:rPr>
          <w:rFonts w:ascii="Times New Roman" w:hAnsi="Times New Roman" w:cs="Times New Roman"/>
          <w:szCs w:val="24"/>
        </w:rPr>
        <w:t xml:space="preserve"> ustaw</w:t>
      </w:r>
      <w:r w:rsidR="00620A4A" w:rsidRPr="00C75298">
        <w:rPr>
          <w:rFonts w:ascii="Times New Roman" w:hAnsi="Times New Roman" w:cs="Times New Roman"/>
          <w:szCs w:val="24"/>
        </w:rPr>
        <w:t>y</w:t>
      </w:r>
      <w:r w:rsidR="00E41DDE" w:rsidRPr="00C75298">
        <w:rPr>
          <w:rFonts w:ascii="Times New Roman" w:hAnsi="Times New Roman" w:cs="Times New Roman"/>
          <w:szCs w:val="24"/>
        </w:rPr>
        <w:t xml:space="preserve"> lit. d w ust. 1 pkt 2 tego przepisu), w celu zachowania wewnętrznej spójności regulacji art. 19 ust. 1 pkt 2 lit.</w:t>
      </w:r>
      <w:r w:rsidR="00CF47E2">
        <w:rPr>
          <w:rFonts w:ascii="Times New Roman" w:hAnsi="Times New Roman" w:cs="Times New Roman"/>
          <w:szCs w:val="24"/>
        </w:rPr>
        <w:t> </w:t>
      </w:r>
      <w:r w:rsidR="00E41DDE" w:rsidRPr="00C75298">
        <w:rPr>
          <w:rFonts w:ascii="Times New Roman" w:hAnsi="Times New Roman" w:cs="Times New Roman"/>
          <w:szCs w:val="24"/>
        </w:rPr>
        <w:t>d i art. 37 ust. 1 pkt 4 ustawy. W wyniku bowiem proponowanego art. 19 ust. 1 pkt 2 lit.</w:t>
      </w:r>
      <w:r w:rsidR="00CF47E2">
        <w:rPr>
          <w:rFonts w:ascii="Times New Roman" w:hAnsi="Times New Roman" w:cs="Times New Roman"/>
          <w:szCs w:val="24"/>
        </w:rPr>
        <w:t> </w:t>
      </w:r>
      <w:r w:rsidR="00E41DDE" w:rsidRPr="00C75298">
        <w:rPr>
          <w:rFonts w:ascii="Times New Roman" w:hAnsi="Times New Roman" w:cs="Times New Roman"/>
          <w:szCs w:val="24"/>
        </w:rPr>
        <w:t>d minister właściwy do spraw rybołówstwa będzie uznawał statek rybacki za wycofany z wykonywania rybołówstwa komercyjnego, w przypadku gdy decyzja o</w:t>
      </w:r>
      <w:r w:rsidR="00F1663C">
        <w:rPr>
          <w:rFonts w:ascii="Times New Roman" w:hAnsi="Times New Roman" w:cs="Times New Roman"/>
          <w:szCs w:val="24"/>
        </w:rPr>
        <w:t> </w:t>
      </w:r>
      <w:r w:rsidR="00E41DDE" w:rsidRPr="00C75298">
        <w:rPr>
          <w:rFonts w:ascii="Times New Roman" w:hAnsi="Times New Roman" w:cs="Times New Roman"/>
          <w:szCs w:val="24"/>
        </w:rPr>
        <w:t xml:space="preserve">cofnięciu licencji połowowej zgodnie z art. 92 ust. 6 znowelizowanego rozporządzenia nr 1224/2009 stała się ostateczna. Niemożliwe jest zatem, żeby jednocześnie na podstawie art. 37 ust. 1 pkt 4 ustawy </w:t>
      </w:r>
      <w:r w:rsidR="00173CBB" w:rsidRPr="00173CBB">
        <w:rPr>
          <w:rFonts w:ascii="Times New Roman" w:hAnsi="Times New Roman" w:cs="Times New Roman"/>
          <w:szCs w:val="24"/>
        </w:rPr>
        <w:t xml:space="preserve">z dnia 19 grudnia 2014 r. </w:t>
      </w:r>
      <w:r w:rsidR="00E41DDE" w:rsidRPr="00C75298">
        <w:rPr>
          <w:rFonts w:ascii="Times New Roman" w:hAnsi="Times New Roman" w:cs="Times New Roman"/>
          <w:szCs w:val="24"/>
        </w:rPr>
        <w:t>o rybołówstwie morskim minister właściwy do spraw rybołówstwa cofał licencję w przypadku wydania decyzji o</w:t>
      </w:r>
      <w:r w:rsidR="00F1663C">
        <w:rPr>
          <w:rFonts w:ascii="Times New Roman" w:hAnsi="Times New Roman" w:cs="Times New Roman"/>
          <w:szCs w:val="24"/>
        </w:rPr>
        <w:t> </w:t>
      </w:r>
      <w:r w:rsidR="00E41DDE" w:rsidRPr="00C75298">
        <w:rPr>
          <w:rFonts w:ascii="Times New Roman" w:hAnsi="Times New Roman" w:cs="Times New Roman"/>
          <w:szCs w:val="24"/>
        </w:rPr>
        <w:t>uznaniu statku rybackiego za wycofany z wykonywania rybołówstwa komercyjnego, o której mowa w proponowanym przepisie art. 19 ust. 1 pkt 2 lit. d tej ustawy.</w:t>
      </w:r>
    </w:p>
    <w:p w14:paraId="3E6BC713"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Ponadto</w:t>
      </w:r>
      <w:r w:rsidR="004A73E0" w:rsidRPr="00C75298">
        <w:rPr>
          <w:rFonts w:ascii="Times New Roman" w:hAnsi="Times New Roman" w:cs="Times New Roman"/>
          <w:szCs w:val="24"/>
        </w:rPr>
        <w:t xml:space="preserve"> </w:t>
      </w:r>
      <w:r w:rsidRPr="00C75298">
        <w:rPr>
          <w:rFonts w:ascii="Times New Roman" w:hAnsi="Times New Roman" w:cs="Times New Roman"/>
          <w:szCs w:val="24"/>
        </w:rPr>
        <w:t>w art. 37</w:t>
      </w:r>
      <w:r w:rsidR="00620A4A" w:rsidRPr="004D7A80">
        <w:rPr>
          <w:rFonts w:ascii="Times New Roman" w:hAnsi="Times New Roman" w:cs="Times New Roman"/>
          <w:iCs/>
          <w:szCs w:val="24"/>
        </w:rPr>
        <w:t xml:space="preserve"> ustawy z dnia 19 grudnia 2014 r. o rybołówstwie morskim</w:t>
      </w:r>
      <w:r w:rsidRPr="00C75298">
        <w:rPr>
          <w:rFonts w:ascii="Times New Roman" w:hAnsi="Times New Roman" w:cs="Times New Roman"/>
          <w:szCs w:val="24"/>
        </w:rPr>
        <w:t xml:space="preserve"> proponuje się ustanowienie obowiązku dla ministra właściwego do spraw rybołówstwa do informowania GIRM o cofnięciu licencji (w celu umożliwienia GIRM prowadzenia skutecznego nadzoru nad statkami, których licencje zostały cofnięte)</w:t>
      </w:r>
      <w:r w:rsidR="004A73E0" w:rsidRPr="00C75298">
        <w:rPr>
          <w:rFonts w:ascii="Times New Roman" w:hAnsi="Times New Roman" w:cs="Times New Roman"/>
          <w:szCs w:val="24"/>
        </w:rPr>
        <w:t xml:space="preserve"> oraz </w:t>
      </w:r>
      <w:r w:rsidRPr="00C75298">
        <w:rPr>
          <w:rFonts w:ascii="Times New Roman" w:hAnsi="Times New Roman" w:cs="Times New Roman"/>
          <w:szCs w:val="24"/>
        </w:rPr>
        <w:t>aktualizację w</w:t>
      </w:r>
      <w:r w:rsidR="004A73E0" w:rsidRPr="00C75298">
        <w:rPr>
          <w:rFonts w:ascii="Times New Roman" w:hAnsi="Times New Roman" w:cs="Times New Roman"/>
          <w:szCs w:val="24"/>
        </w:rPr>
        <w:t xml:space="preserve"> art. 39 </w:t>
      </w:r>
      <w:r w:rsidRPr="00C75298">
        <w:rPr>
          <w:rFonts w:ascii="Times New Roman" w:hAnsi="Times New Roman" w:cs="Times New Roman"/>
          <w:szCs w:val="24"/>
        </w:rPr>
        <w:t xml:space="preserve">ust. 1 </w:t>
      </w:r>
      <w:r w:rsidR="00620A4A" w:rsidRPr="00C75298">
        <w:rPr>
          <w:rFonts w:ascii="Times New Roman" w:hAnsi="Times New Roman" w:cs="Times New Roman"/>
          <w:szCs w:val="24"/>
        </w:rPr>
        <w:t xml:space="preserve">tej ustawy </w:t>
      </w:r>
      <w:r w:rsidRPr="00C75298">
        <w:rPr>
          <w:rFonts w:ascii="Times New Roman" w:hAnsi="Times New Roman" w:cs="Times New Roman"/>
          <w:szCs w:val="24"/>
        </w:rPr>
        <w:t>odesłania do rozporządzenia nr 404/2011, z uwagi na uchylenie tego rozporządzenia rozporządzeniem 2025/2196.</w:t>
      </w:r>
    </w:p>
    <w:p w14:paraId="47C102FC" w14:textId="2A15DB69" w:rsidR="00E41DDE" w:rsidRPr="00C75298" w:rsidRDefault="004A73E0"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6.</w:t>
      </w:r>
      <w:r w:rsidR="004D7A80">
        <w:rPr>
          <w:rFonts w:ascii="Times New Roman" w:hAnsi="Times New Roman" w:cs="Times New Roman"/>
          <w:szCs w:val="24"/>
        </w:rPr>
        <w:tab/>
      </w:r>
      <w:r w:rsidRPr="00C75298">
        <w:rPr>
          <w:rFonts w:ascii="Times New Roman" w:hAnsi="Times New Roman" w:cs="Times New Roman"/>
          <w:szCs w:val="24"/>
        </w:rPr>
        <w:t xml:space="preserve">Zmiany w </w:t>
      </w:r>
      <w:r w:rsidR="00CF47E2">
        <w:rPr>
          <w:rFonts w:ascii="Times New Roman" w:hAnsi="Times New Roman" w:cs="Times New Roman"/>
          <w:szCs w:val="24"/>
        </w:rPr>
        <w:t>d</w:t>
      </w:r>
      <w:r w:rsidRPr="00C75298">
        <w:rPr>
          <w:rFonts w:ascii="Times New Roman" w:hAnsi="Times New Roman" w:cs="Times New Roman"/>
          <w:szCs w:val="24"/>
        </w:rPr>
        <w:t xml:space="preserve">ziale II – Rybołówstwo komercyjne, w </w:t>
      </w:r>
      <w:r w:rsidR="00CF47E2">
        <w:rPr>
          <w:rFonts w:ascii="Times New Roman" w:hAnsi="Times New Roman" w:cs="Times New Roman"/>
          <w:szCs w:val="24"/>
        </w:rPr>
        <w:t>r</w:t>
      </w:r>
      <w:r w:rsidRPr="00C75298">
        <w:rPr>
          <w:rFonts w:ascii="Times New Roman" w:hAnsi="Times New Roman" w:cs="Times New Roman"/>
          <w:szCs w:val="24"/>
        </w:rPr>
        <w:t xml:space="preserve">ozdziale 5 – </w:t>
      </w:r>
      <w:r w:rsidR="00E41DDE" w:rsidRPr="00C75298">
        <w:rPr>
          <w:rFonts w:ascii="Times New Roman" w:hAnsi="Times New Roman" w:cs="Times New Roman"/>
          <w:szCs w:val="24"/>
        </w:rPr>
        <w:t>Specjalne zezwolenie połowowe</w:t>
      </w:r>
    </w:p>
    <w:p w14:paraId="529C6AA4" w14:textId="77777777" w:rsidR="00E41DDE" w:rsidRPr="00C75298" w:rsidRDefault="004A73E0"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w:t>
      </w:r>
      <w:r w:rsidR="00E41DDE" w:rsidRPr="00C75298">
        <w:rPr>
          <w:rFonts w:ascii="Times New Roman" w:hAnsi="Times New Roman" w:cs="Times New Roman"/>
          <w:szCs w:val="24"/>
        </w:rPr>
        <w:t xml:space="preserve">roponuje się wprowadzenie zmian w art. 42 </w:t>
      </w:r>
      <w:r w:rsidR="00620A4A" w:rsidRPr="004D7A80">
        <w:rPr>
          <w:rFonts w:ascii="Times New Roman" w:hAnsi="Times New Roman" w:cs="Times New Roman"/>
          <w:iCs/>
          <w:szCs w:val="24"/>
        </w:rPr>
        <w:t xml:space="preserve">ustawy z dnia 19 grudnia 2014 r. o rybołówstwie morskim </w:t>
      </w:r>
      <w:r w:rsidR="00E41DDE" w:rsidRPr="00C75298">
        <w:rPr>
          <w:rFonts w:ascii="Times New Roman" w:hAnsi="Times New Roman" w:cs="Times New Roman"/>
          <w:szCs w:val="24"/>
        </w:rPr>
        <w:t>przez aktualizację w ust. 1 odesłania do rozporządzenia nr 404/2011, z uwagi na uchylenie tego rozporządzenia rozporządzeniem 2025/2196.</w:t>
      </w:r>
    </w:p>
    <w:p w14:paraId="55B40166" w14:textId="5619EB79"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7.</w:t>
      </w:r>
      <w:r w:rsidR="004D7A80">
        <w:rPr>
          <w:rFonts w:ascii="Times New Roman" w:hAnsi="Times New Roman" w:cs="Times New Roman"/>
          <w:szCs w:val="24"/>
        </w:rPr>
        <w:tab/>
      </w:r>
      <w:r w:rsidR="004A73E0" w:rsidRPr="00C75298">
        <w:rPr>
          <w:rFonts w:ascii="Times New Roman" w:hAnsi="Times New Roman" w:cs="Times New Roman"/>
          <w:szCs w:val="24"/>
        </w:rPr>
        <w:t xml:space="preserve">Zmiany w </w:t>
      </w:r>
      <w:r w:rsidR="00CF47E2">
        <w:rPr>
          <w:rFonts w:ascii="Times New Roman" w:hAnsi="Times New Roman" w:cs="Times New Roman"/>
          <w:szCs w:val="24"/>
        </w:rPr>
        <w:t>d</w:t>
      </w:r>
      <w:r w:rsidR="004A73E0" w:rsidRPr="00C75298">
        <w:rPr>
          <w:rFonts w:ascii="Times New Roman" w:hAnsi="Times New Roman" w:cs="Times New Roman"/>
          <w:szCs w:val="24"/>
        </w:rPr>
        <w:t xml:space="preserve">ziale II – Rybołówstwo komercyjne, w </w:t>
      </w:r>
      <w:r w:rsidR="00CF47E2">
        <w:rPr>
          <w:rFonts w:ascii="Times New Roman" w:hAnsi="Times New Roman" w:cs="Times New Roman"/>
          <w:szCs w:val="24"/>
        </w:rPr>
        <w:t>r</w:t>
      </w:r>
      <w:r w:rsidR="004A73E0" w:rsidRPr="00C75298">
        <w:rPr>
          <w:rFonts w:ascii="Times New Roman" w:hAnsi="Times New Roman" w:cs="Times New Roman"/>
          <w:szCs w:val="24"/>
        </w:rPr>
        <w:t xml:space="preserve">ozdziale 6 – </w:t>
      </w:r>
      <w:r w:rsidRPr="00C75298">
        <w:rPr>
          <w:rFonts w:ascii="Times New Roman" w:hAnsi="Times New Roman" w:cs="Times New Roman"/>
          <w:szCs w:val="24"/>
        </w:rPr>
        <w:t>Kwoty połowowe</w:t>
      </w:r>
    </w:p>
    <w:p w14:paraId="75A68E80"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lastRenderedPageBreak/>
        <w:t>Z uwagi na wprowadzenie skrótu „poważn</w:t>
      </w:r>
      <w:r w:rsidR="0079305F" w:rsidRPr="00C75298">
        <w:rPr>
          <w:rFonts w:ascii="Times New Roman" w:hAnsi="Times New Roman" w:cs="Times New Roman"/>
          <w:szCs w:val="24"/>
        </w:rPr>
        <w:t>e</w:t>
      </w:r>
      <w:r w:rsidRPr="00C75298">
        <w:rPr>
          <w:rFonts w:ascii="Times New Roman" w:hAnsi="Times New Roman" w:cs="Times New Roman"/>
          <w:szCs w:val="24"/>
        </w:rPr>
        <w:t xml:space="preserve"> naruszeni</w:t>
      </w:r>
      <w:r w:rsidR="0079305F" w:rsidRPr="00C75298">
        <w:rPr>
          <w:rFonts w:ascii="Times New Roman" w:hAnsi="Times New Roman" w:cs="Times New Roman"/>
          <w:szCs w:val="24"/>
        </w:rPr>
        <w:t>e</w:t>
      </w:r>
      <w:r w:rsidRPr="00C75298">
        <w:rPr>
          <w:rFonts w:ascii="Times New Roman" w:hAnsi="Times New Roman" w:cs="Times New Roman"/>
          <w:szCs w:val="24"/>
        </w:rPr>
        <w:t>” w dodawanym</w:t>
      </w:r>
      <w:r w:rsidR="0079305F" w:rsidRPr="00C75298">
        <w:rPr>
          <w:rFonts w:ascii="Times New Roman" w:hAnsi="Times New Roman" w:cs="Times New Roman"/>
          <w:szCs w:val="24"/>
        </w:rPr>
        <w:t xml:space="preserve"> ust.</w:t>
      </w:r>
      <w:r w:rsidRPr="00C75298">
        <w:rPr>
          <w:rFonts w:ascii="Times New Roman" w:hAnsi="Times New Roman" w:cs="Times New Roman"/>
          <w:szCs w:val="24"/>
        </w:rPr>
        <w:t xml:space="preserve"> 3 w art. 33</w:t>
      </w:r>
      <w:r w:rsidR="00620A4A" w:rsidRPr="004D7A80">
        <w:rPr>
          <w:rFonts w:ascii="Times New Roman" w:hAnsi="Times New Roman" w:cs="Times New Roman"/>
          <w:iCs/>
          <w:szCs w:val="24"/>
        </w:rPr>
        <w:t xml:space="preserve"> ustawy z dnia 19 grudnia 2014 r. o rybołówstwie morskim</w:t>
      </w:r>
      <w:r w:rsidRPr="00C75298">
        <w:rPr>
          <w:rFonts w:ascii="Times New Roman" w:hAnsi="Times New Roman" w:cs="Times New Roman"/>
          <w:szCs w:val="24"/>
        </w:rPr>
        <w:t xml:space="preserve"> niezbędne jest wprowadzenie odpowiedniej zmiany dostosowującej </w:t>
      </w:r>
      <w:r w:rsidR="0079305F" w:rsidRPr="00C75298">
        <w:rPr>
          <w:rFonts w:ascii="Times New Roman" w:hAnsi="Times New Roman" w:cs="Times New Roman"/>
          <w:szCs w:val="24"/>
        </w:rPr>
        <w:t xml:space="preserve">również </w:t>
      </w:r>
      <w:r w:rsidRPr="00C75298">
        <w:rPr>
          <w:rFonts w:ascii="Times New Roman" w:hAnsi="Times New Roman" w:cs="Times New Roman"/>
          <w:szCs w:val="24"/>
        </w:rPr>
        <w:t xml:space="preserve">w art. 55 w ust. 4 w pkt 1 </w:t>
      </w:r>
      <w:r w:rsidR="00620A4A" w:rsidRPr="00C75298">
        <w:rPr>
          <w:rFonts w:ascii="Times New Roman" w:hAnsi="Times New Roman" w:cs="Times New Roman"/>
          <w:szCs w:val="24"/>
        </w:rPr>
        <w:t xml:space="preserve">tej </w:t>
      </w:r>
      <w:r w:rsidRPr="00C75298">
        <w:rPr>
          <w:rFonts w:ascii="Times New Roman" w:hAnsi="Times New Roman" w:cs="Times New Roman"/>
          <w:szCs w:val="24"/>
        </w:rPr>
        <w:t xml:space="preserve">ustawy. </w:t>
      </w:r>
    </w:p>
    <w:p w14:paraId="11B5CCA6" w14:textId="657CBEA8"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8.</w:t>
      </w:r>
      <w:r w:rsidR="00EB5231">
        <w:rPr>
          <w:rFonts w:ascii="Times New Roman" w:hAnsi="Times New Roman" w:cs="Times New Roman"/>
          <w:szCs w:val="24"/>
        </w:rPr>
        <w:tab/>
      </w:r>
      <w:r w:rsidR="008D6689" w:rsidRPr="00C75298">
        <w:rPr>
          <w:rFonts w:ascii="Times New Roman" w:hAnsi="Times New Roman" w:cs="Times New Roman"/>
          <w:szCs w:val="24"/>
        </w:rPr>
        <w:t xml:space="preserve">Zmiany w </w:t>
      </w:r>
      <w:r w:rsidR="00CF47E2">
        <w:rPr>
          <w:rFonts w:ascii="Times New Roman" w:hAnsi="Times New Roman" w:cs="Times New Roman"/>
          <w:szCs w:val="24"/>
        </w:rPr>
        <w:t>d</w:t>
      </w:r>
      <w:r w:rsidR="008D6689" w:rsidRPr="00C75298">
        <w:rPr>
          <w:rFonts w:ascii="Times New Roman" w:hAnsi="Times New Roman" w:cs="Times New Roman"/>
          <w:szCs w:val="24"/>
        </w:rPr>
        <w:t xml:space="preserve">ziale II – Rybołówstwo komercyjne, w </w:t>
      </w:r>
      <w:r w:rsidR="00CF47E2">
        <w:rPr>
          <w:rFonts w:ascii="Times New Roman" w:hAnsi="Times New Roman" w:cs="Times New Roman"/>
          <w:szCs w:val="24"/>
        </w:rPr>
        <w:t>r</w:t>
      </w:r>
      <w:r w:rsidR="008D6689" w:rsidRPr="00C75298">
        <w:rPr>
          <w:rFonts w:ascii="Times New Roman" w:hAnsi="Times New Roman" w:cs="Times New Roman"/>
          <w:szCs w:val="24"/>
        </w:rPr>
        <w:t xml:space="preserve">ozdziale </w:t>
      </w:r>
      <w:r w:rsidRPr="00C75298">
        <w:rPr>
          <w:rFonts w:ascii="Times New Roman" w:hAnsi="Times New Roman" w:cs="Times New Roman"/>
          <w:szCs w:val="24"/>
        </w:rPr>
        <w:t>7</w:t>
      </w:r>
      <w:r w:rsidR="008D6689" w:rsidRPr="00C75298">
        <w:rPr>
          <w:rFonts w:ascii="Times New Roman" w:hAnsi="Times New Roman" w:cs="Times New Roman"/>
          <w:szCs w:val="24"/>
        </w:rPr>
        <w:t xml:space="preserve"> −</w:t>
      </w:r>
      <w:r w:rsidRPr="00C75298">
        <w:rPr>
          <w:rFonts w:ascii="Times New Roman" w:hAnsi="Times New Roman" w:cs="Times New Roman"/>
          <w:szCs w:val="24"/>
        </w:rPr>
        <w:t xml:space="preserve"> Zbieranie danych połowowych</w:t>
      </w:r>
    </w:p>
    <w:p w14:paraId="0678B16F" w14:textId="2421939E"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Przepisami zrewidowanego rozporządzenia </w:t>
      </w:r>
      <w:r w:rsidR="009521CB" w:rsidRPr="004D7A80">
        <w:rPr>
          <w:rFonts w:ascii="Times New Roman" w:hAnsi="Times New Roman" w:cs="Times New Roman"/>
          <w:szCs w:val="24"/>
        </w:rPr>
        <w:t>w sprawie kontroli,</w:t>
      </w:r>
      <w:r w:rsidRPr="00C75298">
        <w:rPr>
          <w:rFonts w:ascii="Times New Roman" w:hAnsi="Times New Roman" w:cs="Times New Roman"/>
          <w:szCs w:val="24"/>
        </w:rPr>
        <w:t xml:space="preserve"> w odróżnieniu od przepisów dotychczasowych, wprowadzono obowiązek prowadzenia dziennika połowowego oraz sporządzania deklaracji wyładunkowych i przeładunkowych w formie elektronicznej przez kapitana każdego statku rybackiego (niezależnie od jego długości całkowitej). Wprowadzone zostały również szczegółowe zasady postępowania przez kapitana statku rybackiego w</w:t>
      </w:r>
      <w:r w:rsidR="00F1663C">
        <w:rPr>
          <w:rFonts w:ascii="Times New Roman" w:hAnsi="Times New Roman" w:cs="Times New Roman"/>
          <w:szCs w:val="24"/>
        </w:rPr>
        <w:t> </w:t>
      </w:r>
      <w:r w:rsidRPr="00C75298">
        <w:rPr>
          <w:rFonts w:ascii="Times New Roman" w:hAnsi="Times New Roman" w:cs="Times New Roman"/>
          <w:szCs w:val="24"/>
        </w:rPr>
        <w:t xml:space="preserve">przypadku awarii elektronicznego systemu raportowania połowów. Dodatkowo </w:t>
      </w:r>
      <w:r w:rsidR="009521CB" w:rsidRPr="00C75298">
        <w:rPr>
          <w:rFonts w:ascii="Times New Roman" w:hAnsi="Times New Roman" w:cs="Times New Roman"/>
          <w:szCs w:val="24"/>
        </w:rPr>
        <w:t>w</w:t>
      </w:r>
      <w:r w:rsidR="00F1663C">
        <w:rPr>
          <w:rFonts w:ascii="Times New Roman" w:hAnsi="Times New Roman" w:cs="Times New Roman"/>
          <w:szCs w:val="24"/>
        </w:rPr>
        <w:t> </w:t>
      </w:r>
      <w:r w:rsidR="009521CB" w:rsidRPr="00C75298">
        <w:rPr>
          <w:rFonts w:ascii="Times New Roman" w:hAnsi="Times New Roman" w:cs="Times New Roman"/>
          <w:szCs w:val="24"/>
        </w:rPr>
        <w:t xml:space="preserve">odniesieniu do </w:t>
      </w:r>
      <w:r w:rsidRPr="00C75298">
        <w:rPr>
          <w:rFonts w:ascii="Times New Roman" w:hAnsi="Times New Roman" w:cs="Times New Roman"/>
          <w:szCs w:val="24"/>
        </w:rPr>
        <w:t>każd</w:t>
      </w:r>
      <w:r w:rsidR="009521CB" w:rsidRPr="00C75298">
        <w:rPr>
          <w:rFonts w:ascii="Times New Roman" w:hAnsi="Times New Roman" w:cs="Times New Roman"/>
          <w:szCs w:val="24"/>
        </w:rPr>
        <w:t>ego</w:t>
      </w:r>
      <w:r w:rsidRPr="00C75298">
        <w:rPr>
          <w:rFonts w:ascii="Times New Roman" w:hAnsi="Times New Roman" w:cs="Times New Roman"/>
          <w:szCs w:val="24"/>
        </w:rPr>
        <w:t xml:space="preserve"> stat</w:t>
      </w:r>
      <w:r w:rsidR="009521CB" w:rsidRPr="00C75298">
        <w:rPr>
          <w:rFonts w:ascii="Times New Roman" w:hAnsi="Times New Roman" w:cs="Times New Roman"/>
          <w:szCs w:val="24"/>
        </w:rPr>
        <w:t>ku</w:t>
      </w:r>
      <w:r w:rsidRPr="00C75298">
        <w:rPr>
          <w:rFonts w:ascii="Times New Roman" w:hAnsi="Times New Roman" w:cs="Times New Roman"/>
          <w:szCs w:val="24"/>
        </w:rPr>
        <w:t xml:space="preserve"> rybacki</w:t>
      </w:r>
      <w:r w:rsidR="009521CB" w:rsidRPr="00C75298">
        <w:rPr>
          <w:rFonts w:ascii="Times New Roman" w:hAnsi="Times New Roman" w:cs="Times New Roman"/>
          <w:szCs w:val="24"/>
        </w:rPr>
        <w:t>ego</w:t>
      </w:r>
      <w:r w:rsidRPr="00C75298">
        <w:rPr>
          <w:rFonts w:ascii="Times New Roman" w:hAnsi="Times New Roman" w:cs="Times New Roman"/>
          <w:szCs w:val="24"/>
        </w:rPr>
        <w:t xml:space="preserve"> </w:t>
      </w:r>
      <w:r w:rsidR="009521CB" w:rsidRPr="00C75298">
        <w:rPr>
          <w:rFonts w:ascii="Times New Roman" w:hAnsi="Times New Roman" w:cs="Times New Roman"/>
          <w:szCs w:val="24"/>
        </w:rPr>
        <w:t xml:space="preserve">UE został wprowadzony obowiązek </w:t>
      </w:r>
      <w:r w:rsidRPr="00C75298">
        <w:rPr>
          <w:rFonts w:ascii="Times New Roman" w:hAnsi="Times New Roman" w:cs="Times New Roman"/>
          <w:szCs w:val="24"/>
        </w:rPr>
        <w:t xml:space="preserve">zainstalowania na pokładzie </w:t>
      </w:r>
      <w:r w:rsidR="009521CB" w:rsidRPr="00C75298">
        <w:rPr>
          <w:rFonts w:ascii="Times New Roman" w:hAnsi="Times New Roman" w:cs="Times New Roman"/>
          <w:szCs w:val="24"/>
        </w:rPr>
        <w:t xml:space="preserve">tego statku </w:t>
      </w:r>
      <w:r w:rsidRPr="00C75298">
        <w:rPr>
          <w:rFonts w:ascii="Times New Roman" w:hAnsi="Times New Roman" w:cs="Times New Roman"/>
          <w:szCs w:val="24"/>
        </w:rPr>
        <w:t xml:space="preserve">w pełni działającego urządzenia lokacyjnego, które dzięki automatycznemu przesyłaniu danych dotyczących pozycji statku w regularnych odstępach czasu pozwala na automatyczną lokalizację </w:t>
      </w:r>
      <w:r w:rsidR="009521CB" w:rsidRPr="00C75298">
        <w:rPr>
          <w:rFonts w:ascii="Times New Roman" w:hAnsi="Times New Roman" w:cs="Times New Roman"/>
          <w:szCs w:val="24"/>
        </w:rPr>
        <w:t xml:space="preserve">tego </w:t>
      </w:r>
      <w:r w:rsidRPr="00C75298">
        <w:rPr>
          <w:rFonts w:ascii="Times New Roman" w:hAnsi="Times New Roman" w:cs="Times New Roman"/>
          <w:szCs w:val="24"/>
        </w:rPr>
        <w:t xml:space="preserve">statku i jego identyfikację przez system monitorowania statków. Przepisy </w:t>
      </w:r>
      <w:r w:rsidRPr="00C75298">
        <w:rPr>
          <w:rFonts w:ascii="Times New Roman" w:hAnsi="Times New Roman" w:cs="Times New Roman"/>
          <w:iCs/>
          <w:szCs w:val="24"/>
        </w:rPr>
        <w:t>znowelizowanego rozporządzenia nr 1224/2009</w:t>
      </w:r>
      <w:r w:rsidRPr="00C75298">
        <w:rPr>
          <w:rFonts w:ascii="Times New Roman" w:hAnsi="Times New Roman" w:cs="Times New Roman"/>
          <w:szCs w:val="24"/>
        </w:rPr>
        <w:t xml:space="preserve"> w</w:t>
      </w:r>
      <w:r w:rsidR="00F1663C">
        <w:rPr>
          <w:rFonts w:ascii="Times New Roman" w:hAnsi="Times New Roman" w:cs="Times New Roman"/>
          <w:szCs w:val="24"/>
        </w:rPr>
        <w:t> </w:t>
      </w:r>
      <w:r w:rsidRPr="00C75298">
        <w:rPr>
          <w:rFonts w:ascii="Times New Roman" w:hAnsi="Times New Roman" w:cs="Times New Roman"/>
          <w:szCs w:val="24"/>
        </w:rPr>
        <w:t xml:space="preserve">powyższym zakresie </w:t>
      </w:r>
      <w:r w:rsidR="009521CB" w:rsidRPr="00C75298">
        <w:rPr>
          <w:rFonts w:ascii="Times New Roman" w:hAnsi="Times New Roman" w:cs="Times New Roman"/>
          <w:szCs w:val="24"/>
        </w:rPr>
        <w:t>od dnia 10</w:t>
      </w:r>
      <w:r w:rsidR="00CF47E2">
        <w:rPr>
          <w:rFonts w:ascii="Times New Roman" w:hAnsi="Times New Roman" w:cs="Times New Roman"/>
          <w:szCs w:val="24"/>
        </w:rPr>
        <w:t> </w:t>
      </w:r>
      <w:r w:rsidR="009521CB" w:rsidRPr="00C75298">
        <w:rPr>
          <w:rFonts w:ascii="Times New Roman" w:hAnsi="Times New Roman" w:cs="Times New Roman"/>
          <w:szCs w:val="24"/>
        </w:rPr>
        <w:t xml:space="preserve">stycznia 2028 r. będą stosowane </w:t>
      </w:r>
      <w:r w:rsidRPr="00C75298">
        <w:rPr>
          <w:rFonts w:ascii="Times New Roman" w:hAnsi="Times New Roman" w:cs="Times New Roman"/>
          <w:szCs w:val="24"/>
        </w:rPr>
        <w:t>do statków rybackich o</w:t>
      </w:r>
      <w:r w:rsidR="00F1663C">
        <w:rPr>
          <w:rFonts w:ascii="Times New Roman" w:hAnsi="Times New Roman" w:cs="Times New Roman"/>
          <w:szCs w:val="24"/>
        </w:rPr>
        <w:t> </w:t>
      </w:r>
      <w:r w:rsidRPr="00C75298">
        <w:rPr>
          <w:rFonts w:ascii="Times New Roman" w:hAnsi="Times New Roman" w:cs="Times New Roman"/>
          <w:szCs w:val="24"/>
        </w:rPr>
        <w:t xml:space="preserve">długości całkowitej </w:t>
      </w:r>
      <w:r w:rsidR="002207E0" w:rsidRPr="00C75298">
        <w:rPr>
          <w:rFonts w:ascii="Times New Roman" w:hAnsi="Times New Roman" w:cs="Times New Roman"/>
          <w:szCs w:val="24"/>
        </w:rPr>
        <w:t xml:space="preserve">mniejszej niż </w:t>
      </w:r>
      <w:r w:rsidRPr="00C75298">
        <w:rPr>
          <w:rFonts w:ascii="Times New Roman" w:hAnsi="Times New Roman" w:cs="Times New Roman"/>
          <w:szCs w:val="24"/>
        </w:rPr>
        <w:t>12 m, zaś do pozostałych statków rybackich – od dnia 10 stycznia 2026 r.</w:t>
      </w:r>
    </w:p>
    <w:p w14:paraId="5F3B9A7B" w14:textId="37095A30" w:rsidR="00E41DDE" w:rsidRPr="00C75298" w:rsidRDefault="009521CB"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Mając</w:t>
      </w:r>
      <w:r w:rsidR="00E41DDE" w:rsidRPr="00C75298">
        <w:rPr>
          <w:rFonts w:ascii="Times New Roman" w:hAnsi="Times New Roman" w:cs="Times New Roman"/>
          <w:szCs w:val="24"/>
        </w:rPr>
        <w:t xml:space="preserve"> powyższe</w:t>
      </w:r>
      <w:r w:rsidRPr="00C75298">
        <w:rPr>
          <w:rFonts w:ascii="Times New Roman" w:hAnsi="Times New Roman" w:cs="Times New Roman"/>
          <w:szCs w:val="24"/>
        </w:rPr>
        <w:t xml:space="preserve"> na uwadze</w:t>
      </w:r>
      <w:r w:rsidR="00E41DDE" w:rsidRPr="00C75298">
        <w:rPr>
          <w:rFonts w:ascii="Times New Roman" w:hAnsi="Times New Roman" w:cs="Times New Roman"/>
          <w:szCs w:val="24"/>
        </w:rPr>
        <w:t xml:space="preserve">, proponuje się odpowiednio dostosować przepisy </w:t>
      </w:r>
      <w:r w:rsidR="00CF47E2">
        <w:rPr>
          <w:rFonts w:ascii="Times New Roman" w:hAnsi="Times New Roman" w:cs="Times New Roman"/>
          <w:szCs w:val="24"/>
        </w:rPr>
        <w:t>d</w:t>
      </w:r>
      <w:r w:rsidR="00E41DDE" w:rsidRPr="00C75298">
        <w:rPr>
          <w:rFonts w:ascii="Times New Roman" w:hAnsi="Times New Roman" w:cs="Times New Roman"/>
          <w:szCs w:val="24"/>
        </w:rPr>
        <w:t xml:space="preserve">ziału II, </w:t>
      </w:r>
      <w:r w:rsidR="00CF47E2">
        <w:rPr>
          <w:rFonts w:ascii="Times New Roman" w:hAnsi="Times New Roman" w:cs="Times New Roman"/>
          <w:szCs w:val="24"/>
        </w:rPr>
        <w:t>r</w:t>
      </w:r>
      <w:r w:rsidR="00E41DDE" w:rsidRPr="00C75298">
        <w:rPr>
          <w:rFonts w:ascii="Times New Roman" w:hAnsi="Times New Roman" w:cs="Times New Roman"/>
          <w:szCs w:val="24"/>
        </w:rPr>
        <w:t>ozdziału 7 ustawy</w:t>
      </w:r>
      <w:r w:rsidRPr="00C75298">
        <w:rPr>
          <w:rFonts w:ascii="Times New Roman" w:hAnsi="Times New Roman" w:cs="Times New Roman"/>
          <w:szCs w:val="24"/>
        </w:rPr>
        <w:t xml:space="preserve"> z dnia 19 grudnia 2014 r.</w:t>
      </w:r>
      <w:r w:rsidR="00E41DDE" w:rsidRPr="00C75298">
        <w:rPr>
          <w:rFonts w:ascii="Times New Roman" w:hAnsi="Times New Roman" w:cs="Times New Roman"/>
          <w:szCs w:val="24"/>
        </w:rPr>
        <w:t xml:space="preserve"> o rybołówstwie morskim przez:</w:t>
      </w:r>
    </w:p>
    <w:p w14:paraId="0CA25281" w14:textId="2E49C449" w:rsidR="0058479F" w:rsidRPr="00C75298" w:rsidRDefault="002207E0"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0058479F" w:rsidRPr="00C75298">
        <w:rPr>
          <w:rFonts w:ascii="Times New Roman" w:hAnsi="Times New Roman" w:cs="Times New Roman"/>
          <w:szCs w:val="24"/>
        </w:rPr>
        <w:tab/>
      </w:r>
      <w:r w:rsidR="00E41DDE" w:rsidRPr="00C75298">
        <w:rPr>
          <w:rFonts w:ascii="Times New Roman" w:hAnsi="Times New Roman" w:cs="Times New Roman"/>
          <w:szCs w:val="24"/>
        </w:rPr>
        <w:t>uchylenie art. 68, który określa postać, w jakiej kapitan statku rybackiego powinien prowadzić dziennik połowowy. Obecnie obowiązek prowadzenia przez kapitana statku rybackiego</w:t>
      </w:r>
      <w:r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dziennika połowowego w postaci elektronicznej wynika bezpośrednio z art. 14 znowelizowanego rozporządzenia kontrolnego. Tym niemniej, z uwagi na </w:t>
      </w:r>
      <w:r w:rsidRPr="00C75298">
        <w:rPr>
          <w:rFonts w:ascii="Times New Roman" w:hAnsi="Times New Roman" w:cs="Times New Roman"/>
          <w:szCs w:val="24"/>
        </w:rPr>
        <w:t>to</w:t>
      </w:r>
      <w:r w:rsidR="00E41DDE" w:rsidRPr="00C75298">
        <w:rPr>
          <w:rFonts w:ascii="Times New Roman" w:hAnsi="Times New Roman" w:cs="Times New Roman"/>
          <w:szCs w:val="24"/>
        </w:rPr>
        <w:t>, że w</w:t>
      </w:r>
      <w:r w:rsidR="00F1663C">
        <w:rPr>
          <w:rFonts w:ascii="Times New Roman" w:hAnsi="Times New Roman" w:cs="Times New Roman"/>
          <w:szCs w:val="24"/>
        </w:rPr>
        <w:t> </w:t>
      </w:r>
      <w:r w:rsidR="00E41DDE" w:rsidRPr="00C75298">
        <w:rPr>
          <w:rFonts w:ascii="Times New Roman" w:hAnsi="Times New Roman" w:cs="Times New Roman"/>
          <w:szCs w:val="24"/>
        </w:rPr>
        <w:t xml:space="preserve">odniesieniu do statków rybackich o długości </w:t>
      </w:r>
      <w:r w:rsidRPr="00C75298">
        <w:rPr>
          <w:rFonts w:ascii="Times New Roman" w:hAnsi="Times New Roman" w:cs="Times New Roman"/>
          <w:szCs w:val="24"/>
        </w:rPr>
        <w:t xml:space="preserve">całkowitej </w:t>
      </w:r>
      <w:r w:rsidR="00E41DDE" w:rsidRPr="00C75298">
        <w:rPr>
          <w:rFonts w:ascii="Times New Roman" w:hAnsi="Times New Roman" w:cs="Times New Roman"/>
          <w:szCs w:val="24"/>
        </w:rPr>
        <w:t>mniejszej niż 12 m obowiązek ten wejdzie w życie dopiero</w:t>
      </w:r>
      <w:r w:rsidRPr="00C75298">
        <w:rPr>
          <w:rFonts w:ascii="Times New Roman" w:hAnsi="Times New Roman" w:cs="Times New Roman"/>
          <w:szCs w:val="24"/>
        </w:rPr>
        <w:t xml:space="preserve"> z dniem</w:t>
      </w:r>
      <w:r w:rsidR="00E41DDE" w:rsidRPr="00C75298">
        <w:rPr>
          <w:rFonts w:ascii="Times New Roman" w:hAnsi="Times New Roman" w:cs="Times New Roman"/>
          <w:szCs w:val="24"/>
        </w:rPr>
        <w:t xml:space="preserve"> 10 stycznia 2028 r., proponuje</w:t>
      </w:r>
      <w:r w:rsidRPr="00C75298">
        <w:rPr>
          <w:rFonts w:ascii="Times New Roman" w:hAnsi="Times New Roman" w:cs="Times New Roman"/>
          <w:szCs w:val="24"/>
        </w:rPr>
        <w:t xml:space="preserve"> się, aby </w:t>
      </w:r>
      <w:r w:rsidR="00E41DDE" w:rsidRPr="00C75298">
        <w:rPr>
          <w:rFonts w:ascii="Times New Roman" w:hAnsi="Times New Roman" w:cs="Times New Roman"/>
          <w:szCs w:val="24"/>
        </w:rPr>
        <w:t>dotychczasow</w:t>
      </w:r>
      <w:r w:rsidRPr="00C75298">
        <w:rPr>
          <w:rFonts w:ascii="Times New Roman" w:hAnsi="Times New Roman" w:cs="Times New Roman"/>
          <w:szCs w:val="24"/>
        </w:rPr>
        <w:t>y</w:t>
      </w:r>
      <w:r w:rsidR="00E41DDE" w:rsidRPr="00C75298">
        <w:rPr>
          <w:rFonts w:ascii="Times New Roman" w:hAnsi="Times New Roman" w:cs="Times New Roman"/>
          <w:szCs w:val="24"/>
        </w:rPr>
        <w:t xml:space="preserve"> art. 68 </w:t>
      </w:r>
      <w:r w:rsidRPr="00C75298">
        <w:rPr>
          <w:rFonts w:ascii="Times New Roman" w:hAnsi="Times New Roman" w:cs="Times New Roman"/>
          <w:szCs w:val="24"/>
        </w:rPr>
        <w:t xml:space="preserve">był </w:t>
      </w:r>
      <w:r w:rsidR="00E41DDE" w:rsidRPr="00C75298">
        <w:rPr>
          <w:rFonts w:ascii="Times New Roman" w:hAnsi="Times New Roman" w:cs="Times New Roman"/>
          <w:szCs w:val="24"/>
        </w:rPr>
        <w:t>przepis</w:t>
      </w:r>
      <w:r w:rsidRPr="00C75298">
        <w:rPr>
          <w:rFonts w:ascii="Times New Roman" w:hAnsi="Times New Roman" w:cs="Times New Roman"/>
          <w:szCs w:val="24"/>
        </w:rPr>
        <w:t>em</w:t>
      </w:r>
      <w:r w:rsidR="00E41DDE" w:rsidRPr="00C75298">
        <w:rPr>
          <w:rFonts w:ascii="Times New Roman" w:hAnsi="Times New Roman" w:cs="Times New Roman"/>
          <w:szCs w:val="24"/>
        </w:rPr>
        <w:t xml:space="preserve"> epizodyczn</w:t>
      </w:r>
      <w:r w:rsidRPr="00C75298">
        <w:rPr>
          <w:rFonts w:ascii="Times New Roman" w:hAnsi="Times New Roman" w:cs="Times New Roman"/>
          <w:szCs w:val="24"/>
        </w:rPr>
        <w:t>ym</w:t>
      </w:r>
      <w:r w:rsidR="00E41DDE" w:rsidRPr="00C75298">
        <w:rPr>
          <w:rFonts w:ascii="Times New Roman" w:hAnsi="Times New Roman" w:cs="Times New Roman"/>
          <w:szCs w:val="24"/>
        </w:rPr>
        <w:t xml:space="preserve"> (projektowany art. </w:t>
      </w:r>
      <w:r w:rsidR="005E15E3" w:rsidRPr="00C75298">
        <w:rPr>
          <w:rFonts w:ascii="Times New Roman" w:hAnsi="Times New Roman" w:cs="Times New Roman"/>
          <w:szCs w:val="24"/>
        </w:rPr>
        <w:t xml:space="preserve">135b </w:t>
      </w:r>
      <w:r w:rsidR="0058479F" w:rsidRPr="00C75298">
        <w:rPr>
          <w:rFonts w:ascii="Times New Roman" w:hAnsi="Times New Roman" w:cs="Times New Roman"/>
          <w:szCs w:val="24"/>
        </w:rPr>
        <w:t>po</w:t>
      </w:r>
      <w:r w:rsidR="00E41DDE" w:rsidRPr="00C75298">
        <w:rPr>
          <w:rFonts w:ascii="Times New Roman" w:hAnsi="Times New Roman" w:cs="Times New Roman"/>
          <w:szCs w:val="24"/>
        </w:rPr>
        <w:t>zwalający na prowadzenie w okresie do dnia 9 stycznia 2028 r.</w:t>
      </w:r>
      <w:r w:rsidR="0058479F" w:rsidRPr="00C75298">
        <w:rPr>
          <w:rFonts w:ascii="Times New Roman" w:hAnsi="Times New Roman" w:cs="Times New Roman"/>
          <w:szCs w:val="24"/>
        </w:rPr>
        <w:t xml:space="preserve"> </w:t>
      </w:r>
      <w:r w:rsidR="00E41DDE" w:rsidRPr="00C75298">
        <w:rPr>
          <w:rFonts w:ascii="Times New Roman" w:hAnsi="Times New Roman" w:cs="Times New Roman"/>
          <w:szCs w:val="24"/>
        </w:rPr>
        <w:t>dziennika połowowego w postaci papierowej)</w:t>
      </w:r>
      <w:r w:rsidR="0058479F" w:rsidRPr="00C75298">
        <w:rPr>
          <w:rFonts w:ascii="Times New Roman" w:hAnsi="Times New Roman" w:cs="Times New Roman"/>
          <w:szCs w:val="24"/>
        </w:rPr>
        <w:t>;</w:t>
      </w:r>
    </w:p>
    <w:p w14:paraId="4A43CEF8" w14:textId="03572CBD" w:rsidR="0058479F" w:rsidRPr="00C75298" w:rsidRDefault="0058479F"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 xml:space="preserve">odpowiednie przeredagowanie przepisów art. 69, </w:t>
      </w:r>
      <w:r w:rsidRPr="00C75298">
        <w:rPr>
          <w:rFonts w:ascii="Times New Roman" w:hAnsi="Times New Roman" w:cs="Times New Roman"/>
          <w:szCs w:val="24"/>
        </w:rPr>
        <w:t xml:space="preserve">art. </w:t>
      </w:r>
      <w:r w:rsidR="00E41DDE" w:rsidRPr="00C75298">
        <w:rPr>
          <w:rFonts w:ascii="Times New Roman" w:hAnsi="Times New Roman" w:cs="Times New Roman"/>
          <w:szCs w:val="24"/>
        </w:rPr>
        <w:t xml:space="preserve">71 i </w:t>
      </w:r>
      <w:r w:rsidRPr="00C75298">
        <w:rPr>
          <w:rFonts w:ascii="Times New Roman" w:hAnsi="Times New Roman" w:cs="Times New Roman"/>
          <w:szCs w:val="24"/>
        </w:rPr>
        <w:t xml:space="preserve">art. </w:t>
      </w:r>
      <w:r w:rsidR="00E41DDE" w:rsidRPr="00C75298">
        <w:rPr>
          <w:rFonts w:ascii="Times New Roman" w:hAnsi="Times New Roman" w:cs="Times New Roman"/>
          <w:szCs w:val="24"/>
        </w:rPr>
        <w:t>72 w celu dostosowania brzmienia tych przepisów do znowelizowanego rozporządzenia nr 1224/2009, w tym w</w:t>
      </w:r>
      <w:r w:rsidR="00F1663C">
        <w:rPr>
          <w:rFonts w:ascii="Times New Roman" w:hAnsi="Times New Roman" w:cs="Times New Roman"/>
          <w:szCs w:val="24"/>
        </w:rPr>
        <w:t> </w:t>
      </w:r>
      <w:r w:rsidR="00E41DDE" w:rsidRPr="00C75298">
        <w:rPr>
          <w:rFonts w:ascii="Times New Roman" w:hAnsi="Times New Roman" w:cs="Times New Roman"/>
          <w:szCs w:val="24"/>
        </w:rPr>
        <w:t>celu aktualizacji zawartych w tych przepisach odesłań do przepisów UE</w:t>
      </w:r>
      <w:r w:rsidRPr="00C75298">
        <w:rPr>
          <w:rFonts w:ascii="Times New Roman" w:hAnsi="Times New Roman" w:cs="Times New Roman"/>
          <w:szCs w:val="24"/>
        </w:rPr>
        <w:t>;</w:t>
      </w:r>
    </w:p>
    <w:p w14:paraId="2667CB19" w14:textId="425BF4F3" w:rsidR="00E41DDE" w:rsidRPr="00C75298" w:rsidRDefault="0058479F"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lastRenderedPageBreak/>
        <w:t>3)</w:t>
      </w:r>
      <w:r w:rsidRPr="00C75298">
        <w:rPr>
          <w:rFonts w:ascii="Times New Roman" w:hAnsi="Times New Roman" w:cs="Times New Roman"/>
          <w:szCs w:val="24"/>
        </w:rPr>
        <w:tab/>
      </w:r>
      <w:r w:rsidR="00E41DDE" w:rsidRPr="00C75298">
        <w:rPr>
          <w:rFonts w:ascii="Times New Roman" w:hAnsi="Times New Roman" w:cs="Times New Roman"/>
          <w:szCs w:val="24"/>
        </w:rPr>
        <w:t xml:space="preserve">uchylenie (od dnia 10 stycznia 2028 r.) przepisu art. 70 </w:t>
      </w:r>
      <w:r w:rsidRPr="00C75298">
        <w:rPr>
          <w:rFonts w:ascii="Times New Roman" w:hAnsi="Times New Roman" w:cs="Times New Roman"/>
          <w:szCs w:val="24"/>
        </w:rPr>
        <w:t>dotyczącego</w:t>
      </w:r>
      <w:r w:rsidR="00E41DDE" w:rsidRPr="00C75298">
        <w:rPr>
          <w:rFonts w:ascii="Times New Roman" w:hAnsi="Times New Roman" w:cs="Times New Roman"/>
          <w:szCs w:val="24"/>
        </w:rPr>
        <w:t xml:space="preserve"> prowadzeni</w:t>
      </w:r>
      <w:r w:rsidRPr="00C75298">
        <w:rPr>
          <w:rFonts w:ascii="Times New Roman" w:hAnsi="Times New Roman" w:cs="Times New Roman"/>
          <w:szCs w:val="24"/>
        </w:rPr>
        <w:t>a</w:t>
      </w:r>
      <w:r w:rsidR="00E41DDE" w:rsidRPr="00C75298">
        <w:rPr>
          <w:rFonts w:ascii="Times New Roman" w:hAnsi="Times New Roman" w:cs="Times New Roman"/>
          <w:szCs w:val="24"/>
        </w:rPr>
        <w:t xml:space="preserve"> przez kapitana statku rybackiego o długości mniejszej niż 10 m miesięcznego raportu połowowego.</w:t>
      </w:r>
    </w:p>
    <w:p w14:paraId="76E75119"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Ponadto</w:t>
      </w:r>
      <w:r w:rsidR="00F743A5" w:rsidRPr="00C75298">
        <w:rPr>
          <w:rFonts w:ascii="Times New Roman" w:hAnsi="Times New Roman" w:cs="Times New Roman"/>
          <w:szCs w:val="24"/>
        </w:rPr>
        <w:t xml:space="preserve"> </w:t>
      </w:r>
      <w:r w:rsidRPr="00C75298">
        <w:rPr>
          <w:rFonts w:ascii="Times New Roman" w:hAnsi="Times New Roman" w:cs="Times New Roman"/>
          <w:szCs w:val="24"/>
        </w:rPr>
        <w:t xml:space="preserve">przewiduje się uregulowanie zasad przekazywania przez kapitanów statków rybackich powiadomień o wyładunku w porcie państwa trzeciego oraz przeładunku na morzu poza wodami </w:t>
      </w:r>
      <w:r w:rsidR="00F743A5" w:rsidRPr="00C75298">
        <w:rPr>
          <w:rFonts w:ascii="Times New Roman" w:hAnsi="Times New Roman" w:cs="Times New Roman"/>
          <w:szCs w:val="24"/>
        </w:rPr>
        <w:t xml:space="preserve">UE </w:t>
      </w:r>
      <w:r w:rsidRPr="00C75298">
        <w:rPr>
          <w:rFonts w:ascii="Times New Roman" w:hAnsi="Times New Roman" w:cs="Times New Roman"/>
          <w:szCs w:val="24"/>
        </w:rPr>
        <w:t xml:space="preserve">lub w porcie państwa trzeciego, które to powiadomienia </w:t>
      </w:r>
      <w:r w:rsidR="00F743A5" w:rsidRPr="00C75298">
        <w:rPr>
          <w:rFonts w:ascii="Times New Roman" w:hAnsi="Times New Roman" w:cs="Times New Roman"/>
          <w:szCs w:val="24"/>
        </w:rPr>
        <w:t xml:space="preserve">zostały </w:t>
      </w:r>
      <w:r w:rsidRPr="00C75298">
        <w:rPr>
          <w:rFonts w:ascii="Times New Roman" w:hAnsi="Times New Roman" w:cs="Times New Roman"/>
          <w:szCs w:val="24"/>
        </w:rPr>
        <w:t>wprowadzone przepisami znowelizowanego rozporządzenia nr 1224/2009. W tym celu przewiduje się dodanie</w:t>
      </w:r>
      <w:r w:rsidR="008B7C73" w:rsidRPr="00C75298">
        <w:rPr>
          <w:rFonts w:ascii="Times New Roman" w:hAnsi="Times New Roman" w:cs="Times New Roman"/>
          <w:szCs w:val="24"/>
        </w:rPr>
        <w:t xml:space="preserve"> do ww. ustawy</w:t>
      </w:r>
      <w:r w:rsidRPr="00C75298">
        <w:rPr>
          <w:rFonts w:ascii="Times New Roman" w:hAnsi="Times New Roman" w:cs="Times New Roman"/>
          <w:szCs w:val="24"/>
        </w:rPr>
        <w:t xml:space="preserve"> art. 72a</w:t>
      </w:r>
      <w:r w:rsidR="008B7C73" w:rsidRPr="00C75298">
        <w:rPr>
          <w:rFonts w:ascii="Times New Roman" w:hAnsi="Times New Roman" w:cs="Times New Roman"/>
          <w:szCs w:val="24"/>
        </w:rPr>
        <w:t xml:space="preserve"> </w:t>
      </w:r>
      <w:r w:rsidRPr="00C75298">
        <w:rPr>
          <w:rFonts w:ascii="Times New Roman" w:hAnsi="Times New Roman" w:cs="Times New Roman"/>
          <w:szCs w:val="24"/>
        </w:rPr>
        <w:t>, w ramach którego:</w:t>
      </w:r>
    </w:p>
    <w:p w14:paraId="231F362D" w14:textId="7A3AFDFB" w:rsidR="00F743A5" w:rsidRPr="00C75298" w:rsidRDefault="00F743A5"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r>
      <w:r w:rsidR="00E41DDE" w:rsidRPr="00C75298">
        <w:rPr>
          <w:rFonts w:ascii="Times New Roman" w:hAnsi="Times New Roman" w:cs="Times New Roman"/>
          <w:szCs w:val="24"/>
        </w:rPr>
        <w:t xml:space="preserve">w ust. 1 </w:t>
      </w:r>
      <w:r w:rsidRPr="00C75298">
        <w:rPr>
          <w:rFonts w:ascii="Times New Roman" w:hAnsi="Times New Roman" w:cs="Times New Roman"/>
          <w:szCs w:val="24"/>
        </w:rPr>
        <w:t xml:space="preserve">zostanie </w:t>
      </w:r>
      <w:r w:rsidR="00E41DDE" w:rsidRPr="00C75298">
        <w:rPr>
          <w:rFonts w:ascii="Times New Roman" w:hAnsi="Times New Roman" w:cs="Times New Roman"/>
          <w:szCs w:val="24"/>
        </w:rPr>
        <w:t xml:space="preserve">wskazany </w:t>
      </w:r>
      <w:r w:rsidRPr="00C75298">
        <w:rPr>
          <w:rFonts w:ascii="Times New Roman" w:hAnsi="Times New Roman" w:cs="Times New Roman"/>
          <w:szCs w:val="24"/>
        </w:rPr>
        <w:t>GIRM</w:t>
      </w:r>
      <w:r w:rsidR="00E41DDE" w:rsidRPr="00C75298">
        <w:rPr>
          <w:rFonts w:ascii="Times New Roman" w:hAnsi="Times New Roman" w:cs="Times New Roman"/>
          <w:szCs w:val="24"/>
        </w:rPr>
        <w:t xml:space="preserve"> jako organ właściwy w sprawach przyjmowania powiadomienia, o którym mowa w art. 19a ust. 3 (powiadomienie o wyładunku w porcie państwa trzeciego) znowelizowanego rozporządzenia nr 1224/2009. Ponadto</w:t>
      </w:r>
      <w:r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w </w:t>
      </w:r>
      <w:r w:rsidRPr="00C75298">
        <w:rPr>
          <w:rFonts w:ascii="Times New Roman" w:hAnsi="Times New Roman" w:cs="Times New Roman"/>
          <w:szCs w:val="24"/>
        </w:rPr>
        <w:t xml:space="preserve">tym </w:t>
      </w:r>
      <w:r w:rsidR="00E41DDE" w:rsidRPr="00C75298">
        <w:rPr>
          <w:rFonts w:ascii="Times New Roman" w:hAnsi="Times New Roman" w:cs="Times New Roman"/>
          <w:szCs w:val="24"/>
        </w:rPr>
        <w:t>przepisie wprowadzono krótszy niż określony w przepisach UE termin na dokonanie takiego powiadomienia. Art. 19a ust. 1 ww. rozporządzenia UE wymaga przekazania przez kapitana statku rybackiego powiadomienia o wyładunku w porcie państwa trzeciego co najmniej 48 godzin przed szacowaną godziną przybycia do portu w państwie trzecim. Jednakże, zgodnie z art. 19a ust. 2 ww. rozporządzenia UE</w:t>
      </w:r>
      <w:r w:rsidR="00E41DDE" w:rsidRPr="00C75298">
        <w:rPr>
          <w:rFonts w:ascii="Times New Roman" w:eastAsia="Times New Roman" w:hAnsi="Times New Roman" w:cs="Times New Roman"/>
          <w:color w:val="000000"/>
          <w:szCs w:val="24"/>
        </w:rPr>
        <w:t xml:space="preserve">, </w:t>
      </w:r>
      <w:r w:rsidR="00E41DDE" w:rsidRPr="004D7A80">
        <w:rPr>
          <w:rFonts w:ascii="Times New Roman" w:eastAsia="Times New Roman" w:hAnsi="Times New Roman" w:cs="Times New Roman"/>
          <w:color w:val="000000"/>
          <w:szCs w:val="24"/>
        </w:rPr>
        <w:t>p</w:t>
      </w:r>
      <w:r w:rsidR="00E41DDE" w:rsidRPr="004D7A80">
        <w:rPr>
          <w:rFonts w:ascii="Times New Roman" w:hAnsi="Times New Roman" w:cs="Times New Roman"/>
          <w:szCs w:val="24"/>
        </w:rPr>
        <w:t>ań</w:t>
      </w:r>
      <w:r w:rsidR="00E41DDE" w:rsidRPr="00C75298">
        <w:rPr>
          <w:rFonts w:ascii="Times New Roman" w:hAnsi="Times New Roman" w:cs="Times New Roman"/>
          <w:szCs w:val="24"/>
        </w:rPr>
        <w:t>stwo członkowskie bandery może ustalić krótszy okres, niekrótszy niż dwie godziny, na przedłożenie informacji, o</w:t>
      </w:r>
      <w:r w:rsidR="00F1663C">
        <w:rPr>
          <w:rFonts w:ascii="Times New Roman" w:hAnsi="Times New Roman" w:cs="Times New Roman"/>
          <w:szCs w:val="24"/>
        </w:rPr>
        <w:t> </w:t>
      </w:r>
      <w:r w:rsidR="00E41DDE" w:rsidRPr="00C75298">
        <w:rPr>
          <w:rFonts w:ascii="Times New Roman" w:hAnsi="Times New Roman" w:cs="Times New Roman"/>
          <w:szCs w:val="24"/>
        </w:rPr>
        <w:t>którym mowa w ust. 1, dla statków rybackich pływających pod jego banderą, z</w:t>
      </w:r>
      <w:r w:rsidR="00F1663C">
        <w:rPr>
          <w:rFonts w:ascii="Times New Roman" w:hAnsi="Times New Roman" w:cs="Times New Roman"/>
          <w:szCs w:val="24"/>
        </w:rPr>
        <w:t> </w:t>
      </w:r>
      <w:r w:rsidR="00E41DDE" w:rsidRPr="00C75298">
        <w:rPr>
          <w:rFonts w:ascii="Times New Roman" w:hAnsi="Times New Roman" w:cs="Times New Roman"/>
          <w:szCs w:val="24"/>
        </w:rPr>
        <w:t>uwzględnieniem rodzaju produktów rybołówstwa, odległości między łowiskami a</w:t>
      </w:r>
      <w:r w:rsidR="00F1663C">
        <w:rPr>
          <w:rFonts w:ascii="Times New Roman" w:hAnsi="Times New Roman" w:cs="Times New Roman"/>
          <w:szCs w:val="24"/>
        </w:rPr>
        <w:t> </w:t>
      </w:r>
      <w:r w:rsidR="00E41DDE" w:rsidRPr="00C75298">
        <w:rPr>
          <w:rFonts w:ascii="Times New Roman" w:hAnsi="Times New Roman" w:cs="Times New Roman"/>
          <w:szCs w:val="24"/>
        </w:rPr>
        <w:t xml:space="preserve">portem oraz czasu potrzebnego na analizę informacji, o których mowa w ust. 3, oraz na wypełnienie obowiązków na podstawie ust. 4. Z uwagi na fakt, że w przypadku statków rybackich pływających pod polską banderą czas pokonania odległości od łowiska do portu w państwie trzecim jest zdecydowanie krótszy niż 48 godzin, w projektowanej ustawie proponuje się ustalenie terminu na dokonanie powiadomienia o wyładunku w porcie państwa trzeciego wynoszącego co najmniej 12 godzin przed szacowaną godziną przybycia do takiego portu. Zaproponowany termin umożliwi bardziej ekonomiczne prowadzenie połowów i wyładunków, jednocześnie zapewniając </w:t>
      </w:r>
      <w:r w:rsidRPr="00C75298">
        <w:rPr>
          <w:rFonts w:ascii="Times New Roman" w:hAnsi="Times New Roman" w:cs="Times New Roman"/>
          <w:szCs w:val="24"/>
        </w:rPr>
        <w:t xml:space="preserve">GIRM </w:t>
      </w:r>
      <w:r w:rsidR="00E41DDE" w:rsidRPr="00C75298">
        <w:rPr>
          <w:rFonts w:ascii="Times New Roman" w:hAnsi="Times New Roman" w:cs="Times New Roman"/>
          <w:szCs w:val="24"/>
        </w:rPr>
        <w:t xml:space="preserve">odpowiednią ilość czasu na analizę otrzymanego powiadomienia. W tym miejscu należy również wyjaśnić, że </w:t>
      </w:r>
      <w:r w:rsidRPr="00C75298">
        <w:rPr>
          <w:rFonts w:ascii="Times New Roman" w:hAnsi="Times New Roman" w:cs="Times New Roman"/>
          <w:szCs w:val="24"/>
        </w:rPr>
        <w:t>GIRM</w:t>
      </w:r>
      <w:r w:rsidR="00E41DDE" w:rsidRPr="00C75298">
        <w:rPr>
          <w:rFonts w:ascii="Times New Roman" w:hAnsi="Times New Roman" w:cs="Times New Roman"/>
          <w:szCs w:val="24"/>
        </w:rPr>
        <w:t xml:space="preserve"> będzie odmawiał udzielenia zgody na dokonanie wyładunku w porcie państwa trzeciego, jeżeli informacje, o których mowa w art. 19a ust. 3 znowelizowanego rozporządzenia nr 1224/2009, są niekompletne. Rozwiązanie to </w:t>
      </w:r>
      <w:r w:rsidRPr="00C75298">
        <w:rPr>
          <w:rFonts w:ascii="Times New Roman" w:hAnsi="Times New Roman" w:cs="Times New Roman"/>
          <w:szCs w:val="24"/>
        </w:rPr>
        <w:t xml:space="preserve">zostało </w:t>
      </w:r>
      <w:r w:rsidR="00E41DDE" w:rsidRPr="00C75298">
        <w:rPr>
          <w:rFonts w:ascii="Times New Roman" w:hAnsi="Times New Roman" w:cs="Times New Roman"/>
          <w:szCs w:val="24"/>
        </w:rPr>
        <w:t>zaprojektowane w</w:t>
      </w:r>
      <w:r w:rsidR="00F1663C">
        <w:rPr>
          <w:rFonts w:ascii="Times New Roman" w:hAnsi="Times New Roman" w:cs="Times New Roman"/>
          <w:szCs w:val="24"/>
        </w:rPr>
        <w:t> </w:t>
      </w:r>
      <w:r w:rsidRPr="00C75298">
        <w:rPr>
          <w:rFonts w:ascii="Times New Roman" w:hAnsi="Times New Roman" w:cs="Times New Roman"/>
          <w:szCs w:val="24"/>
        </w:rPr>
        <w:t xml:space="preserve">dodawanym </w:t>
      </w:r>
      <w:r w:rsidR="00E41DDE" w:rsidRPr="00C75298">
        <w:rPr>
          <w:rFonts w:ascii="Times New Roman" w:hAnsi="Times New Roman" w:cs="Times New Roman"/>
          <w:szCs w:val="24"/>
        </w:rPr>
        <w:t xml:space="preserve">art. 78a w ust. 1. Ponadto w przypadku, gdy w odniesieniu do ww. statku zajdzie uzasadnione podejrzenie naruszenia przepisów WPR, GIRM zawiadomi o tym </w:t>
      </w:r>
      <w:r w:rsidR="00E41DDE" w:rsidRPr="00C75298">
        <w:rPr>
          <w:rFonts w:ascii="Times New Roman" w:hAnsi="Times New Roman" w:cs="Times New Roman"/>
          <w:szCs w:val="24"/>
        </w:rPr>
        <w:lastRenderedPageBreak/>
        <w:t>podejrzeniu właściwy organ państwa portu, w którym ma się odbyć wyładunek (projektowany art. 78b)</w:t>
      </w:r>
      <w:r w:rsidRPr="00C75298">
        <w:rPr>
          <w:rFonts w:ascii="Times New Roman" w:hAnsi="Times New Roman" w:cs="Times New Roman"/>
          <w:szCs w:val="24"/>
        </w:rPr>
        <w:t>;</w:t>
      </w:r>
    </w:p>
    <w:p w14:paraId="7F6E2D31" w14:textId="3F17FCCD" w:rsidR="00E41DDE" w:rsidRPr="00C75298" w:rsidRDefault="00F743A5"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 xml:space="preserve">w ust. 2 </w:t>
      </w:r>
      <w:r w:rsidRPr="00C75298">
        <w:rPr>
          <w:rFonts w:ascii="Times New Roman" w:hAnsi="Times New Roman" w:cs="Times New Roman"/>
          <w:szCs w:val="24"/>
        </w:rPr>
        <w:t xml:space="preserve">GIRM zostanie </w:t>
      </w:r>
      <w:r w:rsidR="00E41DDE" w:rsidRPr="00C75298">
        <w:rPr>
          <w:rFonts w:ascii="Times New Roman" w:hAnsi="Times New Roman" w:cs="Times New Roman"/>
          <w:szCs w:val="24"/>
        </w:rPr>
        <w:t>wskazany jako organ właściwy w sprawach przyjmowania powiadomienia, o którym mowa w art. 20 ust. 2b znowelizowanego rozporządzenia nr</w:t>
      </w:r>
      <w:r w:rsidR="001C237A">
        <w:rPr>
          <w:rFonts w:ascii="Times New Roman" w:hAnsi="Times New Roman" w:cs="Times New Roman"/>
          <w:szCs w:val="24"/>
        </w:rPr>
        <w:t> </w:t>
      </w:r>
      <w:r w:rsidR="00E41DDE" w:rsidRPr="00C75298">
        <w:rPr>
          <w:rFonts w:ascii="Times New Roman" w:hAnsi="Times New Roman" w:cs="Times New Roman"/>
          <w:szCs w:val="24"/>
        </w:rPr>
        <w:t>1224/2009 (powiadomienie o przeładunku na morzu poza wodami unijnymi lub w</w:t>
      </w:r>
      <w:r w:rsidR="00F1663C">
        <w:rPr>
          <w:rFonts w:ascii="Times New Roman" w:hAnsi="Times New Roman" w:cs="Times New Roman"/>
          <w:szCs w:val="24"/>
        </w:rPr>
        <w:t> </w:t>
      </w:r>
      <w:r w:rsidR="00E41DDE" w:rsidRPr="00C75298">
        <w:rPr>
          <w:rFonts w:ascii="Times New Roman" w:hAnsi="Times New Roman" w:cs="Times New Roman"/>
          <w:szCs w:val="24"/>
        </w:rPr>
        <w:t>portach w państwach trzecich).</w:t>
      </w:r>
      <w:r w:rsidR="00E41DDE"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 xml:space="preserve">W tym miejscu należy również wyjaśnić, że </w:t>
      </w:r>
      <w:r w:rsidRPr="00C75298">
        <w:rPr>
          <w:rFonts w:ascii="Times New Roman" w:hAnsi="Times New Roman" w:cs="Times New Roman"/>
          <w:szCs w:val="24"/>
        </w:rPr>
        <w:t xml:space="preserve">GIRM </w:t>
      </w:r>
      <w:r w:rsidR="00E41DDE" w:rsidRPr="00C75298">
        <w:rPr>
          <w:rFonts w:ascii="Times New Roman" w:hAnsi="Times New Roman" w:cs="Times New Roman"/>
          <w:szCs w:val="24"/>
        </w:rPr>
        <w:t>będzie odmawiał udzielenia zgody na udział statku rybackiego o polskiej przynależności w operacji przeładunku na morzu poza wodami unijnymi lub w portach w państwach trzecich, jeżeli informacje, o których mowa w art. 20 ust. 2b znowelizowanego rozporządzenia nr</w:t>
      </w:r>
      <w:r w:rsidR="001C237A">
        <w:rPr>
          <w:rFonts w:ascii="Times New Roman" w:hAnsi="Times New Roman" w:cs="Times New Roman"/>
          <w:szCs w:val="24"/>
        </w:rPr>
        <w:t> </w:t>
      </w:r>
      <w:r w:rsidR="00E41DDE" w:rsidRPr="00C75298">
        <w:rPr>
          <w:rFonts w:ascii="Times New Roman" w:hAnsi="Times New Roman" w:cs="Times New Roman"/>
          <w:szCs w:val="24"/>
        </w:rPr>
        <w:t xml:space="preserve">1224/2009, są niekompletne. Rozwiązanie to </w:t>
      </w:r>
      <w:r w:rsidRPr="00C75298">
        <w:rPr>
          <w:rFonts w:ascii="Times New Roman" w:hAnsi="Times New Roman" w:cs="Times New Roman"/>
          <w:szCs w:val="24"/>
        </w:rPr>
        <w:t xml:space="preserve">zostało </w:t>
      </w:r>
      <w:r w:rsidR="00E41DDE" w:rsidRPr="00C75298">
        <w:rPr>
          <w:rFonts w:ascii="Times New Roman" w:hAnsi="Times New Roman" w:cs="Times New Roman"/>
          <w:szCs w:val="24"/>
        </w:rPr>
        <w:t>zapro</w:t>
      </w:r>
      <w:r w:rsidRPr="00C75298">
        <w:rPr>
          <w:rFonts w:ascii="Times New Roman" w:hAnsi="Times New Roman" w:cs="Times New Roman"/>
          <w:szCs w:val="24"/>
        </w:rPr>
        <w:t xml:space="preserve">ponowane </w:t>
      </w:r>
      <w:r w:rsidR="00E41DDE" w:rsidRPr="00C75298">
        <w:rPr>
          <w:rFonts w:ascii="Times New Roman" w:hAnsi="Times New Roman" w:cs="Times New Roman"/>
          <w:szCs w:val="24"/>
        </w:rPr>
        <w:t>w</w:t>
      </w:r>
      <w:r w:rsidR="00F1663C">
        <w:rPr>
          <w:rFonts w:ascii="Times New Roman" w:hAnsi="Times New Roman" w:cs="Times New Roman"/>
          <w:szCs w:val="24"/>
        </w:rPr>
        <w:t> </w:t>
      </w:r>
      <w:r w:rsidRPr="00C75298">
        <w:rPr>
          <w:rFonts w:ascii="Times New Roman" w:hAnsi="Times New Roman" w:cs="Times New Roman"/>
          <w:szCs w:val="24"/>
        </w:rPr>
        <w:t>dodawanym</w:t>
      </w:r>
      <w:r w:rsidR="008B7C73" w:rsidRPr="00C75298">
        <w:rPr>
          <w:rFonts w:ascii="Times New Roman" w:hAnsi="Times New Roman" w:cs="Times New Roman"/>
          <w:szCs w:val="24"/>
        </w:rPr>
        <w:t xml:space="preserve"> w ww. ustawie</w:t>
      </w:r>
      <w:r w:rsidRPr="00C75298">
        <w:rPr>
          <w:rFonts w:ascii="Times New Roman" w:hAnsi="Times New Roman" w:cs="Times New Roman"/>
          <w:szCs w:val="24"/>
        </w:rPr>
        <w:t xml:space="preserve"> art. 78a w </w:t>
      </w:r>
      <w:r w:rsidR="00E41DDE" w:rsidRPr="00C75298">
        <w:rPr>
          <w:rFonts w:ascii="Times New Roman" w:hAnsi="Times New Roman" w:cs="Times New Roman"/>
          <w:szCs w:val="24"/>
        </w:rPr>
        <w:t>ust. 2.</w:t>
      </w:r>
    </w:p>
    <w:p w14:paraId="40C8B0A1" w14:textId="4A608EFD"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iCs/>
          <w:szCs w:val="24"/>
        </w:rPr>
        <w:t>Dodatkowo należy wyjaśnić, że zgodnie z art. 9 ust. 1 znowelizowanego rozporządzenia nr</w:t>
      </w:r>
      <w:r w:rsidR="001C237A">
        <w:rPr>
          <w:rFonts w:ascii="Times New Roman" w:hAnsi="Times New Roman" w:cs="Times New Roman"/>
          <w:iCs/>
          <w:szCs w:val="24"/>
        </w:rPr>
        <w:t> </w:t>
      </w:r>
      <w:r w:rsidRPr="00C75298">
        <w:rPr>
          <w:rFonts w:ascii="Times New Roman" w:hAnsi="Times New Roman" w:cs="Times New Roman"/>
          <w:iCs/>
          <w:szCs w:val="24"/>
        </w:rPr>
        <w:t>1224/2009</w:t>
      </w:r>
      <w:r w:rsidR="00137246" w:rsidRPr="00C75298">
        <w:rPr>
          <w:rFonts w:ascii="Times New Roman" w:hAnsi="Times New Roman" w:cs="Times New Roman"/>
          <w:iCs/>
          <w:szCs w:val="24"/>
        </w:rPr>
        <w:t xml:space="preserve"> </w:t>
      </w:r>
      <w:r w:rsidRPr="00C75298">
        <w:rPr>
          <w:rFonts w:ascii="Times New Roman" w:hAnsi="Times New Roman" w:cs="Times New Roman"/>
          <w:iCs/>
          <w:szCs w:val="24"/>
        </w:rPr>
        <w:t>państwa członkowskie</w:t>
      </w:r>
      <w:r w:rsidR="00137246" w:rsidRPr="00C75298">
        <w:rPr>
          <w:rFonts w:ascii="Times New Roman" w:hAnsi="Times New Roman" w:cs="Times New Roman"/>
          <w:iCs/>
          <w:szCs w:val="24"/>
        </w:rPr>
        <w:t xml:space="preserve"> UE</w:t>
      </w:r>
      <w:r w:rsidRPr="00C75298">
        <w:rPr>
          <w:rFonts w:ascii="Times New Roman" w:hAnsi="Times New Roman" w:cs="Times New Roman"/>
          <w:iCs/>
          <w:szCs w:val="24"/>
        </w:rPr>
        <w:t xml:space="preserve"> stosują systemy monitorowania statków w celu skutecznego monitorowania pozycji i ruchu statków rybackich pływających pod ich banderą, niezależnie od miejsca, w którym te statki się znajdują, a także statków rybackich na wodach tych państw. Każde państwo członkowskie bandery gromadzi i analizuje dane dotyczące pozycji statku </w:t>
      </w:r>
      <w:r w:rsidR="00050936" w:rsidRPr="00C75298">
        <w:rPr>
          <w:rFonts w:ascii="Times New Roman" w:hAnsi="Times New Roman" w:cs="Times New Roman"/>
          <w:iCs/>
          <w:szCs w:val="24"/>
        </w:rPr>
        <w:t>oraz</w:t>
      </w:r>
      <w:r w:rsidRPr="00C75298">
        <w:rPr>
          <w:rFonts w:ascii="Times New Roman" w:hAnsi="Times New Roman" w:cs="Times New Roman"/>
          <w:iCs/>
          <w:szCs w:val="24"/>
        </w:rPr>
        <w:t xml:space="preserve"> zapewnia ich stałe i systematyczne monitorowanie. W celu zapewnienia prawidłowej realizacji ww. przepisu UE </w:t>
      </w:r>
      <w:r w:rsidRPr="00C75298">
        <w:rPr>
          <w:rFonts w:ascii="Times New Roman" w:hAnsi="Times New Roman" w:cs="Times New Roman"/>
          <w:szCs w:val="24"/>
        </w:rPr>
        <w:t xml:space="preserve">przewiduje </w:t>
      </w:r>
      <w:r w:rsidR="00050936" w:rsidRPr="00C75298">
        <w:rPr>
          <w:rFonts w:ascii="Times New Roman" w:hAnsi="Times New Roman" w:cs="Times New Roman"/>
          <w:szCs w:val="24"/>
        </w:rPr>
        <w:t xml:space="preserve">się </w:t>
      </w:r>
      <w:r w:rsidRPr="00C75298">
        <w:rPr>
          <w:rFonts w:ascii="Times New Roman" w:hAnsi="Times New Roman" w:cs="Times New Roman"/>
          <w:szCs w:val="24"/>
        </w:rPr>
        <w:t>wprowadzenie obowiązku wyposażenia statków rybackich o długości całkowitej mniejszej niż 12 m w urządzenie z oprogramowaniem do monitorowania ruchu takich statków (projektowany art. 72b</w:t>
      </w:r>
      <w:r w:rsidR="008B7C73" w:rsidRPr="00C75298">
        <w:rPr>
          <w:rFonts w:ascii="Times New Roman" w:hAnsi="Times New Roman" w:cs="Times New Roman"/>
          <w:szCs w:val="24"/>
        </w:rPr>
        <w:t xml:space="preserve"> w ww. ustawie</w:t>
      </w:r>
      <w:r w:rsidRPr="00C75298">
        <w:rPr>
          <w:rFonts w:ascii="Times New Roman" w:hAnsi="Times New Roman" w:cs="Times New Roman"/>
          <w:szCs w:val="24"/>
        </w:rPr>
        <w:t>). Obecnie ruch ww. statków rybackich nie jest objęty monitorowaniem elektronicznym, jednakże jest to niezbędne</w:t>
      </w:r>
      <w:r w:rsidR="00050936" w:rsidRPr="00C75298">
        <w:rPr>
          <w:rFonts w:ascii="Times New Roman" w:hAnsi="Times New Roman" w:cs="Times New Roman"/>
          <w:szCs w:val="24"/>
        </w:rPr>
        <w:t>,</w:t>
      </w:r>
      <w:r w:rsidRPr="00C75298">
        <w:rPr>
          <w:rFonts w:ascii="Times New Roman" w:hAnsi="Times New Roman" w:cs="Times New Roman"/>
          <w:szCs w:val="24"/>
        </w:rPr>
        <w:t xml:space="preserve"> z uwagi na konieczność wzmocnienia nadzoru nad tym</w:t>
      </w:r>
      <w:r w:rsidR="009E29E7">
        <w:rPr>
          <w:rFonts w:ascii="Times New Roman" w:hAnsi="Times New Roman" w:cs="Times New Roman"/>
          <w:szCs w:val="24"/>
        </w:rPr>
        <w:t>i</w:t>
      </w:r>
      <w:r w:rsidRPr="00C75298">
        <w:rPr>
          <w:rFonts w:ascii="Times New Roman" w:hAnsi="Times New Roman" w:cs="Times New Roman"/>
          <w:szCs w:val="24"/>
        </w:rPr>
        <w:t xml:space="preserve"> statkami. Rozwiązanie to jest również oczekiwane przez środowisko rybackie, z uwagi na fakt, że umożliwi ono organom administracji rybołówstwa morskiego szybsze i sprawniejsze ustalanie liczby dni prowadzenia przez ww. statki połowów w ciągu roku (określona liczba dni połowowych w ciągu roku jest jednym z warunków umożliwiających armatorom statków rybackich ubieganie się o</w:t>
      </w:r>
      <w:r w:rsidR="00F1663C">
        <w:rPr>
          <w:rFonts w:ascii="Times New Roman" w:hAnsi="Times New Roman" w:cs="Times New Roman"/>
          <w:szCs w:val="24"/>
        </w:rPr>
        <w:t> </w:t>
      </w:r>
      <w:r w:rsidRPr="00C75298">
        <w:rPr>
          <w:rFonts w:ascii="Times New Roman" w:hAnsi="Times New Roman" w:cs="Times New Roman"/>
          <w:szCs w:val="24"/>
        </w:rPr>
        <w:t>dofinansowanie realizacji niektórych rodzajów operacji w ramach Programu Fundusze Europejskie dla Rybactwa na lata 2021</w:t>
      </w:r>
      <w:r w:rsidR="00050936" w:rsidRPr="00C75298">
        <w:rPr>
          <w:rFonts w:ascii="Times New Roman" w:hAnsi="Times New Roman" w:cs="Times New Roman"/>
          <w:szCs w:val="24"/>
        </w:rPr>
        <w:t>−</w:t>
      </w:r>
      <w:r w:rsidRPr="00C75298">
        <w:rPr>
          <w:rFonts w:ascii="Times New Roman" w:hAnsi="Times New Roman" w:cs="Times New Roman"/>
          <w:szCs w:val="24"/>
        </w:rPr>
        <w:t>2027).</w:t>
      </w:r>
    </w:p>
    <w:p w14:paraId="6E2CE5D4" w14:textId="26A7C71F"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9.</w:t>
      </w:r>
      <w:r w:rsidR="00EB5231">
        <w:rPr>
          <w:rFonts w:ascii="Times New Roman" w:hAnsi="Times New Roman" w:cs="Times New Roman"/>
          <w:szCs w:val="24"/>
        </w:rPr>
        <w:tab/>
      </w:r>
      <w:r w:rsidRPr="00C75298">
        <w:rPr>
          <w:rFonts w:ascii="Times New Roman" w:hAnsi="Times New Roman" w:cs="Times New Roman"/>
          <w:szCs w:val="24"/>
        </w:rPr>
        <w:t xml:space="preserve">Dodanie w </w:t>
      </w:r>
      <w:r w:rsidR="009E29E7">
        <w:rPr>
          <w:rFonts w:ascii="Times New Roman" w:hAnsi="Times New Roman" w:cs="Times New Roman"/>
          <w:szCs w:val="24"/>
        </w:rPr>
        <w:t>d</w:t>
      </w:r>
      <w:r w:rsidRPr="00C75298">
        <w:rPr>
          <w:rFonts w:ascii="Times New Roman" w:hAnsi="Times New Roman" w:cs="Times New Roman"/>
          <w:szCs w:val="24"/>
        </w:rPr>
        <w:t xml:space="preserve">ziale II </w:t>
      </w:r>
      <w:r w:rsidR="00050936" w:rsidRPr="00C75298">
        <w:rPr>
          <w:rFonts w:ascii="Times New Roman" w:hAnsi="Times New Roman" w:cs="Times New Roman"/>
          <w:szCs w:val="24"/>
        </w:rPr>
        <w:t>− Rybołówstwo komercyjne r</w:t>
      </w:r>
      <w:r w:rsidRPr="00C75298">
        <w:rPr>
          <w:rFonts w:ascii="Times New Roman" w:hAnsi="Times New Roman" w:cs="Times New Roman"/>
          <w:szCs w:val="24"/>
        </w:rPr>
        <w:t>ozdziałów 7a i 7b</w:t>
      </w:r>
    </w:p>
    <w:p w14:paraId="4B79F1F2" w14:textId="5F3CBC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 celu zapewnienia właściwego i skutecznego stosowania przepisów art. 13, </w:t>
      </w:r>
      <w:r w:rsidR="00050936" w:rsidRPr="00C75298">
        <w:rPr>
          <w:rFonts w:ascii="Times New Roman" w:hAnsi="Times New Roman" w:cs="Times New Roman"/>
          <w:szCs w:val="24"/>
        </w:rPr>
        <w:t xml:space="preserve">art. </w:t>
      </w:r>
      <w:r w:rsidRPr="00C75298">
        <w:rPr>
          <w:rFonts w:ascii="Times New Roman" w:hAnsi="Times New Roman" w:cs="Times New Roman"/>
          <w:szCs w:val="24"/>
        </w:rPr>
        <w:t xml:space="preserve">39, </w:t>
      </w:r>
      <w:r w:rsidR="00050936" w:rsidRPr="00C75298">
        <w:rPr>
          <w:rFonts w:ascii="Times New Roman" w:hAnsi="Times New Roman" w:cs="Times New Roman"/>
          <w:szCs w:val="24"/>
        </w:rPr>
        <w:t xml:space="preserve">art. </w:t>
      </w:r>
      <w:r w:rsidRPr="00C75298">
        <w:rPr>
          <w:rFonts w:ascii="Times New Roman" w:hAnsi="Times New Roman" w:cs="Times New Roman"/>
          <w:szCs w:val="24"/>
        </w:rPr>
        <w:t xml:space="preserve">39a, </w:t>
      </w:r>
      <w:r w:rsidR="00050936" w:rsidRPr="00C75298">
        <w:rPr>
          <w:rFonts w:ascii="Times New Roman" w:hAnsi="Times New Roman" w:cs="Times New Roman"/>
          <w:szCs w:val="24"/>
        </w:rPr>
        <w:t xml:space="preserve">art. </w:t>
      </w:r>
      <w:r w:rsidRPr="00C75298">
        <w:rPr>
          <w:rFonts w:ascii="Times New Roman" w:hAnsi="Times New Roman" w:cs="Times New Roman"/>
          <w:szCs w:val="24"/>
        </w:rPr>
        <w:t>41</w:t>
      </w:r>
      <w:r w:rsidR="00050936" w:rsidRPr="00C75298">
        <w:rPr>
          <w:rFonts w:ascii="Times New Roman" w:hAnsi="Times New Roman" w:cs="Times New Roman"/>
          <w:szCs w:val="24"/>
        </w:rPr>
        <w:t xml:space="preserve"> </w:t>
      </w:r>
      <w:r w:rsidRPr="00C75298">
        <w:rPr>
          <w:rFonts w:ascii="Times New Roman" w:hAnsi="Times New Roman" w:cs="Times New Roman"/>
          <w:szCs w:val="24"/>
        </w:rPr>
        <w:t xml:space="preserve">oraz </w:t>
      </w:r>
      <w:r w:rsidR="00050936" w:rsidRPr="00C75298">
        <w:rPr>
          <w:rFonts w:ascii="Times New Roman" w:hAnsi="Times New Roman" w:cs="Times New Roman"/>
          <w:szCs w:val="24"/>
        </w:rPr>
        <w:t xml:space="preserve">art. </w:t>
      </w:r>
      <w:r w:rsidRPr="00C75298">
        <w:rPr>
          <w:rFonts w:ascii="Times New Roman" w:hAnsi="Times New Roman" w:cs="Times New Roman"/>
          <w:szCs w:val="24"/>
        </w:rPr>
        <w:t xml:space="preserve">41a znowelizowanego rozporządzenia nr 1224/2009, </w:t>
      </w:r>
      <w:r w:rsidR="008B7C73" w:rsidRPr="00C75298">
        <w:rPr>
          <w:rFonts w:ascii="Times New Roman" w:hAnsi="Times New Roman" w:cs="Times New Roman"/>
          <w:szCs w:val="24"/>
        </w:rPr>
        <w:t xml:space="preserve">w </w:t>
      </w:r>
      <w:r w:rsidR="008B7C73" w:rsidRPr="004D7A80">
        <w:rPr>
          <w:rFonts w:ascii="Times New Roman" w:hAnsi="Times New Roman" w:cs="Times New Roman"/>
          <w:iCs/>
          <w:szCs w:val="24"/>
        </w:rPr>
        <w:t>ustawie z dnia 19</w:t>
      </w:r>
      <w:r w:rsidR="009E29E7">
        <w:rPr>
          <w:rFonts w:ascii="Times New Roman" w:hAnsi="Times New Roman" w:cs="Times New Roman"/>
          <w:iCs/>
          <w:szCs w:val="24"/>
        </w:rPr>
        <w:t> </w:t>
      </w:r>
      <w:r w:rsidR="008B7C73" w:rsidRPr="004D7A80">
        <w:rPr>
          <w:rFonts w:ascii="Times New Roman" w:hAnsi="Times New Roman" w:cs="Times New Roman"/>
          <w:iCs/>
          <w:szCs w:val="24"/>
        </w:rPr>
        <w:t xml:space="preserve">grudnia 2014 r. o rybołówstwie morskim </w:t>
      </w:r>
      <w:r w:rsidRPr="00C75298">
        <w:rPr>
          <w:rFonts w:ascii="Times New Roman" w:hAnsi="Times New Roman" w:cs="Times New Roman"/>
          <w:szCs w:val="24"/>
        </w:rPr>
        <w:t xml:space="preserve">proponuje się dodanie </w:t>
      </w:r>
      <w:r w:rsidR="008B7C73" w:rsidRPr="00C75298">
        <w:rPr>
          <w:rFonts w:ascii="Times New Roman" w:hAnsi="Times New Roman" w:cs="Times New Roman"/>
          <w:szCs w:val="24"/>
        </w:rPr>
        <w:t>r</w:t>
      </w:r>
      <w:r w:rsidRPr="00C75298">
        <w:rPr>
          <w:rFonts w:ascii="Times New Roman" w:hAnsi="Times New Roman" w:cs="Times New Roman"/>
          <w:szCs w:val="24"/>
        </w:rPr>
        <w:t>ozdziału 7a</w:t>
      </w:r>
      <w:r w:rsidR="00050936" w:rsidRPr="00C75298">
        <w:rPr>
          <w:rFonts w:ascii="Times New Roman" w:hAnsi="Times New Roman" w:cs="Times New Roman"/>
          <w:szCs w:val="24"/>
        </w:rPr>
        <w:t xml:space="preserve"> −</w:t>
      </w:r>
      <w:r w:rsidR="00F1663C">
        <w:rPr>
          <w:rFonts w:ascii="Times New Roman" w:hAnsi="Times New Roman" w:cs="Times New Roman"/>
          <w:szCs w:val="24"/>
        </w:rPr>
        <w:t> </w:t>
      </w:r>
      <w:r w:rsidRPr="00C75298">
        <w:rPr>
          <w:rFonts w:ascii="Times New Roman" w:hAnsi="Times New Roman" w:cs="Times New Roman"/>
          <w:szCs w:val="24"/>
        </w:rPr>
        <w:t>Monitorowanie połowów</w:t>
      </w:r>
      <w:r w:rsidR="00AA7268" w:rsidRPr="00C75298">
        <w:rPr>
          <w:rFonts w:ascii="Times New Roman" w:hAnsi="Times New Roman" w:cs="Times New Roman"/>
          <w:szCs w:val="24"/>
        </w:rPr>
        <w:t xml:space="preserve"> i statków rybackich</w:t>
      </w:r>
      <w:r w:rsidRPr="00C75298">
        <w:rPr>
          <w:rFonts w:ascii="Times New Roman" w:hAnsi="Times New Roman" w:cs="Times New Roman"/>
          <w:szCs w:val="24"/>
        </w:rPr>
        <w:t xml:space="preserve">. Przepisy przedmiotowego rozdziału, zgodnie </w:t>
      </w:r>
      <w:r w:rsidRPr="00C75298">
        <w:rPr>
          <w:rFonts w:ascii="Times New Roman" w:hAnsi="Times New Roman" w:cs="Times New Roman"/>
          <w:szCs w:val="24"/>
        </w:rPr>
        <w:lastRenderedPageBreak/>
        <w:t xml:space="preserve">z postanowieniami znowelizowanego rozporządzenia nr 1224/2009, wejdą w życie </w:t>
      </w:r>
      <w:r w:rsidR="00050936" w:rsidRPr="00C75298">
        <w:rPr>
          <w:rFonts w:ascii="Times New Roman" w:hAnsi="Times New Roman" w:cs="Times New Roman"/>
          <w:szCs w:val="24"/>
        </w:rPr>
        <w:t>z dniem</w:t>
      </w:r>
      <w:r w:rsidRPr="00C75298">
        <w:rPr>
          <w:rFonts w:ascii="Times New Roman" w:hAnsi="Times New Roman" w:cs="Times New Roman"/>
          <w:szCs w:val="24"/>
        </w:rPr>
        <w:t xml:space="preserve"> 10</w:t>
      </w:r>
      <w:r w:rsidR="009E29E7">
        <w:rPr>
          <w:rFonts w:ascii="Times New Roman" w:hAnsi="Times New Roman" w:cs="Times New Roman"/>
          <w:szCs w:val="24"/>
        </w:rPr>
        <w:t> </w:t>
      </w:r>
      <w:r w:rsidRPr="00C75298">
        <w:rPr>
          <w:rFonts w:ascii="Times New Roman" w:hAnsi="Times New Roman" w:cs="Times New Roman"/>
          <w:szCs w:val="24"/>
        </w:rPr>
        <w:t>stycznia 2028 r. W przedmiotowym rozdziale proponuje się:</w:t>
      </w:r>
    </w:p>
    <w:p w14:paraId="2043BB8A" w14:textId="2B7981A3" w:rsidR="00E35E1D" w:rsidRPr="00C75298" w:rsidRDefault="00050936"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r>
      <w:r w:rsidR="00E41DDE" w:rsidRPr="00C75298">
        <w:rPr>
          <w:rFonts w:ascii="Times New Roman" w:hAnsi="Times New Roman" w:cs="Times New Roman"/>
          <w:szCs w:val="24"/>
        </w:rPr>
        <w:t>wskazanie obowiązku wyposażenia w system zdalnego monitorowania elektronicznego, o</w:t>
      </w:r>
      <w:r w:rsidR="00F1663C">
        <w:rPr>
          <w:rFonts w:ascii="Times New Roman" w:hAnsi="Times New Roman" w:cs="Times New Roman"/>
          <w:szCs w:val="24"/>
        </w:rPr>
        <w:t> </w:t>
      </w:r>
      <w:r w:rsidR="00E41DDE" w:rsidRPr="00C75298">
        <w:rPr>
          <w:rFonts w:ascii="Times New Roman" w:hAnsi="Times New Roman" w:cs="Times New Roman"/>
          <w:szCs w:val="24"/>
        </w:rPr>
        <w:t xml:space="preserve">którym mowa w art. 13 ust. 1 znowelizowanego rozporządzenia nr 1224/2009 (system REM), statków rybackich należących do segmentu floty </w:t>
      </w:r>
      <w:r w:rsidR="005E15E3" w:rsidRPr="00C75298">
        <w:rPr>
          <w:rFonts w:ascii="Times New Roman" w:hAnsi="Times New Roman" w:cs="Times New Roman"/>
          <w:szCs w:val="24"/>
        </w:rPr>
        <w:t>określonego w przepisach wydanych na podstawie</w:t>
      </w:r>
      <w:r w:rsidR="00E41DDE" w:rsidRPr="00C75298">
        <w:rPr>
          <w:rFonts w:ascii="Times New Roman" w:hAnsi="Times New Roman" w:cs="Times New Roman"/>
          <w:szCs w:val="24"/>
        </w:rPr>
        <w:t xml:space="preserve"> art. 13 ust. 3 lit. a znowelizowanego rozporządzenia nr 1224/2009 (projektowany art. 74a). Zgodnie z art. 13 ww. rozporządzenia UE</w:t>
      </w:r>
      <w:r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państwa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 xml:space="preserve">zapewniają monitorowanie i kontrolę działalności połowowej za pomocą systemów REM. Do celów monitorowania i kontroli obowiązku wyładunku państwa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zapewniają, aby pływające pod ich banderą unijne statki łowcze o długości całkowitej co najmniej 18 m, których dotyczy wysokie ryzyko nieprzestrzegania obowiązku wyładunku, zainstalowały na pokładzie i obsługiwały systemy REM. Zgodnie z art. 13 ust.</w:t>
      </w:r>
      <w:r w:rsidR="009E29E7">
        <w:rPr>
          <w:rFonts w:ascii="Times New Roman" w:hAnsi="Times New Roman" w:cs="Times New Roman"/>
          <w:szCs w:val="24"/>
        </w:rPr>
        <w:t> </w:t>
      </w:r>
      <w:r w:rsidR="005E15E3" w:rsidRPr="00C75298">
        <w:rPr>
          <w:rFonts w:ascii="Times New Roman" w:hAnsi="Times New Roman" w:cs="Times New Roman"/>
          <w:szCs w:val="24"/>
        </w:rPr>
        <w:t xml:space="preserve">3 </w:t>
      </w:r>
      <w:r w:rsidR="00E41DDE" w:rsidRPr="00C75298">
        <w:rPr>
          <w:rFonts w:ascii="Times New Roman" w:hAnsi="Times New Roman" w:cs="Times New Roman"/>
          <w:szCs w:val="24"/>
        </w:rPr>
        <w:t xml:space="preserve">znowelizowanego rozporządzenia nr 1224/2009 Komisja </w:t>
      </w:r>
      <w:r w:rsidRPr="00C75298">
        <w:rPr>
          <w:rFonts w:ascii="Times New Roman" w:hAnsi="Times New Roman" w:cs="Times New Roman"/>
          <w:szCs w:val="24"/>
        </w:rPr>
        <w:t xml:space="preserve">Europejska </w:t>
      </w:r>
      <w:r w:rsidR="00E41DDE" w:rsidRPr="00C75298">
        <w:rPr>
          <w:rFonts w:ascii="Times New Roman" w:hAnsi="Times New Roman" w:cs="Times New Roman"/>
          <w:szCs w:val="24"/>
        </w:rPr>
        <w:t>w drodze aktów wykonawczych ustala</w:t>
      </w:r>
      <w:r w:rsidRPr="00C75298">
        <w:rPr>
          <w:rFonts w:ascii="Times New Roman" w:hAnsi="Times New Roman" w:cs="Times New Roman"/>
          <w:szCs w:val="24"/>
        </w:rPr>
        <w:t xml:space="preserve">, </w:t>
      </w:r>
      <w:r w:rsidR="00E41DDE" w:rsidRPr="00C75298">
        <w:rPr>
          <w:rFonts w:ascii="Times New Roman" w:hAnsi="Times New Roman" w:cs="Times New Roman"/>
          <w:szCs w:val="24"/>
        </w:rPr>
        <w:t>na podstawie oceny ryzyka nieprzestrzegania obowiązku wyładunku</w:t>
      </w:r>
      <w:r w:rsidRPr="00C75298">
        <w:rPr>
          <w:rFonts w:ascii="Times New Roman" w:hAnsi="Times New Roman" w:cs="Times New Roman"/>
          <w:szCs w:val="24"/>
        </w:rPr>
        <w:t xml:space="preserve">, </w:t>
      </w:r>
      <w:r w:rsidR="00E41DDE" w:rsidRPr="00C75298">
        <w:rPr>
          <w:rFonts w:ascii="Times New Roman" w:hAnsi="Times New Roman" w:cs="Times New Roman"/>
          <w:szCs w:val="24"/>
        </w:rPr>
        <w:t>do których segmentów floty unijnych statków łowczych będzie miał zastosowanie obowiązek zainstalowania na pokładzie systemu REM, a także określa</w:t>
      </w:r>
      <w:r w:rsidRPr="00C75298">
        <w:rPr>
          <w:rFonts w:ascii="Times New Roman" w:hAnsi="Times New Roman" w:cs="Times New Roman"/>
          <w:szCs w:val="24"/>
        </w:rPr>
        <w:t>,</w:t>
      </w:r>
      <w:r w:rsidR="00E41DDE" w:rsidRPr="00C75298">
        <w:rPr>
          <w:rFonts w:ascii="Times New Roman" w:hAnsi="Times New Roman" w:cs="Times New Roman"/>
          <w:szCs w:val="24"/>
        </w:rPr>
        <w:t xml:space="preserve"> uwzględniając najnowsze osiągnięcia techniczne i naukowe</w:t>
      </w:r>
      <w:r w:rsidRPr="00C75298">
        <w:rPr>
          <w:rFonts w:ascii="Times New Roman" w:hAnsi="Times New Roman" w:cs="Times New Roman"/>
          <w:szCs w:val="24"/>
        </w:rPr>
        <w:t>,</w:t>
      </w:r>
      <w:r w:rsidR="00E41DDE" w:rsidRPr="00C75298">
        <w:rPr>
          <w:rFonts w:ascii="Times New Roman" w:hAnsi="Times New Roman" w:cs="Times New Roman"/>
          <w:szCs w:val="24"/>
        </w:rPr>
        <w:t xml:space="preserve"> szczegółowe przepisy dotyczące wymogów, specyfikacji technicznych, instalowania, konserwacji i</w:t>
      </w:r>
      <w:r w:rsidR="00F1663C">
        <w:rPr>
          <w:rFonts w:ascii="Times New Roman" w:hAnsi="Times New Roman" w:cs="Times New Roman"/>
          <w:szCs w:val="24"/>
        </w:rPr>
        <w:t> </w:t>
      </w:r>
      <w:r w:rsidR="00E41DDE" w:rsidRPr="00C75298">
        <w:rPr>
          <w:rFonts w:ascii="Times New Roman" w:hAnsi="Times New Roman" w:cs="Times New Roman"/>
          <w:szCs w:val="24"/>
        </w:rPr>
        <w:t xml:space="preserve">funkcjonowania systemu REM oraz okresu, w którym system REM </w:t>
      </w:r>
      <w:r w:rsidRPr="00C75298">
        <w:rPr>
          <w:rFonts w:ascii="Times New Roman" w:hAnsi="Times New Roman" w:cs="Times New Roman"/>
          <w:szCs w:val="24"/>
        </w:rPr>
        <w:t xml:space="preserve">powinien </w:t>
      </w:r>
      <w:r w:rsidR="00E41DDE" w:rsidRPr="00C75298">
        <w:rPr>
          <w:rFonts w:ascii="Times New Roman" w:hAnsi="Times New Roman" w:cs="Times New Roman"/>
          <w:szCs w:val="24"/>
        </w:rPr>
        <w:t>działać. Z</w:t>
      </w:r>
      <w:r w:rsidR="00F1663C">
        <w:rPr>
          <w:rFonts w:ascii="Times New Roman" w:hAnsi="Times New Roman" w:cs="Times New Roman"/>
          <w:szCs w:val="24"/>
        </w:rPr>
        <w:t> </w:t>
      </w:r>
      <w:r w:rsidR="00E41DDE" w:rsidRPr="00C75298">
        <w:rPr>
          <w:rFonts w:ascii="Times New Roman" w:hAnsi="Times New Roman" w:cs="Times New Roman"/>
          <w:szCs w:val="24"/>
        </w:rPr>
        <w:t xml:space="preserve">uwagi na fakt, że dotychczas nie zostały wydane przez Komisję </w:t>
      </w:r>
      <w:r w:rsidRPr="00C75298">
        <w:rPr>
          <w:rFonts w:ascii="Times New Roman" w:hAnsi="Times New Roman" w:cs="Times New Roman"/>
          <w:szCs w:val="24"/>
        </w:rPr>
        <w:t xml:space="preserve">Europejską </w:t>
      </w:r>
      <w:r w:rsidR="00E41DDE" w:rsidRPr="00C75298">
        <w:rPr>
          <w:rFonts w:ascii="Times New Roman" w:hAnsi="Times New Roman" w:cs="Times New Roman"/>
          <w:szCs w:val="24"/>
        </w:rPr>
        <w:t xml:space="preserve">ww. akty wykonawcze, na chwilę obecną nie są znane segmenty floty rybackiej, które będą podlegały obowiązkowi wyposażenia w system REM; Należy również wskazać, że armatorzy </w:t>
      </w:r>
      <w:r w:rsidRPr="00C75298">
        <w:rPr>
          <w:rFonts w:ascii="Times New Roman" w:hAnsi="Times New Roman" w:cs="Times New Roman"/>
          <w:szCs w:val="24"/>
        </w:rPr>
        <w:t xml:space="preserve">statków rybackich </w:t>
      </w:r>
      <w:r w:rsidR="00E41DDE" w:rsidRPr="00C75298">
        <w:rPr>
          <w:rFonts w:ascii="Times New Roman" w:hAnsi="Times New Roman" w:cs="Times New Roman"/>
          <w:szCs w:val="24"/>
        </w:rPr>
        <w:t xml:space="preserve">zobowiązani do zainstalowania systemu REM będą mogli ubiegać się o dofinansowanie kosztów takiej instalacji ze środków Programu Fundusze Europejskie dla Rybactwa 2021–2027. </w:t>
      </w:r>
      <w:r w:rsidR="00E41DDE" w:rsidRPr="00C75298">
        <w:rPr>
          <w:rFonts w:ascii="Times New Roman" w:hAnsi="Times New Roman" w:cs="Times New Roman"/>
          <w:bCs w:val="0"/>
          <w:szCs w:val="24"/>
        </w:rPr>
        <w:t>Ponadto, w celu zapewnienia właściwego stosowania art. 13 ust. 2 znowelizowanego rozporządzenia nr 1224/2009</w:t>
      </w:r>
      <w:r w:rsidRPr="00C75298">
        <w:rPr>
          <w:rFonts w:ascii="Times New Roman" w:hAnsi="Times New Roman" w:cs="Times New Roman"/>
          <w:bCs w:val="0"/>
          <w:szCs w:val="24"/>
        </w:rPr>
        <w:t>,</w:t>
      </w:r>
      <w:r w:rsidR="00E41DDE" w:rsidRPr="00C75298">
        <w:rPr>
          <w:rFonts w:ascii="Times New Roman" w:hAnsi="Times New Roman" w:cs="Times New Roman"/>
          <w:bCs w:val="0"/>
          <w:szCs w:val="24"/>
        </w:rPr>
        <w:t xml:space="preserve"> niezbędne jest wprowadzenie w projektowanym art. 74a obowiązku dla armatora statku rybackiego do udostępniania </w:t>
      </w:r>
      <w:r w:rsidR="00466867" w:rsidRPr="00C75298">
        <w:rPr>
          <w:rFonts w:ascii="Times New Roman" w:hAnsi="Times New Roman" w:cs="Times New Roman"/>
          <w:bCs w:val="0"/>
          <w:szCs w:val="24"/>
        </w:rPr>
        <w:t xml:space="preserve">GIRM </w:t>
      </w:r>
      <w:r w:rsidR="00E41DDE" w:rsidRPr="00C75298">
        <w:rPr>
          <w:rFonts w:ascii="Times New Roman" w:hAnsi="Times New Roman" w:cs="Times New Roman"/>
          <w:bCs w:val="0"/>
          <w:szCs w:val="24"/>
        </w:rPr>
        <w:t xml:space="preserve">danych z systemu REM. Intencją projektowanych przepisów jest, </w:t>
      </w:r>
      <w:r w:rsidR="00466867" w:rsidRPr="00C75298">
        <w:rPr>
          <w:rFonts w:ascii="Times New Roman" w:hAnsi="Times New Roman" w:cs="Times New Roman"/>
          <w:bCs w:val="0"/>
          <w:szCs w:val="24"/>
        </w:rPr>
        <w:t xml:space="preserve">aby </w:t>
      </w:r>
      <w:r w:rsidR="00E41DDE" w:rsidRPr="00C75298">
        <w:rPr>
          <w:rFonts w:ascii="Times New Roman" w:hAnsi="Times New Roman" w:cs="Times New Roman"/>
          <w:bCs w:val="0"/>
          <w:szCs w:val="24"/>
        </w:rPr>
        <w:t xml:space="preserve">system REM instalowany na statku rybackim przez armatora danego statku </w:t>
      </w:r>
      <w:r w:rsidR="00466867" w:rsidRPr="00C75298">
        <w:rPr>
          <w:rFonts w:ascii="Times New Roman" w:hAnsi="Times New Roman" w:cs="Times New Roman"/>
          <w:bCs w:val="0"/>
          <w:szCs w:val="24"/>
        </w:rPr>
        <w:t xml:space="preserve">był </w:t>
      </w:r>
      <w:r w:rsidR="00E41DDE" w:rsidRPr="00C75298">
        <w:rPr>
          <w:rFonts w:ascii="Times New Roman" w:hAnsi="Times New Roman" w:cs="Times New Roman"/>
          <w:bCs w:val="0"/>
          <w:szCs w:val="24"/>
        </w:rPr>
        <w:t>własnością tego armatora. GIRM będzie natomiast przetwarzał dane z systemu REM udostępnione mu przez armatora</w:t>
      </w:r>
      <w:r w:rsidR="00466867" w:rsidRPr="00C75298">
        <w:rPr>
          <w:rFonts w:ascii="Times New Roman" w:hAnsi="Times New Roman" w:cs="Times New Roman"/>
          <w:bCs w:val="0"/>
          <w:szCs w:val="24"/>
        </w:rPr>
        <w:t xml:space="preserve"> danego</w:t>
      </w:r>
      <w:r w:rsidR="00E41DDE" w:rsidRPr="00C75298">
        <w:rPr>
          <w:rFonts w:ascii="Times New Roman" w:hAnsi="Times New Roman" w:cs="Times New Roman"/>
          <w:bCs w:val="0"/>
          <w:szCs w:val="24"/>
        </w:rPr>
        <w:t xml:space="preserve"> statku, w związku z czym w projekcie ustawy wskazano cel, w</w:t>
      </w:r>
      <w:r w:rsidR="00F1663C">
        <w:rPr>
          <w:rFonts w:ascii="Times New Roman" w:hAnsi="Times New Roman" w:cs="Times New Roman"/>
          <w:bCs w:val="0"/>
          <w:szCs w:val="24"/>
        </w:rPr>
        <w:t> </w:t>
      </w:r>
      <w:r w:rsidR="00E41DDE" w:rsidRPr="00C75298">
        <w:rPr>
          <w:rFonts w:ascii="Times New Roman" w:hAnsi="Times New Roman" w:cs="Times New Roman"/>
          <w:bCs w:val="0"/>
          <w:szCs w:val="24"/>
        </w:rPr>
        <w:t>jakim GIRM będzie mógł wykorzystywać udostępnione mu dane</w:t>
      </w:r>
      <w:r w:rsidR="00466867" w:rsidRPr="00C75298">
        <w:rPr>
          <w:rFonts w:ascii="Times New Roman" w:hAnsi="Times New Roman" w:cs="Times New Roman"/>
          <w:bCs w:val="0"/>
          <w:szCs w:val="24"/>
        </w:rPr>
        <w:t xml:space="preserve">, którym jest </w:t>
      </w:r>
      <w:r w:rsidR="00E41DDE" w:rsidRPr="00C75298">
        <w:rPr>
          <w:rFonts w:ascii="Times New Roman" w:hAnsi="Times New Roman" w:cs="Times New Roman"/>
          <w:bCs w:val="0"/>
          <w:szCs w:val="24"/>
        </w:rPr>
        <w:t>realizacja obowiązku dotyczącego monitorowania i kontroli działalności połowowej</w:t>
      </w:r>
      <w:r w:rsidR="00466867" w:rsidRPr="00C75298">
        <w:rPr>
          <w:rFonts w:ascii="Times New Roman" w:hAnsi="Times New Roman" w:cs="Times New Roman"/>
          <w:bCs w:val="0"/>
          <w:szCs w:val="24"/>
        </w:rPr>
        <w:t>,</w:t>
      </w:r>
      <w:r w:rsidR="00E41DDE" w:rsidRPr="00C75298">
        <w:rPr>
          <w:rFonts w:ascii="Times New Roman" w:hAnsi="Times New Roman" w:cs="Times New Roman"/>
          <w:bCs w:val="0"/>
          <w:szCs w:val="24"/>
        </w:rPr>
        <w:t xml:space="preserve"> oraz nałożono </w:t>
      </w:r>
      <w:r w:rsidR="00E41DDE" w:rsidRPr="00C75298">
        <w:rPr>
          <w:rFonts w:ascii="Times New Roman" w:hAnsi="Times New Roman" w:cs="Times New Roman"/>
          <w:bCs w:val="0"/>
          <w:szCs w:val="24"/>
        </w:rPr>
        <w:lastRenderedPageBreak/>
        <w:t xml:space="preserve">na GIRM obowiązek zabezpieczenia udostępnionych mu danych z systemu REM przed dostępem osób trzecich. Pozostałe elementy przetwarzania danych z systemu REM nie zostały określone w projektowanej ustawie, ponieważ kwestie te zostaną określone przez Komisję </w:t>
      </w:r>
      <w:r w:rsidR="00466867" w:rsidRPr="00C75298">
        <w:rPr>
          <w:rFonts w:ascii="Times New Roman" w:hAnsi="Times New Roman" w:cs="Times New Roman"/>
          <w:bCs w:val="0"/>
          <w:szCs w:val="24"/>
        </w:rPr>
        <w:t xml:space="preserve">Europejską </w:t>
      </w:r>
      <w:r w:rsidR="00E41DDE" w:rsidRPr="00C75298">
        <w:rPr>
          <w:rFonts w:ascii="Times New Roman" w:hAnsi="Times New Roman" w:cs="Times New Roman"/>
          <w:bCs w:val="0"/>
          <w:szCs w:val="24"/>
        </w:rPr>
        <w:t xml:space="preserve">w drodze aktów wykonawczych (zgodnie z art. 13 ust. 3 znowelizowanego rozporządzenia nr 1224/2009). Ponadto należy wyjaśnić, że z uwagi na fakt, że szczegółowy kształt techniczny, architektura oraz sposób funkcjonowania systemu REM będą dopiero przedmiotem prac projektowych i wdrożeniowych, na obecnym etapie legislacyjnym brak jest wystarczających danych technicznych i organizacyjnych, które umożliwiałyby przeprowadzenie pełnej i rzetelnej oceny skutków dla ochrony danych osobowych (w związku z przetwarzaniem danych z systemu REM) w rozumieniu art. 35 rozporządzenia Parlamentu Europejskiego i Rady (UE) 2016/679 (RODO). Przeprowadzenie </w:t>
      </w:r>
      <w:r w:rsidR="00E35E1D" w:rsidRPr="00C75298">
        <w:rPr>
          <w:rFonts w:ascii="Times New Roman" w:hAnsi="Times New Roman" w:cs="Times New Roman"/>
          <w:szCs w:val="24"/>
        </w:rPr>
        <w:t>oceny skutków dla ochrony danych</w:t>
      </w:r>
      <w:r w:rsidR="00E35E1D" w:rsidRPr="00C75298">
        <w:rPr>
          <w:rFonts w:ascii="Times New Roman" w:hAnsi="Times New Roman" w:cs="Times New Roman"/>
          <w:bCs w:val="0"/>
          <w:szCs w:val="24"/>
        </w:rPr>
        <w:t xml:space="preserve"> (</w:t>
      </w:r>
      <w:r w:rsidR="00E41DDE" w:rsidRPr="00C75298">
        <w:rPr>
          <w:rFonts w:ascii="Times New Roman" w:hAnsi="Times New Roman" w:cs="Times New Roman"/>
          <w:bCs w:val="0"/>
          <w:szCs w:val="24"/>
        </w:rPr>
        <w:t>DPIA</w:t>
      </w:r>
      <w:r w:rsidR="00E35E1D" w:rsidRPr="00C75298">
        <w:rPr>
          <w:rFonts w:ascii="Times New Roman" w:hAnsi="Times New Roman" w:cs="Times New Roman"/>
          <w:bCs w:val="0"/>
          <w:szCs w:val="24"/>
        </w:rPr>
        <w:t>)</w:t>
      </w:r>
      <w:r w:rsidR="00E41DDE" w:rsidRPr="00C75298">
        <w:rPr>
          <w:rFonts w:ascii="Times New Roman" w:hAnsi="Times New Roman" w:cs="Times New Roman"/>
          <w:bCs w:val="0"/>
          <w:szCs w:val="24"/>
        </w:rPr>
        <w:t xml:space="preserve"> będzie możliwe dopiero na etapie projektowania i wdrażania konkretnych rozwiązań systemowych, w oparciu o ich ostateczny zakres funkcjonalny oraz przyjęte środki techniczne i organizacyjne. Obowiązek przeprowadzenia </w:t>
      </w:r>
      <w:r w:rsidR="00E35E1D" w:rsidRPr="00C75298">
        <w:rPr>
          <w:rFonts w:ascii="Times New Roman" w:hAnsi="Times New Roman" w:cs="Times New Roman"/>
          <w:bCs w:val="0"/>
          <w:szCs w:val="24"/>
        </w:rPr>
        <w:t>DPIA</w:t>
      </w:r>
      <w:r w:rsidR="00E41DDE" w:rsidRPr="00C75298">
        <w:rPr>
          <w:rFonts w:ascii="Times New Roman" w:hAnsi="Times New Roman" w:cs="Times New Roman"/>
          <w:bCs w:val="0"/>
          <w:szCs w:val="24"/>
        </w:rPr>
        <w:t xml:space="preserve"> będzie zatem realizowany przez administratorów danych na etapie wdrażania systemu, zgodnie z obowiązującymi przepisami</w:t>
      </w:r>
      <w:r w:rsidR="00E35E1D" w:rsidRPr="00C75298">
        <w:rPr>
          <w:rFonts w:ascii="Times New Roman" w:hAnsi="Times New Roman" w:cs="Times New Roman"/>
          <w:szCs w:val="24"/>
        </w:rPr>
        <w:t>;</w:t>
      </w:r>
    </w:p>
    <w:p w14:paraId="617E62D0" w14:textId="34BB6015" w:rsidR="00E35E1D" w:rsidRPr="00C75298" w:rsidRDefault="00E35E1D"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FA1086" w:rsidRPr="00C75298">
        <w:rPr>
          <w:rFonts w:ascii="Times New Roman" w:hAnsi="Times New Roman" w:cs="Times New Roman"/>
          <w:szCs w:val="24"/>
        </w:rPr>
        <w:t>wskazanie obowiązku zainstalowania na pokładzie określonych statków rybackich urządzenia z systemem do ciągłego pomiaru i rejestracji mocy silnika, o którym mowa w</w:t>
      </w:r>
      <w:r w:rsidR="00F1663C">
        <w:rPr>
          <w:rFonts w:ascii="Times New Roman" w:hAnsi="Times New Roman" w:cs="Times New Roman"/>
          <w:szCs w:val="24"/>
        </w:rPr>
        <w:t> </w:t>
      </w:r>
      <w:r w:rsidR="00FA1086" w:rsidRPr="00C75298">
        <w:rPr>
          <w:rFonts w:ascii="Times New Roman" w:hAnsi="Times New Roman" w:cs="Times New Roman"/>
          <w:szCs w:val="24"/>
        </w:rPr>
        <w:t xml:space="preserve">art. 39a ust. 1 znowelizowanego rozporządzenia nr 1224/2009, </w:t>
      </w:r>
      <w:r w:rsidR="00E41DDE" w:rsidRPr="00C75298">
        <w:rPr>
          <w:rFonts w:ascii="Times New Roman" w:hAnsi="Times New Roman" w:cs="Times New Roman"/>
          <w:szCs w:val="24"/>
        </w:rPr>
        <w:t>wprowadzenie obowiązku dla ministra właściwego do spraw rybołówstwa do ogłoszenia na stronie internetowej urzędu obsługującego tego ministra informacji o przeprowadzonej ocenie ryzyka, o której mowa w art. 39a ust. 1</w:t>
      </w:r>
      <w:r w:rsidR="00E41DDE" w:rsidRPr="00C75298">
        <w:rPr>
          <w:rFonts w:ascii="Times New Roman" w:hAnsi="Times New Roman" w:cs="Times New Roman"/>
          <w:color w:val="000000"/>
          <w:szCs w:val="24"/>
        </w:rPr>
        <w:t xml:space="preserve"> </w:t>
      </w:r>
      <w:r w:rsidR="00FA1086" w:rsidRPr="00C75298">
        <w:rPr>
          <w:rFonts w:ascii="Times New Roman" w:hAnsi="Times New Roman" w:cs="Times New Roman"/>
          <w:szCs w:val="24"/>
        </w:rPr>
        <w:t xml:space="preserve">ww. </w:t>
      </w:r>
      <w:r w:rsidR="00E41DDE" w:rsidRPr="00C75298">
        <w:rPr>
          <w:rFonts w:ascii="Times New Roman" w:hAnsi="Times New Roman" w:cs="Times New Roman"/>
          <w:szCs w:val="24"/>
        </w:rPr>
        <w:t>rozporządzenia</w:t>
      </w:r>
      <w:r w:rsidR="00695FBE">
        <w:rPr>
          <w:rFonts w:ascii="Times New Roman" w:hAnsi="Times New Roman" w:cs="Times New Roman"/>
          <w:szCs w:val="24"/>
        </w:rPr>
        <w:t>,</w:t>
      </w:r>
      <w:r w:rsidR="00E41DDE" w:rsidRPr="00C75298">
        <w:rPr>
          <w:rFonts w:ascii="Times New Roman" w:hAnsi="Times New Roman" w:cs="Times New Roman"/>
          <w:szCs w:val="24"/>
        </w:rPr>
        <w:t xml:space="preserve"> </w:t>
      </w:r>
      <w:r w:rsidR="00FA1086" w:rsidRPr="00C75298">
        <w:rPr>
          <w:rFonts w:ascii="Times New Roman" w:hAnsi="Times New Roman" w:cs="Times New Roman"/>
          <w:szCs w:val="24"/>
        </w:rPr>
        <w:t>oraz do określenia, w drodze rozporządzenia, które statki rybackie stwarzają wysokie ryzyko nieprzestrzegania przepisów WPR dotyczących mocy silnika</w:t>
      </w:r>
      <w:r w:rsidR="00E41DDE" w:rsidRPr="00C75298">
        <w:rPr>
          <w:rFonts w:ascii="Times New Roman" w:hAnsi="Times New Roman" w:cs="Times New Roman"/>
          <w:szCs w:val="24"/>
        </w:rPr>
        <w:t xml:space="preserve"> (projektowany art. 74b). Należy wskazać, że zgodnie z art. 39a ust. 1 znowelizowanego rozporządzenia nr 1224/2009, państwa członkowskie</w:t>
      </w:r>
      <w:r w:rsidRPr="00C75298">
        <w:rPr>
          <w:rFonts w:ascii="Times New Roman" w:hAnsi="Times New Roman" w:cs="Times New Roman"/>
          <w:szCs w:val="24"/>
        </w:rPr>
        <w:t xml:space="preserve"> UE</w:t>
      </w:r>
      <w:r w:rsidR="00E41DDE" w:rsidRPr="00C75298">
        <w:rPr>
          <w:rFonts w:ascii="Times New Roman" w:hAnsi="Times New Roman" w:cs="Times New Roman"/>
          <w:szCs w:val="24"/>
        </w:rPr>
        <w:t xml:space="preserve">, </w:t>
      </w:r>
      <w:r w:rsidRPr="00C75298">
        <w:rPr>
          <w:rFonts w:ascii="Times New Roman" w:hAnsi="Times New Roman" w:cs="Times New Roman"/>
          <w:szCs w:val="24"/>
        </w:rPr>
        <w:t>na podstawie</w:t>
      </w:r>
      <w:r w:rsidR="00E41DDE" w:rsidRPr="00C75298">
        <w:rPr>
          <w:rFonts w:ascii="Times New Roman" w:hAnsi="Times New Roman" w:cs="Times New Roman"/>
          <w:szCs w:val="24"/>
        </w:rPr>
        <w:t xml:space="preserve"> ocen</w:t>
      </w:r>
      <w:r w:rsidRPr="00C75298">
        <w:rPr>
          <w:rFonts w:ascii="Times New Roman" w:hAnsi="Times New Roman" w:cs="Times New Roman"/>
          <w:szCs w:val="24"/>
        </w:rPr>
        <w:t>y</w:t>
      </w:r>
      <w:r w:rsidR="00E41DDE" w:rsidRPr="00C75298">
        <w:rPr>
          <w:rFonts w:ascii="Times New Roman" w:hAnsi="Times New Roman" w:cs="Times New Roman"/>
          <w:szCs w:val="24"/>
        </w:rPr>
        <w:t xml:space="preserve"> ryzyka, określają, które statki wyposażone w</w:t>
      </w:r>
      <w:r w:rsidR="00F1663C">
        <w:rPr>
          <w:rFonts w:ascii="Times New Roman" w:hAnsi="Times New Roman" w:cs="Times New Roman"/>
          <w:szCs w:val="24"/>
        </w:rPr>
        <w:t> </w:t>
      </w:r>
      <w:r w:rsidR="00E41DDE" w:rsidRPr="00C75298">
        <w:rPr>
          <w:rFonts w:ascii="Times New Roman" w:hAnsi="Times New Roman" w:cs="Times New Roman"/>
          <w:szCs w:val="24"/>
        </w:rPr>
        <w:t xml:space="preserve">stacjonarny silnik napędowy o certyfikowanej mocy silnika przekraczającej 221 kilowatów i stosujące narzędzia ciągnione w rozumieniu art. 6 pkt 12 rozporządzenia (UE) 2019/1241 stwarzają wysokie ryzyko nieprzestrzegania przepisów WPR dotyczących mocy silnika. Zapewniają one, </w:t>
      </w:r>
      <w:r w:rsidR="00695FBE">
        <w:rPr>
          <w:rFonts w:ascii="Times New Roman" w:hAnsi="Times New Roman" w:cs="Times New Roman"/>
          <w:szCs w:val="24"/>
        </w:rPr>
        <w:t>a</w:t>
      </w:r>
      <w:r w:rsidR="00E41DDE" w:rsidRPr="00C75298">
        <w:rPr>
          <w:rFonts w:ascii="Times New Roman" w:hAnsi="Times New Roman" w:cs="Times New Roman"/>
          <w:szCs w:val="24"/>
        </w:rPr>
        <w:t xml:space="preserve">by statki te zostały wyposażone w zainstalowane na stałe systemy do ciągłego pomiaru i rejestracji mocy silnika. Zgodnie z art. 39a ust. 7 ww. przepisu UE, ocena ryzyka jest przeprowadzana wspólnie przez państwa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 xml:space="preserve">we współpracy z Europejską Agencją Kontroli Rybołówstwa (EFCA). Przedmiotowa </w:t>
      </w:r>
      <w:r w:rsidR="00E41DDE" w:rsidRPr="00C75298">
        <w:rPr>
          <w:rFonts w:ascii="Times New Roman" w:hAnsi="Times New Roman" w:cs="Times New Roman"/>
          <w:szCs w:val="24"/>
        </w:rPr>
        <w:lastRenderedPageBreak/>
        <w:t>ocena ryzyka nie została dotychczas przeprowadzona, tym samym na chwilę obecną nie są znane kategorie statków rybackich, które będą podlegały obowiązkowi zainstalowania ww. urządzenia</w:t>
      </w:r>
      <w:r w:rsidR="00E41DDE"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 xml:space="preserve">do ciągłego pomiaru i rejestracji mocy silnika. Z powyższych względów projektuje się, że jeżeli ww. ocena ryzyka zostanie przeprowadzona, minister właściwy do spraw rybołówstwa ogłosi na stronie internetowej informację o przeprowadzeniu tej oceny i jej wynikach, a następnie określi, w drodze rozporządzenia, </w:t>
      </w:r>
      <w:r w:rsidR="00FA1086" w:rsidRPr="00C75298">
        <w:rPr>
          <w:rFonts w:ascii="Times New Roman" w:hAnsi="Times New Roman" w:cs="Times New Roman"/>
          <w:szCs w:val="24"/>
        </w:rPr>
        <w:t>które statki rybackie</w:t>
      </w:r>
      <w:r w:rsidR="00E41DDE" w:rsidRPr="00C75298">
        <w:rPr>
          <w:rFonts w:ascii="Times New Roman" w:hAnsi="Times New Roman" w:cs="Times New Roman"/>
          <w:szCs w:val="24"/>
        </w:rPr>
        <w:t xml:space="preserve"> stwarzają wysokie ryzyko nieprzestrzegania przepisów WPR dotyczących mocy silnika, mając </w:t>
      </w:r>
      <w:r w:rsidRPr="00C75298">
        <w:rPr>
          <w:rFonts w:ascii="Times New Roman" w:hAnsi="Times New Roman" w:cs="Times New Roman"/>
          <w:szCs w:val="24"/>
        </w:rPr>
        <w:t xml:space="preserve">m.in. </w:t>
      </w:r>
      <w:r w:rsidR="00E41DDE" w:rsidRPr="00C75298">
        <w:rPr>
          <w:rFonts w:ascii="Times New Roman" w:hAnsi="Times New Roman" w:cs="Times New Roman"/>
          <w:szCs w:val="24"/>
        </w:rPr>
        <w:t>na względzie wyniki przeprowadzonej oceny ryzyka. Należy również wskazać, że armatorzy zobowiązani do zainstalowania systemu do ciągłego pomiaru i</w:t>
      </w:r>
      <w:r w:rsidR="00F1663C">
        <w:rPr>
          <w:rFonts w:ascii="Times New Roman" w:hAnsi="Times New Roman" w:cs="Times New Roman"/>
          <w:szCs w:val="24"/>
        </w:rPr>
        <w:t> </w:t>
      </w:r>
      <w:r w:rsidR="00E41DDE" w:rsidRPr="00C75298">
        <w:rPr>
          <w:rFonts w:ascii="Times New Roman" w:hAnsi="Times New Roman" w:cs="Times New Roman"/>
          <w:szCs w:val="24"/>
        </w:rPr>
        <w:t>rejestracji mocy silnika będą mogli ubiegać się o dofinansowanie kosztów takiej instalacji ze środków Programu Fundusze Europejskie dla Rybactwa 2021–2027</w:t>
      </w:r>
      <w:r w:rsidRPr="00C75298">
        <w:rPr>
          <w:rFonts w:ascii="Times New Roman" w:hAnsi="Times New Roman" w:cs="Times New Roman"/>
          <w:szCs w:val="24"/>
        </w:rPr>
        <w:t>;</w:t>
      </w:r>
    </w:p>
    <w:p w14:paraId="48A1C2EB" w14:textId="79711E88" w:rsidR="00682D2C" w:rsidRPr="00C75298" w:rsidRDefault="00E35E1D"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E41DDE" w:rsidRPr="00C75298">
        <w:rPr>
          <w:rFonts w:ascii="Times New Roman" w:hAnsi="Times New Roman" w:cs="Times New Roman"/>
          <w:szCs w:val="24"/>
        </w:rPr>
        <w:t>określenie zasad przeprowadzania weryfikacji mocy silnika statku rybackiego oraz dostosowania mocy silnika do wartości wskazanej w licencji połowowej (projektowane art.</w:t>
      </w:r>
      <w:r w:rsidR="0031409D">
        <w:rPr>
          <w:rFonts w:ascii="Times New Roman" w:hAnsi="Times New Roman" w:cs="Times New Roman"/>
          <w:szCs w:val="24"/>
        </w:rPr>
        <w:t> </w:t>
      </w:r>
      <w:r w:rsidR="00E41DDE" w:rsidRPr="00C75298">
        <w:rPr>
          <w:rFonts w:ascii="Times New Roman" w:hAnsi="Times New Roman" w:cs="Times New Roman"/>
          <w:szCs w:val="24"/>
        </w:rPr>
        <w:t xml:space="preserve">74c i </w:t>
      </w:r>
      <w:r w:rsidRPr="00C75298">
        <w:rPr>
          <w:rFonts w:ascii="Times New Roman" w:hAnsi="Times New Roman" w:cs="Times New Roman"/>
          <w:szCs w:val="24"/>
        </w:rPr>
        <w:t xml:space="preserve">art. </w:t>
      </w:r>
      <w:r w:rsidR="00E41DDE" w:rsidRPr="00C75298">
        <w:rPr>
          <w:rFonts w:ascii="Times New Roman" w:hAnsi="Times New Roman" w:cs="Times New Roman"/>
          <w:szCs w:val="24"/>
        </w:rPr>
        <w:t xml:space="preserve">74d). W celu wdrożenia przepisów art. 39 </w:t>
      </w:r>
      <w:r w:rsidR="008B7C73" w:rsidRPr="00C75298">
        <w:rPr>
          <w:rFonts w:ascii="Times New Roman" w:hAnsi="Times New Roman" w:cs="Times New Roman"/>
          <w:szCs w:val="24"/>
        </w:rPr>
        <w:t>i</w:t>
      </w:r>
      <w:r w:rsidR="00E41DDE" w:rsidRPr="00C75298">
        <w:rPr>
          <w:rFonts w:ascii="Times New Roman" w:hAnsi="Times New Roman" w:cs="Times New Roman"/>
          <w:szCs w:val="24"/>
        </w:rPr>
        <w:t xml:space="preserve"> art. 41 znowelizowanego rozporządzenia nr 1224/2009 w projektowanej ustawie proponuje się, aby </w:t>
      </w:r>
      <w:r w:rsidRPr="00C75298">
        <w:rPr>
          <w:rFonts w:ascii="Times New Roman" w:hAnsi="Times New Roman" w:cs="Times New Roman"/>
          <w:szCs w:val="24"/>
        </w:rPr>
        <w:t>GIRM</w:t>
      </w:r>
      <w:r w:rsidR="00E41DDE" w:rsidRPr="00C75298">
        <w:rPr>
          <w:rFonts w:ascii="Times New Roman" w:hAnsi="Times New Roman" w:cs="Times New Roman"/>
          <w:szCs w:val="24"/>
        </w:rPr>
        <w:t xml:space="preserve"> przeprowadzał weryfikację danych dotyczących mocy silnika statku rybackiego, które to dane ujęte są w poszczególnych dokumentach wydanych na dany statek rybacki. Wyniki ww. weryfikacji zostaną ujęte w protokole kontroli, o którym mowa w art. 113 ust. 1 obecnie obowiązującej ustawy </w:t>
      </w:r>
      <w:r w:rsidR="00173CBB" w:rsidRPr="00173CBB">
        <w:rPr>
          <w:rFonts w:ascii="Times New Roman" w:hAnsi="Times New Roman" w:cs="Times New Roman"/>
          <w:szCs w:val="24"/>
        </w:rPr>
        <w:t xml:space="preserve">z dnia 19 grudnia 2014 r. </w:t>
      </w:r>
      <w:r w:rsidR="00E41DDE" w:rsidRPr="00C75298">
        <w:rPr>
          <w:rFonts w:ascii="Times New Roman" w:hAnsi="Times New Roman" w:cs="Times New Roman"/>
          <w:szCs w:val="24"/>
        </w:rPr>
        <w:t xml:space="preserve">o rybołówstwie morskim. W przypadku gdy po przeprowadzeniu ww. weryfikacji zachodzi uzasadnione podejrzenie, że moc silnika statku rybackiego przekracza moc wpisaną w licencji wydanej na ten statek, </w:t>
      </w:r>
      <w:r w:rsidRPr="00C75298">
        <w:rPr>
          <w:rFonts w:ascii="Times New Roman" w:hAnsi="Times New Roman" w:cs="Times New Roman"/>
          <w:szCs w:val="24"/>
        </w:rPr>
        <w:t xml:space="preserve">GIRM </w:t>
      </w:r>
      <w:r w:rsidR="00E41DDE" w:rsidRPr="00C75298">
        <w:rPr>
          <w:rFonts w:ascii="Times New Roman" w:hAnsi="Times New Roman" w:cs="Times New Roman"/>
          <w:szCs w:val="24"/>
        </w:rPr>
        <w:t>przeprowadzi bezpośrednią (fizyczną) weryfikację mocy tego silnika</w:t>
      </w:r>
      <w:r w:rsidR="00E41DDE"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w terminie uzgodnionym z</w:t>
      </w:r>
      <w:r w:rsidR="00F1663C">
        <w:rPr>
          <w:rFonts w:ascii="Times New Roman" w:hAnsi="Times New Roman" w:cs="Times New Roman"/>
          <w:szCs w:val="24"/>
        </w:rPr>
        <w:t> </w:t>
      </w:r>
      <w:r w:rsidR="00E41DDE" w:rsidRPr="00C75298">
        <w:rPr>
          <w:rFonts w:ascii="Times New Roman" w:hAnsi="Times New Roman" w:cs="Times New Roman"/>
          <w:szCs w:val="24"/>
        </w:rPr>
        <w:t>armatorem tego statku i niepóźniej niż w terminie 3 miesięcy od dnia otrzymania protokołu, o którym mowa w art. 113 ust. 1</w:t>
      </w:r>
      <w:r w:rsidR="00FA1086" w:rsidRPr="00C75298">
        <w:rPr>
          <w:rFonts w:ascii="Times New Roman" w:hAnsi="Times New Roman" w:cs="Times New Roman"/>
          <w:szCs w:val="24"/>
        </w:rPr>
        <w:t xml:space="preserve">. W przypadku nieuzgodnienia z armatorem statku rybackiego terminu przeprowadzenia bezpośredniej weryfikacji mocy silnika, GIRM wyznaczy termin takiej weryfikacji. W przypadku niepoddania </w:t>
      </w:r>
      <w:r w:rsidR="00143EB8" w:rsidRPr="00C75298">
        <w:rPr>
          <w:rFonts w:ascii="Times New Roman" w:hAnsi="Times New Roman" w:cs="Times New Roman"/>
          <w:szCs w:val="24"/>
        </w:rPr>
        <w:t>przez armatora statku rybackiego bezpośredniej weryfikacji mocy silnika tego statku w terminie uzgodnionym lub wyznaczonym przez GIRM, GIRM złoży do ministra właściwego do spraw rybołówstwa wniosek o zawieszenie licencji wydanej na ten statek na okres do dnia przeprowadzenia bezpośredniej weryfikacji mocy silnika tego statku.</w:t>
      </w:r>
      <w:r w:rsidR="00E41DDE" w:rsidRPr="00C75298">
        <w:rPr>
          <w:rFonts w:ascii="Times New Roman" w:hAnsi="Times New Roman" w:cs="Times New Roman"/>
          <w:szCs w:val="24"/>
        </w:rPr>
        <w:t xml:space="preserve"> </w:t>
      </w:r>
      <w:r w:rsidR="00143EB8" w:rsidRPr="00C75298">
        <w:rPr>
          <w:rFonts w:ascii="Times New Roman" w:hAnsi="Times New Roman" w:cs="Times New Roman"/>
          <w:szCs w:val="24"/>
        </w:rPr>
        <w:t xml:space="preserve">Powyższe ma na celu zapewnienie stosowania art. 38 </w:t>
      </w:r>
      <w:r w:rsidR="005C5C24" w:rsidRPr="00C75298">
        <w:rPr>
          <w:rFonts w:ascii="Times New Roman" w:hAnsi="Times New Roman" w:cs="Times New Roman"/>
          <w:szCs w:val="24"/>
        </w:rPr>
        <w:t>rozporządzenia nr 1224/2009</w:t>
      </w:r>
      <w:r w:rsidR="00682D2C" w:rsidRPr="00C75298">
        <w:rPr>
          <w:rFonts w:ascii="Times New Roman" w:hAnsi="Times New Roman" w:cs="Times New Roman"/>
          <w:szCs w:val="24"/>
        </w:rPr>
        <w:t xml:space="preserve">, </w:t>
      </w:r>
      <w:r w:rsidR="00143EB8" w:rsidRPr="00C75298">
        <w:rPr>
          <w:rFonts w:ascii="Times New Roman" w:hAnsi="Times New Roman" w:cs="Times New Roman"/>
          <w:szCs w:val="24"/>
        </w:rPr>
        <w:t xml:space="preserve">zgodnie z którym państwa członkowskie </w:t>
      </w:r>
      <w:r w:rsidR="00682D2C" w:rsidRPr="00C75298">
        <w:rPr>
          <w:rFonts w:ascii="Times New Roman" w:hAnsi="Times New Roman" w:cs="Times New Roman"/>
          <w:szCs w:val="24"/>
        </w:rPr>
        <w:t xml:space="preserve">UE </w:t>
      </w:r>
      <w:r w:rsidR="00143EB8" w:rsidRPr="00C75298">
        <w:rPr>
          <w:rFonts w:ascii="Times New Roman" w:hAnsi="Times New Roman" w:cs="Times New Roman"/>
          <w:szCs w:val="24"/>
        </w:rPr>
        <w:t>odpowiadają za przeprowadzanie niezbędnych czynności kontrolnych w</w:t>
      </w:r>
      <w:r w:rsidR="00F1663C">
        <w:rPr>
          <w:rFonts w:ascii="Times New Roman" w:hAnsi="Times New Roman" w:cs="Times New Roman"/>
          <w:szCs w:val="24"/>
        </w:rPr>
        <w:t> </w:t>
      </w:r>
      <w:r w:rsidR="00143EB8" w:rsidRPr="00C75298">
        <w:rPr>
          <w:rFonts w:ascii="Times New Roman" w:hAnsi="Times New Roman" w:cs="Times New Roman"/>
          <w:szCs w:val="24"/>
        </w:rPr>
        <w:t xml:space="preserve">celu zadbania o to, </w:t>
      </w:r>
      <w:r w:rsidR="0031409D">
        <w:rPr>
          <w:rFonts w:ascii="Times New Roman" w:hAnsi="Times New Roman" w:cs="Times New Roman"/>
          <w:szCs w:val="24"/>
        </w:rPr>
        <w:t>a</w:t>
      </w:r>
      <w:r w:rsidR="00143EB8" w:rsidRPr="00C75298">
        <w:rPr>
          <w:rFonts w:ascii="Times New Roman" w:hAnsi="Times New Roman" w:cs="Times New Roman"/>
          <w:szCs w:val="24"/>
        </w:rPr>
        <w:t xml:space="preserve">by całkowita zdolność połowowa odpowiadająca wydanym przez </w:t>
      </w:r>
      <w:r w:rsidR="00143EB8" w:rsidRPr="00C75298">
        <w:rPr>
          <w:rFonts w:ascii="Times New Roman" w:hAnsi="Times New Roman" w:cs="Times New Roman"/>
          <w:szCs w:val="24"/>
        </w:rPr>
        <w:lastRenderedPageBreak/>
        <w:t>państwo członkowskie</w:t>
      </w:r>
      <w:r w:rsidR="00682D2C" w:rsidRPr="00C75298">
        <w:rPr>
          <w:rFonts w:ascii="Times New Roman" w:hAnsi="Times New Roman" w:cs="Times New Roman"/>
          <w:szCs w:val="24"/>
        </w:rPr>
        <w:t xml:space="preserve"> UE</w:t>
      </w:r>
      <w:r w:rsidR="00143EB8" w:rsidRPr="00C75298">
        <w:rPr>
          <w:rFonts w:ascii="Times New Roman" w:hAnsi="Times New Roman" w:cs="Times New Roman"/>
          <w:szCs w:val="24"/>
        </w:rPr>
        <w:t xml:space="preserve"> licencjom połowowym, wyrażona w GT i kW, nie była nigdy wyższa niż maksymalne poziomy zdolności połowowych dla tego państwa członkowskiego</w:t>
      </w:r>
      <w:r w:rsidR="00682D2C" w:rsidRPr="00C75298">
        <w:rPr>
          <w:rFonts w:ascii="Times New Roman" w:hAnsi="Times New Roman" w:cs="Times New Roman"/>
          <w:szCs w:val="24"/>
        </w:rPr>
        <w:t xml:space="preserve"> UE,</w:t>
      </w:r>
      <w:r w:rsidR="00143EB8" w:rsidRPr="00C75298">
        <w:rPr>
          <w:rFonts w:ascii="Times New Roman" w:hAnsi="Times New Roman" w:cs="Times New Roman"/>
          <w:szCs w:val="24"/>
        </w:rPr>
        <w:t xml:space="preserve"> oraz art. 39 </w:t>
      </w:r>
      <w:r w:rsidR="005C5C24" w:rsidRPr="00C75298">
        <w:rPr>
          <w:rFonts w:ascii="Times New Roman" w:hAnsi="Times New Roman" w:cs="Times New Roman"/>
          <w:szCs w:val="24"/>
        </w:rPr>
        <w:t xml:space="preserve">ust. 1 i 2 ww. </w:t>
      </w:r>
      <w:r w:rsidR="00143EB8" w:rsidRPr="00C75298">
        <w:rPr>
          <w:rFonts w:ascii="Times New Roman" w:hAnsi="Times New Roman" w:cs="Times New Roman"/>
          <w:szCs w:val="24"/>
        </w:rPr>
        <w:t>rozporządzenia</w:t>
      </w:r>
      <w:r w:rsidR="00682D2C" w:rsidRPr="00C75298">
        <w:rPr>
          <w:rFonts w:ascii="Times New Roman" w:hAnsi="Times New Roman" w:cs="Times New Roman"/>
          <w:szCs w:val="24"/>
        </w:rPr>
        <w:t xml:space="preserve">, </w:t>
      </w:r>
      <w:r w:rsidR="005C5C24" w:rsidRPr="00C75298">
        <w:rPr>
          <w:rFonts w:ascii="Times New Roman" w:hAnsi="Times New Roman" w:cs="Times New Roman"/>
          <w:szCs w:val="24"/>
        </w:rPr>
        <w:t>zgodnie z którym</w:t>
      </w:r>
      <w:r w:rsidR="005C5C24" w:rsidRPr="004D7A80">
        <w:rPr>
          <w:rFonts w:ascii="Times New Roman" w:eastAsia="Times New Roman" w:hAnsi="Times New Roman" w:cs="Times New Roman"/>
          <w:color w:val="000000"/>
          <w:szCs w:val="24"/>
        </w:rPr>
        <w:t xml:space="preserve"> z</w:t>
      </w:r>
      <w:r w:rsidR="005C5C24" w:rsidRPr="00C75298">
        <w:rPr>
          <w:rFonts w:ascii="Times New Roman" w:hAnsi="Times New Roman" w:cs="Times New Roman"/>
          <w:szCs w:val="24"/>
        </w:rPr>
        <w:t xml:space="preserve">akazuje się połowów statkom rybackim wyposażonym w silniki, których moc przekracza moc określoną w licencji połowowej. Państwa członkowskie </w:t>
      </w:r>
      <w:r w:rsidR="00682D2C" w:rsidRPr="00C75298">
        <w:rPr>
          <w:rFonts w:ascii="Times New Roman" w:hAnsi="Times New Roman" w:cs="Times New Roman"/>
          <w:szCs w:val="24"/>
        </w:rPr>
        <w:t xml:space="preserve">UE </w:t>
      </w:r>
      <w:r w:rsidR="005C5C24" w:rsidRPr="00C75298">
        <w:rPr>
          <w:rFonts w:ascii="Times New Roman" w:hAnsi="Times New Roman" w:cs="Times New Roman"/>
          <w:szCs w:val="24"/>
        </w:rPr>
        <w:t xml:space="preserve">dbają o to, </w:t>
      </w:r>
      <w:r w:rsidR="0031409D">
        <w:rPr>
          <w:rFonts w:ascii="Times New Roman" w:hAnsi="Times New Roman" w:cs="Times New Roman"/>
          <w:szCs w:val="24"/>
        </w:rPr>
        <w:t>a</w:t>
      </w:r>
      <w:r w:rsidR="005C5C24" w:rsidRPr="00C75298">
        <w:rPr>
          <w:rFonts w:ascii="Times New Roman" w:hAnsi="Times New Roman" w:cs="Times New Roman"/>
          <w:szCs w:val="24"/>
        </w:rPr>
        <w:t>by certyfikowana moc silników nie była przekraczana</w:t>
      </w:r>
      <w:r w:rsidR="00E41DDE" w:rsidRPr="00C75298">
        <w:rPr>
          <w:rFonts w:ascii="Times New Roman" w:hAnsi="Times New Roman" w:cs="Times New Roman"/>
          <w:szCs w:val="24"/>
        </w:rPr>
        <w:t xml:space="preserve">. Ponadto </w:t>
      </w:r>
      <w:r w:rsidR="00682D2C" w:rsidRPr="00C75298">
        <w:rPr>
          <w:rFonts w:ascii="Times New Roman" w:hAnsi="Times New Roman" w:cs="Times New Roman"/>
          <w:szCs w:val="24"/>
        </w:rPr>
        <w:t xml:space="preserve">zostały </w:t>
      </w:r>
      <w:r w:rsidR="00E41DDE" w:rsidRPr="00C75298">
        <w:rPr>
          <w:rFonts w:ascii="Times New Roman" w:hAnsi="Times New Roman" w:cs="Times New Roman"/>
          <w:szCs w:val="24"/>
        </w:rPr>
        <w:t>zaprojektowane działania następcze podejmowane</w:t>
      </w:r>
      <w:r w:rsidR="0031409D">
        <w:rPr>
          <w:rFonts w:ascii="Times New Roman" w:hAnsi="Times New Roman" w:cs="Times New Roman"/>
          <w:szCs w:val="24"/>
        </w:rPr>
        <w:t>,</w:t>
      </w:r>
      <w:r w:rsidR="00E41DDE" w:rsidRPr="00C75298">
        <w:rPr>
          <w:rFonts w:ascii="Times New Roman" w:hAnsi="Times New Roman" w:cs="Times New Roman"/>
          <w:szCs w:val="24"/>
        </w:rPr>
        <w:t xml:space="preserve"> w przypadku gdy dane z urządzenia z systemem do ciągłego pomiaru i</w:t>
      </w:r>
      <w:r w:rsidR="00F1663C">
        <w:rPr>
          <w:rFonts w:ascii="Times New Roman" w:hAnsi="Times New Roman" w:cs="Times New Roman"/>
          <w:szCs w:val="24"/>
        </w:rPr>
        <w:t> </w:t>
      </w:r>
      <w:r w:rsidR="00E41DDE" w:rsidRPr="00C75298">
        <w:rPr>
          <w:rFonts w:ascii="Times New Roman" w:hAnsi="Times New Roman" w:cs="Times New Roman"/>
          <w:szCs w:val="24"/>
        </w:rPr>
        <w:t>rejestracji mocy silnika, o którym mowa w art. 39a ust. 1 rozporządzenia nr 1224/2009, lub wyniki bezpośredniej weryfikacji mocy silnika statku rybackiego wskazują, że moc silnika tego statku przekracza moc wskazaną w licencji wydanej na ten statek (projektowany art.</w:t>
      </w:r>
      <w:r w:rsidR="0031409D">
        <w:rPr>
          <w:rFonts w:ascii="Times New Roman" w:hAnsi="Times New Roman" w:cs="Times New Roman"/>
          <w:szCs w:val="24"/>
        </w:rPr>
        <w:t> </w:t>
      </w:r>
      <w:r w:rsidR="00E41DDE" w:rsidRPr="00C75298">
        <w:rPr>
          <w:rFonts w:ascii="Times New Roman" w:hAnsi="Times New Roman" w:cs="Times New Roman"/>
          <w:szCs w:val="24"/>
        </w:rPr>
        <w:t>74d). Doprecyzowano, że karę pieniężną nakłada się w przypadku przekroczenia mocy silnika statku rybackiego wpisanej w licencji wydanej na ten statek o</w:t>
      </w:r>
      <w:r w:rsidR="00F1663C">
        <w:rPr>
          <w:rFonts w:ascii="Times New Roman" w:hAnsi="Times New Roman" w:cs="Times New Roman"/>
          <w:szCs w:val="24"/>
        </w:rPr>
        <w:t> </w:t>
      </w:r>
      <w:r w:rsidR="00E41DDE" w:rsidRPr="00C75298">
        <w:rPr>
          <w:rFonts w:ascii="Times New Roman" w:hAnsi="Times New Roman" w:cs="Times New Roman"/>
          <w:szCs w:val="24"/>
        </w:rPr>
        <w:t>więcej niż 5</w:t>
      </w:r>
      <w:r w:rsidR="00682D2C" w:rsidRPr="00C75298">
        <w:rPr>
          <w:rFonts w:ascii="Times New Roman" w:hAnsi="Times New Roman" w:cs="Times New Roman"/>
          <w:szCs w:val="24"/>
        </w:rPr>
        <w:t xml:space="preserve"> </w:t>
      </w:r>
      <w:r w:rsidR="00E41DDE" w:rsidRPr="00C75298">
        <w:rPr>
          <w:rFonts w:ascii="Times New Roman" w:hAnsi="Times New Roman" w:cs="Times New Roman"/>
          <w:szCs w:val="24"/>
        </w:rPr>
        <w:t>%, natomiast w każdym przypadku przekroczenia mocy wskazanej w</w:t>
      </w:r>
      <w:r w:rsidR="00F1663C">
        <w:rPr>
          <w:rFonts w:ascii="Times New Roman" w:hAnsi="Times New Roman" w:cs="Times New Roman"/>
          <w:szCs w:val="24"/>
        </w:rPr>
        <w:t> </w:t>
      </w:r>
      <w:r w:rsidR="00E41DDE" w:rsidRPr="00C75298">
        <w:rPr>
          <w:rFonts w:ascii="Times New Roman" w:hAnsi="Times New Roman" w:cs="Times New Roman"/>
          <w:szCs w:val="24"/>
        </w:rPr>
        <w:t>licencji wydanej na statek rybacki armator tego statku zobowiązany będzie do dostosowania mocy silnika tego statku do wartości wskazanej w licencji</w:t>
      </w:r>
      <w:r w:rsidR="00682D2C" w:rsidRPr="00C75298">
        <w:rPr>
          <w:rFonts w:ascii="Times New Roman" w:hAnsi="Times New Roman" w:cs="Times New Roman"/>
          <w:szCs w:val="24"/>
        </w:rPr>
        <w:t>;</w:t>
      </w:r>
    </w:p>
    <w:p w14:paraId="00BF86CB" w14:textId="1EAE5DD1" w:rsidR="00E41DDE" w:rsidRPr="00C75298" w:rsidRDefault="00682D2C"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4)</w:t>
      </w:r>
      <w:r w:rsidRPr="00C75298">
        <w:rPr>
          <w:rFonts w:ascii="Times New Roman" w:hAnsi="Times New Roman" w:cs="Times New Roman"/>
          <w:szCs w:val="24"/>
        </w:rPr>
        <w:tab/>
      </w:r>
      <w:r w:rsidR="00E41DDE" w:rsidRPr="00C75298">
        <w:rPr>
          <w:rFonts w:ascii="Times New Roman" w:hAnsi="Times New Roman" w:cs="Times New Roman"/>
          <w:szCs w:val="24"/>
        </w:rPr>
        <w:t xml:space="preserve">określenie zasad przeprowadzania weryfikacji danych dotyczących pojemności statku rybackiego oraz bezpośredniej weryfikacji tej pojemności (projektowany art. 74e). W celu wdrożenia art. 41a </w:t>
      </w:r>
      <w:r w:rsidR="00E41DDE" w:rsidRPr="00C75298">
        <w:rPr>
          <w:rFonts w:ascii="Times New Roman" w:hAnsi="Times New Roman" w:cs="Times New Roman"/>
          <w:iCs/>
          <w:szCs w:val="24"/>
        </w:rPr>
        <w:t>znowelizowanego rozporządzenia nr 1224/2009</w:t>
      </w:r>
      <w:r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proponuje się, aby </w:t>
      </w:r>
      <w:r w:rsidRPr="00C75298">
        <w:rPr>
          <w:rFonts w:ascii="Times New Roman" w:hAnsi="Times New Roman" w:cs="Times New Roman"/>
          <w:szCs w:val="24"/>
        </w:rPr>
        <w:t>GIRM</w:t>
      </w:r>
      <w:r w:rsidR="00E41DDE" w:rsidRPr="00C75298">
        <w:rPr>
          <w:rFonts w:ascii="Times New Roman" w:hAnsi="Times New Roman" w:cs="Times New Roman"/>
          <w:szCs w:val="24"/>
        </w:rPr>
        <w:t xml:space="preserve"> przeprowadzał weryfikację danych dotyczących pojemności statku rybackiego, które to dane </w:t>
      </w:r>
      <w:r w:rsidRPr="00C75298">
        <w:rPr>
          <w:rFonts w:ascii="Times New Roman" w:hAnsi="Times New Roman" w:cs="Times New Roman"/>
          <w:szCs w:val="24"/>
        </w:rPr>
        <w:t xml:space="preserve">są </w:t>
      </w:r>
      <w:r w:rsidR="00E41DDE" w:rsidRPr="00C75298">
        <w:rPr>
          <w:rFonts w:ascii="Times New Roman" w:hAnsi="Times New Roman" w:cs="Times New Roman"/>
          <w:szCs w:val="24"/>
        </w:rPr>
        <w:t xml:space="preserve">ujęte w poszczególnych dokumentach wydanych na dany statek rybacki. Wyniki tej weryfikacji zostaną odnotowane w protokole, o którym mowa w art. 113 ust. 1. W przypadku gdy po przeprowadzeniu ww. weryfikacji zachodzi uzasadnione podejrzenie, że pojemność statku rybackiego przekracza wartość wpisaną w licencji wydanej na ten statek, </w:t>
      </w:r>
      <w:r w:rsidRPr="00C75298">
        <w:rPr>
          <w:rFonts w:ascii="Times New Roman" w:hAnsi="Times New Roman" w:cs="Times New Roman"/>
          <w:szCs w:val="24"/>
        </w:rPr>
        <w:t>GIRM</w:t>
      </w:r>
      <w:r w:rsidR="00E41DDE" w:rsidRPr="00C75298">
        <w:rPr>
          <w:rFonts w:ascii="Times New Roman" w:hAnsi="Times New Roman" w:cs="Times New Roman"/>
          <w:szCs w:val="24"/>
        </w:rPr>
        <w:t xml:space="preserve"> przeprowadzi bezpośrednią (fizyczną) weryfikację pojemności statku rybackiego w terminie uzgodnionym z armatorem tego statku i niepóźniej niż w terminie 6 miesięcy od dnia otrzymania protokołu.</w:t>
      </w:r>
      <w:r w:rsidR="005C5C24" w:rsidRPr="00C75298">
        <w:rPr>
          <w:rFonts w:ascii="Times New Roman" w:hAnsi="Times New Roman" w:cs="Times New Roman"/>
          <w:color w:val="000000"/>
          <w:szCs w:val="24"/>
        </w:rPr>
        <w:t xml:space="preserve"> </w:t>
      </w:r>
      <w:r w:rsidR="005C5C24" w:rsidRPr="00C75298">
        <w:rPr>
          <w:rFonts w:ascii="Times New Roman" w:hAnsi="Times New Roman" w:cs="Times New Roman"/>
          <w:szCs w:val="24"/>
        </w:rPr>
        <w:t>W przypadku nieuzgodnienia z armatorem statku rybackiego terminu przeprowadzenia bezpośredniej weryfikacji pojemności tego statku, GIRM wyznaczy termin takiej weryfikacji. W przypadku niepoddania przez armatora statku rybackiego bezpośredniej weryfikacji pojemności tego statku w terminie uzgodnionym lub wyznaczonym przez GIRM, GIRM złoży do ministra właściwego do spraw rybołówstwa wniosek o zawieszenie licencji wydanej na ten statek na okres do dnia przeprowadzenia bezpośredniej weryfikacji pojemności tego statku. Powyższe ma na celu zapewnienie stosowania art. 38 rozporządzenia nr 1224/2009</w:t>
      </w:r>
      <w:r w:rsidRPr="00C75298">
        <w:rPr>
          <w:rFonts w:ascii="Times New Roman" w:hAnsi="Times New Roman" w:cs="Times New Roman"/>
          <w:szCs w:val="24"/>
        </w:rPr>
        <w:t xml:space="preserve">, </w:t>
      </w:r>
      <w:r w:rsidR="005C5C24" w:rsidRPr="00C75298">
        <w:rPr>
          <w:rFonts w:ascii="Times New Roman" w:hAnsi="Times New Roman" w:cs="Times New Roman"/>
          <w:szCs w:val="24"/>
        </w:rPr>
        <w:t xml:space="preserve">zgodnie z którym państwa </w:t>
      </w:r>
      <w:r w:rsidR="005C5C24" w:rsidRPr="00C75298">
        <w:rPr>
          <w:rFonts w:ascii="Times New Roman" w:hAnsi="Times New Roman" w:cs="Times New Roman"/>
          <w:szCs w:val="24"/>
        </w:rPr>
        <w:lastRenderedPageBreak/>
        <w:t xml:space="preserve">członkowskie </w:t>
      </w:r>
      <w:r w:rsidRPr="00C75298">
        <w:rPr>
          <w:rFonts w:ascii="Times New Roman" w:hAnsi="Times New Roman" w:cs="Times New Roman"/>
          <w:szCs w:val="24"/>
        </w:rPr>
        <w:t xml:space="preserve">UE </w:t>
      </w:r>
      <w:r w:rsidR="005C5C24" w:rsidRPr="00C75298">
        <w:rPr>
          <w:rFonts w:ascii="Times New Roman" w:hAnsi="Times New Roman" w:cs="Times New Roman"/>
          <w:szCs w:val="24"/>
        </w:rPr>
        <w:t>odpowiadają za przeprowadzanie niezbędnych czynności kontrolnych w</w:t>
      </w:r>
      <w:r w:rsidR="00F1663C">
        <w:rPr>
          <w:rFonts w:ascii="Times New Roman" w:hAnsi="Times New Roman" w:cs="Times New Roman"/>
          <w:szCs w:val="24"/>
        </w:rPr>
        <w:t> </w:t>
      </w:r>
      <w:r w:rsidR="005C5C24" w:rsidRPr="00C75298">
        <w:rPr>
          <w:rFonts w:ascii="Times New Roman" w:hAnsi="Times New Roman" w:cs="Times New Roman"/>
          <w:szCs w:val="24"/>
        </w:rPr>
        <w:t xml:space="preserve">celu zadbania o to, </w:t>
      </w:r>
      <w:r w:rsidR="009B1A5D">
        <w:rPr>
          <w:rFonts w:ascii="Times New Roman" w:hAnsi="Times New Roman" w:cs="Times New Roman"/>
          <w:szCs w:val="24"/>
        </w:rPr>
        <w:t>a</w:t>
      </w:r>
      <w:r w:rsidR="005C5C24" w:rsidRPr="00C75298">
        <w:rPr>
          <w:rFonts w:ascii="Times New Roman" w:hAnsi="Times New Roman" w:cs="Times New Roman"/>
          <w:szCs w:val="24"/>
        </w:rPr>
        <w:t xml:space="preserve">by całkowita zdolność połowowa odpowiadająca wydanym przez państwo członkowskie </w:t>
      </w:r>
      <w:r w:rsidRPr="00C75298">
        <w:rPr>
          <w:rFonts w:ascii="Times New Roman" w:hAnsi="Times New Roman" w:cs="Times New Roman"/>
          <w:szCs w:val="24"/>
        </w:rPr>
        <w:t xml:space="preserve">UE </w:t>
      </w:r>
      <w:r w:rsidR="005C5C24" w:rsidRPr="00C75298">
        <w:rPr>
          <w:rFonts w:ascii="Times New Roman" w:hAnsi="Times New Roman" w:cs="Times New Roman"/>
          <w:szCs w:val="24"/>
        </w:rPr>
        <w:t>licencjom połowowym, wyrażona w GT i kW, nie była nigdy wyższa niż maksymalne poziomy zdolności połowowych dla tego państwa członkowskiego</w:t>
      </w:r>
      <w:r w:rsidRPr="00C75298">
        <w:rPr>
          <w:rFonts w:ascii="Times New Roman" w:hAnsi="Times New Roman" w:cs="Times New Roman"/>
          <w:szCs w:val="24"/>
        </w:rPr>
        <w:t xml:space="preserve"> UE</w:t>
      </w:r>
      <w:r w:rsidR="005C5C24" w:rsidRPr="00C75298">
        <w:rPr>
          <w:rFonts w:ascii="Times New Roman" w:hAnsi="Times New Roman" w:cs="Times New Roman"/>
          <w:szCs w:val="24"/>
        </w:rPr>
        <w:t>.</w:t>
      </w:r>
      <w:r w:rsidR="00E41DDE" w:rsidRPr="00C75298">
        <w:rPr>
          <w:rFonts w:ascii="Times New Roman" w:hAnsi="Times New Roman" w:cs="Times New Roman"/>
          <w:szCs w:val="24"/>
        </w:rPr>
        <w:t xml:space="preserve"> Jeżeli wynik bezpośredniej weryfikacji pojemności statku rybackiego wskazuje, że pojemność tego statku przekracza pojemność wskazaną w licencji wydanej na ten statek, </w:t>
      </w:r>
      <w:r w:rsidRPr="00C75298">
        <w:rPr>
          <w:rFonts w:ascii="Times New Roman" w:hAnsi="Times New Roman" w:cs="Times New Roman"/>
          <w:szCs w:val="24"/>
        </w:rPr>
        <w:t>GIRM</w:t>
      </w:r>
      <w:r w:rsidR="00E41DDE" w:rsidRPr="00C75298">
        <w:rPr>
          <w:rFonts w:ascii="Times New Roman" w:hAnsi="Times New Roman" w:cs="Times New Roman"/>
          <w:szCs w:val="24"/>
        </w:rPr>
        <w:t>, w drodze decyzji, nałoży na armatora tego statku karę pieniężną za naruszenie przepisów o rybołówstwie morskim. Jednocześnie projektowane przepisy nakładają na armatora przedmiotowego statku obowiązek dostosowania pojemności tego statku do wartości wskazanej w licencji niepóźniej niż w terminie 12 miesięcy od dnia otrzymania decyzji nakładającej karę pieniężną.</w:t>
      </w:r>
    </w:p>
    <w:p w14:paraId="4EA2CFEB" w14:textId="77777777" w:rsidR="00E41DDE" w:rsidRPr="00C75298" w:rsidRDefault="008B7C73" w:rsidP="004D7A80">
      <w:pPr>
        <w:pStyle w:val="ARTartustawynprozporzdzenia"/>
        <w:ind w:firstLine="0"/>
        <w:rPr>
          <w:rFonts w:ascii="Times New Roman" w:hAnsi="Times New Roman" w:cs="Times New Roman"/>
          <w:szCs w:val="24"/>
        </w:rPr>
      </w:pPr>
      <w:r w:rsidRPr="004D7A80">
        <w:rPr>
          <w:rFonts w:ascii="Times New Roman" w:hAnsi="Times New Roman" w:cs="Times New Roman"/>
          <w:iCs/>
          <w:szCs w:val="24"/>
        </w:rPr>
        <w:t xml:space="preserve">W ustawie z dnia 19 grudnia 2014 r. o rybołówstwie morskim </w:t>
      </w:r>
      <w:r w:rsidRPr="00C75298">
        <w:rPr>
          <w:rFonts w:ascii="Times New Roman" w:hAnsi="Times New Roman" w:cs="Times New Roman"/>
          <w:szCs w:val="24"/>
        </w:rPr>
        <w:t>p</w:t>
      </w:r>
      <w:r w:rsidR="00E41DDE" w:rsidRPr="00C75298">
        <w:rPr>
          <w:rFonts w:ascii="Times New Roman" w:hAnsi="Times New Roman" w:cs="Times New Roman"/>
          <w:szCs w:val="24"/>
        </w:rPr>
        <w:t xml:space="preserve">roponuje się </w:t>
      </w:r>
      <w:r w:rsidR="00682D2C" w:rsidRPr="00C75298">
        <w:rPr>
          <w:rFonts w:ascii="Times New Roman" w:hAnsi="Times New Roman" w:cs="Times New Roman"/>
          <w:szCs w:val="24"/>
        </w:rPr>
        <w:t xml:space="preserve">także </w:t>
      </w:r>
      <w:r w:rsidR="00E41DDE" w:rsidRPr="00C75298">
        <w:rPr>
          <w:rFonts w:ascii="Times New Roman" w:hAnsi="Times New Roman" w:cs="Times New Roman"/>
          <w:szCs w:val="24"/>
        </w:rPr>
        <w:t xml:space="preserve">wprowadzenie </w:t>
      </w:r>
      <w:r w:rsidR="00682D2C" w:rsidRPr="00C75298">
        <w:rPr>
          <w:rFonts w:ascii="Times New Roman" w:hAnsi="Times New Roman" w:cs="Times New Roman"/>
          <w:szCs w:val="24"/>
        </w:rPr>
        <w:t>r</w:t>
      </w:r>
      <w:r w:rsidR="00E41DDE" w:rsidRPr="00C75298">
        <w:rPr>
          <w:rFonts w:ascii="Times New Roman" w:hAnsi="Times New Roman" w:cs="Times New Roman"/>
          <w:szCs w:val="24"/>
        </w:rPr>
        <w:t xml:space="preserve">ozdziału 7b dotyczącego ważenia ryb. Dodanie przedmiotowego rozdziału wynika zarówno z konieczności prawidłowego wdrożenia przepisów znowelizowanego rozporządzenia nr 1224/2009, jak i niedostatecznego wdrożenia do prawa krajowego przepisów dotychczasowego rozporządzenia nr 1224/2009 (co </w:t>
      </w:r>
      <w:r w:rsidR="00682D2C" w:rsidRPr="00C75298">
        <w:rPr>
          <w:rFonts w:ascii="Times New Roman" w:hAnsi="Times New Roman" w:cs="Times New Roman"/>
          <w:szCs w:val="24"/>
        </w:rPr>
        <w:t xml:space="preserve">zostało </w:t>
      </w:r>
      <w:r w:rsidR="00E41DDE" w:rsidRPr="00C75298">
        <w:rPr>
          <w:rFonts w:ascii="Times New Roman" w:hAnsi="Times New Roman" w:cs="Times New Roman"/>
          <w:szCs w:val="24"/>
        </w:rPr>
        <w:t xml:space="preserve">wykazane w raporcie z audytu Komisji Europejskiej przeprowadzonego w Polsce w zakresie przyjętego przez Polskę systemu rejestracji i ważenia ryb). </w:t>
      </w:r>
    </w:p>
    <w:p w14:paraId="570F50B9"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Zgodnie z przepisami rozporządzenia nr 1224/2009 zarówno w brzmieniu obowiązującym przed wspomnianą powyżej rewizją, jak też w brzmieniu znowelizowanym</w:t>
      </w:r>
      <w:r w:rsidR="008B7C73" w:rsidRPr="00C75298">
        <w:rPr>
          <w:rFonts w:ascii="Times New Roman" w:hAnsi="Times New Roman" w:cs="Times New Roman"/>
          <w:szCs w:val="24"/>
        </w:rPr>
        <w:t xml:space="preserve"> </w:t>
      </w:r>
      <w:r w:rsidRPr="00C75298">
        <w:rPr>
          <w:rFonts w:ascii="Times New Roman" w:hAnsi="Times New Roman" w:cs="Times New Roman"/>
          <w:szCs w:val="24"/>
        </w:rPr>
        <w:t xml:space="preserve">wszystkie ilości produktów rybołówstwa powinny być ważone w podziale na gatunki bezpośrednio po wyładunku w państwie członkowskim </w:t>
      </w:r>
      <w:r w:rsidR="00682D2C" w:rsidRPr="00C75298">
        <w:rPr>
          <w:rFonts w:ascii="Times New Roman" w:hAnsi="Times New Roman" w:cs="Times New Roman"/>
          <w:szCs w:val="24"/>
        </w:rPr>
        <w:t xml:space="preserve">UE </w:t>
      </w:r>
      <w:r w:rsidRPr="00C75298">
        <w:rPr>
          <w:rFonts w:ascii="Times New Roman" w:hAnsi="Times New Roman" w:cs="Times New Roman"/>
          <w:szCs w:val="24"/>
        </w:rPr>
        <w:t>przez operatorów upoważnionych do przeprowadzania ważenia oraz przy użyciu systemów ważenia zatwierdzonych przez właściwe organy, zanim produkty te będą przechowywane, przewożone lub wprowadzane do obrotu.</w:t>
      </w:r>
    </w:p>
    <w:p w14:paraId="0198B329" w14:textId="49CB6911"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Dodatkowo, w drodze odstępstwa od tej zasady, ww. przepisy UE przewidują możliwość ważenia ryb na pokładzie statku rybackiego albo ważenia z wykorzystaniem prób wagowych ryb</w:t>
      </w:r>
      <w:r w:rsidR="00682D2C" w:rsidRPr="00C75298">
        <w:rPr>
          <w:rFonts w:ascii="Times New Roman" w:hAnsi="Times New Roman" w:cs="Times New Roman"/>
          <w:szCs w:val="24"/>
        </w:rPr>
        <w:t xml:space="preserve">, </w:t>
      </w:r>
      <w:r w:rsidRPr="00C75298">
        <w:rPr>
          <w:rFonts w:ascii="Times New Roman" w:hAnsi="Times New Roman" w:cs="Times New Roman"/>
          <w:szCs w:val="24"/>
        </w:rPr>
        <w:t>tj. bez wcześniejszego ich podziału na poszczególne gatunki</w:t>
      </w:r>
      <w:r w:rsidR="00682D2C" w:rsidRPr="00C75298">
        <w:rPr>
          <w:rFonts w:ascii="Times New Roman" w:hAnsi="Times New Roman" w:cs="Times New Roman"/>
          <w:szCs w:val="24"/>
        </w:rPr>
        <w:t>,</w:t>
      </w:r>
      <w:r w:rsidRPr="00C75298">
        <w:rPr>
          <w:rFonts w:ascii="Times New Roman" w:hAnsi="Times New Roman" w:cs="Times New Roman"/>
          <w:szCs w:val="24"/>
        </w:rPr>
        <w:t xml:space="preserve"> zarówno w porcie przy wyładunku, jak i po przewiezieniu z miejsca wyładunku, np. do zakładu przetwórczego. Wspomniane odstępstwa są jednak możliwe do zastosowania przez dane państwo członkowskie</w:t>
      </w:r>
      <w:r w:rsidR="00682D2C" w:rsidRPr="00C75298">
        <w:rPr>
          <w:rFonts w:ascii="Times New Roman" w:hAnsi="Times New Roman" w:cs="Times New Roman"/>
          <w:szCs w:val="24"/>
        </w:rPr>
        <w:t xml:space="preserve"> UE</w:t>
      </w:r>
      <w:r w:rsidRPr="00C75298">
        <w:rPr>
          <w:rFonts w:ascii="Times New Roman" w:hAnsi="Times New Roman" w:cs="Times New Roman"/>
          <w:szCs w:val="24"/>
        </w:rPr>
        <w:t xml:space="preserve"> jedynie pod warunkiem przyjęcia przez to państwo zatwierdzonego przez Komisję Europejską planu próbkowania (w przypadku ważenia ryb na pokładzie statku rybackiego lub ważenia z wykorzystaniem prób wagowych ryb) lub planu kontroli (w przypadku ważenia ryb po przewiezieniu z miejsca wyładunku). </w:t>
      </w:r>
      <w:r w:rsidR="00657CA9" w:rsidRPr="00C75298">
        <w:rPr>
          <w:rFonts w:ascii="Times New Roman" w:hAnsi="Times New Roman" w:cs="Times New Roman"/>
          <w:szCs w:val="24"/>
        </w:rPr>
        <w:t xml:space="preserve">Możliwość stosowania ww. planów wynikała </w:t>
      </w:r>
      <w:r w:rsidR="00657CA9" w:rsidRPr="00C75298">
        <w:rPr>
          <w:rFonts w:ascii="Times New Roman" w:hAnsi="Times New Roman" w:cs="Times New Roman"/>
          <w:szCs w:val="24"/>
        </w:rPr>
        <w:lastRenderedPageBreak/>
        <w:t>z</w:t>
      </w:r>
      <w:r w:rsidR="00F1663C">
        <w:rPr>
          <w:rFonts w:ascii="Times New Roman" w:hAnsi="Times New Roman" w:cs="Times New Roman"/>
          <w:szCs w:val="24"/>
        </w:rPr>
        <w:t> </w:t>
      </w:r>
      <w:r w:rsidR="00657CA9" w:rsidRPr="00C75298">
        <w:rPr>
          <w:rFonts w:ascii="Times New Roman" w:hAnsi="Times New Roman" w:cs="Times New Roman"/>
          <w:szCs w:val="24"/>
        </w:rPr>
        <w:t>przepisów art. 60</w:t>
      </w:r>
      <w:r w:rsidR="00682D2C" w:rsidRPr="00C75298">
        <w:rPr>
          <w:rFonts w:ascii="Times New Roman" w:hAnsi="Times New Roman" w:cs="Times New Roman"/>
          <w:szCs w:val="24"/>
        </w:rPr>
        <w:t xml:space="preserve"> i art. </w:t>
      </w:r>
      <w:r w:rsidR="00657CA9" w:rsidRPr="00C75298">
        <w:rPr>
          <w:rFonts w:ascii="Times New Roman" w:hAnsi="Times New Roman" w:cs="Times New Roman"/>
          <w:szCs w:val="24"/>
        </w:rPr>
        <w:t>61 rozporządzenia nr 1224/2009 w brzmieniu sprzed nowelizacji (tj.</w:t>
      </w:r>
      <w:r w:rsidR="00F1663C">
        <w:rPr>
          <w:rFonts w:ascii="Times New Roman" w:hAnsi="Times New Roman" w:cs="Times New Roman"/>
          <w:szCs w:val="24"/>
        </w:rPr>
        <w:t> </w:t>
      </w:r>
      <w:r w:rsidR="00657CA9" w:rsidRPr="00C75298">
        <w:rPr>
          <w:rFonts w:ascii="Times New Roman" w:hAnsi="Times New Roman" w:cs="Times New Roman"/>
          <w:szCs w:val="24"/>
        </w:rPr>
        <w:t>w</w:t>
      </w:r>
      <w:r w:rsidR="0015608C">
        <w:rPr>
          <w:rFonts w:ascii="Times New Roman" w:hAnsi="Times New Roman" w:cs="Times New Roman"/>
          <w:szCs w:val="24"/>
        </w:rPr>
        <w:t> </w:t>
      </w:r>
      <w:r w:rsidR="00657CA9" w:rsidRPr="00C75298">
        <w:rPr>
          <w:rFonts w:ascii="Times New Roman" w:hAnsi="Times New Roman" w:cs="Times New Roman"/>
          <w:szCs w:val="24"/>
        </w:rPr>
        <w:t xml:space="preserve">brzmieniu z dnia 9 stycznia 2024 r.), jak również </w:t>
      </w:r>
      <w:r w:rsidR="00682D2C" w:rsidRPr="00C75298">
        <w:rPr>
          <w:rFonts w:ascii="Times New Roman" w:hAnsi="Times New Roman" w:cs="Times New Roman"/>
          <w:szCs w:val="24"/>
        </w:rPr>
        <w:t xml:space="preserve">została </w:t>
      </w:r>
      <w:r w:rsidR="00657CA9" w:rsidRPr="00C75298">
        <w:rPr>
          <w:rFonts w:ascii="Times New Roman" w:hAnsi="Times New Roman" w:cs="Times New Roman"/>
          <w:szCs w:val="24"/>
        </w:rPr>
        <w:t>przewidziana w przepisach art.</w:t>
      </w:r>
      <w:r w:rsidR="0015608C">
        <w:rPr>
          <w:rFonts w:ascii="Times New Roman" w:hAnsi="Times New Roman" w:cs="Times New Roman"/>
          <w:szCs w:val="24"/>
        </w:rPr>
        <w:t> </w:t>
      </w:r>
      <w:r w:rsidR="00657CA9" w:rsidRPr="00C75298">
        <w:rPr>
          <w:rFonts w:ascii="Times New Roman" w:hAnsi="Times New Roman" w:cs="Times New Roman"/>
          <w:szCs w:val="24"/>
        </w:rPr>
        <w:t>60 znowelizowanego rozporządzenia nr 1224/2009.</w:t>
      </w:r>
      <w:r w:rsidRPr="00C75298">
        <w:rPr>
          <w:rFonts w:ascii="Times New Roman" w:hAnsi="Times New Roman" w:cs="Times New Roman"/>
          <w:szCs w:val="24"/>
        </w:rPr>
        <w:t xml:space="preserve"> </w:t>
      </w:r>
    </w:p>
    <w:p w14:paraId="5A1DD93A" w14:textId="3045849F" w:rsidR="00CB5A71"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Z uwagi na zastrzeżenia Komisji Europejskiej wskazane w raporcie z audytu dotyczącego przyjętego przez Polskę systemu rejestracji i ważenia ryb, Polska</w:t>
      </w:r>
      <w:r w:rsidR="00657CA9" w:rsidRPr="00C75298">
        <w:rPr>
          <w:rFonts w:ascii="Times New Roman" w:hAnsi="Times New Roman" w:cs="Times New Roman"/>
          <w:szCs w:val="24"/>
        </w:rPr>
        <w:t xml:space="preserve"> (jeszcze na podstawie przepisów rozporządzenia nr 1224/2009 w brzmieniu z dnia 9 stycznia 2024 r.)</w:t>
      </w:r>
      <w:r w:rsidRPr="00C75298">
        <w:rPr>
          <w:rFonts w:ascii="Times New Roman" w:hAnsi="Times New Roman" w:cs="Times New Roman"/>
          <w:szCs w:val="24"/>
        </w:rPr>
        <w:t xml:space="preserve"> opracowała projekt planu próbkowania dotyczącego ważenia ryb wyładowywanych bez sortowania</w:t>
      </w:r>
      <w:r w:rsidR="00682D2C" w:rsidRPr="00C75298">
        <w:rPr>
          <w:rFonts w:ascii="Times New Roman" w:hAnsi="Times New Roman" w:cs="Times New Roman"/>
          <w:szCs w:val="24"/>
        </w:rPr>
        <w:t xml:space="preserve">, </w:t>
      </w:r>
      <w:r w:rsidRPr="00C75298">
        <w:rPr>
          <w:rFonts w:ascii="Times New Roman" w:hAnsi="Times New Roman" w:cs="Times New Roman"/>
          <w:szCs w:val="24"/>
        </w:rPr>
        <w:t>w</w:t>
      </w:r>
      <w:r w:rsidR="0015608C">
        <w:rPr>
          <w:rFonts w:ascii="Times New Roman" w:hAnsi="Times New Roman" w:cs="Times New Roman"/>
          <w:szCs w:val="24"/>
        </w:rPr>
        <w:t> </w:t>
      </w:r>
      <w:r w:rsidRPr="00C75298">
        <w:rPr>
          <w:rFonts w:ascii="Times New Roman" w:hAnsi="Times New Roman" w:cs="Times New Roman"/>
          <w:szCs w:val="24"/>
        </w:rPr>
        <w:t xml:space="preserve">przypadku których </w:t>
      </w:r>
      <w:r w:rsidR="00682D2C" w:rsidRPr="00C75298">
        <w:rPr>
          <w:rFonts w:ascii="Times New Roman" w:hAnsi="Times New Roman" w:cs="Times New Roman"/>
          <w:szCs w:val="24"/>
        </w:rPr>
        <w:t xml:space="preserve">jest </w:t>
      </w:r>
      <w:r w:rsidRPr="00C75298">
        <w:rPr>
          <w:rFonts w:ascii="Times New Roman" w:hAnsi="Times New Roman" w:cs="Times New Roman"/>
          <w:szCs w:val="24"/>
        </w:rPr>
        <w:t>zasadne ustalanie wagi poszczególnych gatunków ryb z</w:t>
      </w:r>
      <w:r w:rsidR="0015608C">
        <w:rPr>
          <w:rFonts w:ascii="Times New Roman" w:hAnsi="Times New Roman" w:cs="Times New Roman"/>
          <w:szCs w:val="24"/>
        </w:rPr>
        <w:t> </w:t>
      </w:r>
      <w:r w:rsidRPr="00C75298">
        <w:rPr>
          <w:rFonts w:ascii="Times New Roman" w:hAnsi="Times New Roman" w:cs="Times New Roman"/>
          <w:szCs w:val="24"/>
        </w:rPr>
        <w:t>wykorzystaniem prób wagowych ryb</w:t>
      </w:r>
      <w:r w:rsidR="00682D2C" w:rsidRPr="00C75298">
        <w:rPr>
          <w:rFonts w:ascii="Times New Roman" w:hAnsi="Times New Roman" w:cs="Times New Roman"/>
          <w:szCs w:val="24"/>
        </w:rPr>
        <w:t>,</w:t>
      </w:r>
      <w:r w:rsidRPr="00C75298">
        <w:rPr>
          <w:rFonts w:ascii="Times New Roman" w:hAnsi="Times New Roman" w:cs="Times New Roman"/>
          <w:szCs w:val="24"/>
        </w:rPr>
        <w:t xml:space="preserve"> bez wcześniejszego sortowania wyładowywanych ryb wg gatunków</w:t>
      </w:r>
      <w:r w:rsidR="00682D2C" w:rsidRPr="00C75298">
        <w:rPr>
          <w:rFonts w:ascii="Times New Roman" w:hAnsi="Times New Roman" w:cs="Times New Roman"/>
          <w:szCs w:val="24"/>
        </w:rPr>
        <w:t xml:space="preserve">, </w:t>
      </w:r>
      <w:r w:rsidRPr="00C75298">
        <w:rPr>
          <w:rFonts w:ascii="Times New Roman" w:hAnsi="Times New Roman" w:cs="Times New Roman"/>
          <w:szCs w:val="24"/>
        </w:rPr>
        <w:t>oraz projekt planu próbkowania dotyczącego ryb sortowanych i ważonych na pokładzie statku rybackiego. Przedmiotowe projekty zostały uzgodnione i zatwierdzone przez Komisję Europejską.</w:t>
      </w:r>
      <w:r w:rsidR="00657CA9" w:rsidRPr="00C75298">
        <w:rPr>
          <w:rFonts w:ascii="Times New Roman" w:hAnsi="Times New Roman" w:cs="Times New Roman"/>
          <w:szCs w:val="24"/>
        </w:rPr>
        <w:t xml:space="preserve"> Z</w:t>
      </w:r>
      <w:r w:rsidR="001655C9" w:rsidRPr="00C75298">
        <w:rPr>
          <w:rFonts w:ascii="Times New Roman" w:hAnsi="Times New Roman" w:cs="Times New Roman"/>
          <w:szCs w:val="24"/>
        </w:rPr>
        <w:t xml:space="preserve">godnie z art. 8 ust. 3 rozporządzenia nr 2023/2842 </w:t>
      </w:r>
      <w:r w:rsidR="00657CA9" w:rsidRPr="00C75298">
        <w:rPr>
          <w:rFonts w:ascii="Times New Roman" w:hAnsi="Times New Roman" w:cs="Times New Roman"/>
          <w:szCs w:val="24"/>
        </w:rPr>
        <w:t xml:space="preserve">plany zatwierdzone przez Komisję </w:t>
      </w:r>
      <w:r w:rsidR="00682D2C" w:rsidRPr="00C75298">
        <w:rPr>
          <w:rFonts w:ascii="Times New Roman" w:hAnsi="Times New Roman" w:cs="Times New Roman"/>
          <w:szCs w:val="24"/>
        </w:rPr>
        <w:t xml:space="preserve">Europejską </w:t>
      </w:r>
      <w:r w:rsidR="00657CA9" w:rsidRPr="00C75298">
        <w:rPr>
          <w:rFonts w:ascii="Times New Roman" w:hAnsi="Times New Roman" w:cs="Times New Roman"/>
          <w:szCs w:val="24"/>
        </w:rPr>
        <w:t xml:space="preserve">na podstawie przepisów rozporządzenia nr 1224/2009 w brzmieniu z dnia 9 stycznia 2024 r. </w:t>
      </w:r>
      <w:r w:rsidR="001655C9" w:rsidRPr="00C75298">
        <w:rPr>
          <w:rFonts w:ascii="Times New Roman" w:hAnsi="Times New Roman" w:cs="Times New Roman"/>
          <w:szCs w:val="24"/>
        </w:rPr>
        <w:t xml:space="preserve">mogą być stosowane do dnia 10 stycznia 2027 r. </w:t>
      </w:r>
      <w:r w:rsidR="00CB5A71" w:rsidRPr="00C75298">
        <w:rPr>
          <w:rFonts w:ascii="Times New Roman" w:hAnsi="Times New Roman" w:cs="Times New Roman"/>
          <w:szCs w:val="24"/>
        </w:rPr>
        <w:t xml:space="preserve">Natomiast po </w:t>
      </w:r>
      <w:r w:rsidR="00682D2C" w:rsidRPr="00C75298">
        <w:rPr>
          <w:rFonts w:ascii="Times New Roman" w:hAnsi="Times New Roman" w:cs="Times New Roman"/>
          <w:szCs w:val="24"/>
        </w:rPr>
        <w:t xml:space="preserve">dniu </w:t>
      </w:r>
      <w:r w:rsidR="00CB5A71" w:rsidRPr="00C75298">
        <w:rPr>
          <w:rFonts w:ascii="Times New Roman" w:hAnsi="Times New Roman" w:cs="Times New Roman"/>
          <w:szCs w:val="24"/>
        </w:rPr>
        <w:t xml:space="preserve">10 stycznia 2027 r., zgodnie z </w:t>
      </w:r>
      <w:r w:rsidR="0049017F" w:rsidRPr="00C75298">
        <w:rPr>
          <w:rFonts w:ascii="Times New Roman" w:hAnsi="Times New Roman" w:cs="Times New Roman"/>
          <w:szCs w:val="24"/>
        </w:rPr>
        <w:t>art. 1 pkt 55 rozporządzenia nr 2023/2842 (</w:t>
      </w:r>
      <w:r w:rsidR="00657CA9" w:rsidRPr="00C75298">
        <w:rPr>
          <w:rFonts w:ascii="Times New Roman" w:hAnsi="Times New Roman" w:cs="Times New Roman"/>
          <w:szCs w:val="24"/>
        </w:rPr>
        <w:t xml:space="preserve">art. 60 </w:t>
      </w:r>
      <w:r w:rsidR="00CB5A71" w:rsidRPr="00C75298">
        <w:rPr>
          <w:rFonts w:ascii="Times New Roman" w:hAnsi="Times New Roman" w:cs="Times New Roman"/>
          <w:szCs w:val="24"/>
        </w:rPr>
        <w:t>znowelizowane</w:t>
      </w:r>
      <w:r w:rsidR="00657CA9" w:rsidRPr="00C75298">
        <w:rPr>
          <w:rFonts w:ascii="Times New Roman" w:hAnsi="Times New Roman" w:cs="Times New Roman"/>
          <w:szCs w:val="24"/>
        </w:rPr>
        <w:t>go rozporządzenia nr 1224/2009</w:t>
      </w:r>
      <w:r w:rsidR="0049017F" w:rsidRPr="00C75298">
        <w:rPr>
          <w:rFonts w:ascii="Times New Roman" w:hAnsi="Times New Roman" w:cs="Times New Roman"/>
          <w:szCs w:val="24"/>
        </w:rPr>
        <w:t>)</w:t>
      </w:r>
      <w:r w:rsidR="00682D2C" w:rsidRPr="00C75298">
        <w:rPr>
          <w:rFonts w:ascii="Times New Roman" w:hAnsi="Times New Roman" w:cs="Times New Roman"/>
          <w:szCs w:val="24"/>
        </w:rPr>
        <w:t>,</w:t>
      </w:r>
      <w:r w:rsidR="00657CA9" w:rsidRPr="00C75298">
        <w:rPr>
          <w:rFonts w:ascii="Times New Roman" w:hAnsi="Times New Roman" w:cs="Times New Roman"/>
          <w:szCs w:val="24"/>
        </w:rPr>
        <w:t xml:space="preserve"> </w:t>
      </w:r>
      <w:r w:rsidR="00CB5A71" w:rsidRPr="00C75298">
        <w:rPr>
          <w:rFonts w:ascii="Times New Roman" w:hAnsi="Times New Roman" w:cs="Times New Roman"/>
          <w:szCs w:val="24"/>
        </w:rPr>
        <w:t xml:space="preserve">będą możliwe do stosowania plany przyjęte przez Komisję </w:t>
      </w:r>
      <w:r w:rsidR="00682D2C" w:rsidRPr="00C75298">
        <w:rPr>
          <w:rFonts w:ascii="Times New Roman" w:hAnsi="Times New Roman" w:cs="Times New Roman"/>
          <w:szCs w:val="24"/>
        </w:rPr>
        <w:t xml:space="preserve">Europejską </w:t>
      </w:r>
      <w:r w:rsidR="00CB5A71" w:rsidRPr="00C75298">
        <w:rPr>
          <w:rFonts w:ascii="Times New Roman" w:hAnsi="Times New Roman" w:cs="Times New Roman"/>
          <w:szCs w:val="24"/>
        </w:rPr>
        <w:t xml:space="preserve">w drodze aktów wykonawczych do znowelizowanego rozporządzenia nr 1224/2009. </w:t>
      </w:r>
    </w:p>
    <w:p w14:paraId="46235BCA" w14:textId="1F126220"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 celu umożliwienia skutecznego stosowania postanowień planów</w:t>
      </w:r>
      <w:r w:rsidR="00CB5A71" w:rsidRPr="00C75298">
        <w:rPr>
          <w:rFonts w:ascii="Times New Roman" w:hAnsi="Times New Roman" w:cs="Times New Roman"/>
          <w:szCs w:val="24"/>
        </w:rPr>
        <w:t xml:space="preserve"> zatwierdzonych przez Komisję</w:t>
      </w:r>
      <w:r w:rsidR="00682D2C" w:rsidRPr="00C75298">
        <w:rPr>
          <w:rFonts w:ascii="Times New Roman" w:hAnsi="Times New Roman" w:cs="Times New Roman"/>
          <w:szCs w:val="24"/>
        </w:rPr>
        <w:t xml:space="preserve"> Europejską</w:t>
      </w:r>
      <w:r w:rsidR="00657CA9" w:rsidRPr="00C75298">
        <w:rPr>
          <w:rFonts w:ascii="Times New Roman" w:hAnsi="Times New Roman" w:cs="Times New Roman"/>
          <w:szCs w:val="24"/>
        </w:rPr>
        <w:t xml:space="preserve"> (jeszcze na </w:t>
      </w:r>
      <w:r w:rsidR="00682D2C" w:rsidRPr="00C75298">
        <w:rPr>
          <w:rFonts w:ascii="Times New Roman" w:hAnsi="Times New Roman" w:cs="Times New Roman"/>
          <w:szCs w:val="24"/>
        </w:rPr>
        <w:t xml:space="preserve">podstawie </w:t>
      </w:r>
      <w:r w:rsidR="00657CA9" w:rsidRPr="00C75298">
        <w:rPr>
          <w:rFonts w:ascii="Times New Roman" w:hAnsi="Times New Roman" w:cs="Times New Roman"/>
          <w:szCs w:val="24"/>
        </w:rPr>
        <w:t>rozporządzenia nr 1224/2009 w brzmieniu z dnia 9</w:t>
      </w:r>
      <w:r w:rsidR="009B1A5D">
        <w:rPr>
          <w:rFonts w:ascii="Times New Roman" w:hAnsi="Times New Roman" w:cs="Times New Roman"/>
          <w:szCs w:val="24"/>
        </w:rPr>
        <w:t> </w:t>
      </w:r>
      <w:r w:rsidR="00657CA9" w:rsidRPr="00C75298">
        <w:rPr>
          <w:rFonts w:ascii="Times New Roman" w:hAnsi="Times New Roman" w:cs="Times New Roman"/>
          <w:szCs w:val="24"/>
        </w:rPr>
        <w:t>stycznia 2024 r.) oraz w celu zapewnienia właściwego stosowania znowelizowanych przepisów rozporządzenia nr 1224/2009 w zakresie ważenia ryb (art. 60)</w:t>
      </w:r>
      <w:r w:rsidRPr="00C75298">
        <w:rPr>
          <w:rFonts w:ascii="Times New Roman" w:hAnsi="Times New Roman" w:cs="Times New Roman"/>
          <w:szCs w:val="24"/>
        </w:rPr>
        <w:t xml:space="preserve"> niezbędne jest wprowadzenie szeregu regulacji</w:t>
      </w:r>
      <w:r w:rsidR="00657CA9" w:rsidRPr="00C75298">
        <w:rPr>
          <w:rFonts w:ascii="Times New Roman" w:hAnsi="Times New Roman" w:cs="Times New Roman"/>
          <w:szCs w:val="24"/>
        </w:rPr>
        <w:t xml:space="preserve"> zapewniających prawidłowe ważenie ryb pochodzących z</w:t>
      </w:r>
      <w:r w:rsidR="0015608C">
        <w:rPr>
          <w:rFonts w:ascii="Times New Roman" w:hAnsi="Times New Roman" w:cs="Times New Roman"/>
          <w:szCs w:val="24"/>
        </w:rPr>
        <w:t> </w:t>
      </w:r>
      <w:r w:rsidR="00657CA9" w:rsidRPr="00C75298">
        <w:rPr>
          <w:rFonts w:ascii="Times New Roman" w:hAnsi="Times New Roman" w:cs="Times New Roman"/>
          <w:szCs w:val="24"/>
        </w:rPr>
        <w:t>połowów komercyjnych.</w:t>
      </w:r>
    </w:p>
    <w:p w14:paraId="558531E4"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Mając </w:t>
      </w:r>
      <w:r w:rsidR="0028455A" w:rsidRPr="00C75298">
        <w:rPr>
          <w:rFonts w:ascii="Times New Roman" w:hAnsi="Times New Roman" w:cs="Times New Roman"/>
          <w:szCs w:val="24"/>
        </w:rPr>
        <w:t xml:space="preserve">powyższe </w:t>
      </w:r>
      <w:r w:rsidRPr="00C75298">
        <w:rPr>
          <w:rFonts w:ascii="Times New Roman" w:hAnsi="Times New Roman" w:cs="Times New Roman"/>
          <w:szCs w:val="24"/>
        </w:rPr>
        <w:t>na względzie, w projek</w:t>
      </w:r>
      <w:r w:rsidR="00C22052" w:rsidRPr="00C75298">
        <w:rPr>
          <w:rFonts w:ascii="Times New Roman" w:hAnsi="Times New Roman" w:cs="Times New Roman"/>
          <w:szCs w:val="24"/>
        </w:rPr>
        <w:t>cie</w:t>
      </w:r>
      <w:r w:rsidRPr="00C75298">
        <w:rPr>
          <w:rFonts w:ascii="Times New Roman" w:hAnsi="Times New Roman" w:cs="Times New Roman"/>
          <w:szCs w:val="24"/>
        </w:rPr>
        <w:t xml:space="preserve"> ustaw</w:t>
      </w:r>
      <w:r w:rsidR="00C22052" w:rsidRPr="00C75298">
        <w:rPr>
          <w:rFonts w:ascii="Times New Roman" w:hAnsi="Times New Roman" w:cs="Times New Roman"/>
          <w:szCs w:val="24"/>
        </w:rPr>
        <w:t>y</w:t>
      </w:r>
      <w:r w:rsidRPr="00C75298">
        <w:rPr>
          <w:rFonts w:ascii="Times New Roman" w:hAnsi="Times New Roman" w:cs="Times New Roman"/>
          <w:szCs w:val="24"/>
        </w:rPr>
        <w:t xml:space="preserve"> przewiduje się, że produkty rybołówstwa pochodzące z połowów komercyjnych będą podlegały ważeniu przeprowadzanemu na podstawie upoważnienia do ważenia</w:t>
      </w:r>
      <w:r w:rsidR="0028455A" w:rsidRPr="00C75298">
        <w:rPr>
          <w:rFonts w:ascii="Times New Roman" w:hAnsi="Times New Roman" w:cs="Times New Roman"/>
          <w:szCs w:val="24"/>
        </w:rPr>
        <w:t xml:space="preserve">, </w:t>
      </w:r>
      <w:r w:rsidRPr="00C75298">
        <w:rPr>
          <w:rFonts w:ascii="Times New Roman" w:hAnsi="Times New Roman" w:cs="Times New Roman"/>
          <w:szCs w:val="24"/>
        </w:rPr>
        <w:t>zwanego dalej „upoważnieniem”:</w:t>
      </w:r>
    </w:p>
    <w:p w14:paraId="71D7EC0A" w14:textId="77777777" w:rsidR="00E41DDE"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t>przy wyładunku w podziale na gatunki wyładowywanych produktów rybołówstwa;</w:t>
      </w:r>
    </w:p>
    <w:p w14:paraId="03873146" w14:textId="77777777" w:rsidR="00E41DDE"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t>przy wyładunku z wykorzystaniem prób wagowych wyładowywanych produktów rybołówstwa;</w:t>
      </w:r>
    </w:p>
    <w:p w14:paraId="747A04CC" w14:textId="77777777" w:rsidR="00E41DDE"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t>na pokładzie statku rybackiego.</w:t>
      </w:r>
    </w:p>
    <w:p w14:paraId="0816F30F"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lastRenderedPageBreak/>
        <w:t>Należy w tym miejscu wyjaśnić, że sam obowiązek posiadania przez pomiot ważący upoważnienia do prowadzenia działań związanych z ważeniem, wydanego przez właściwy organ państwa członkowskiego</w:t>
      </w:r>
      <w:r w:rsidR="0028455A" w:rsidRPr="00C75298">
        <w:rPr>
          <w:rFonts w:ascii="Times New Roman" w:hAnsi="Times New Roman" w:cs="Times New Roman"/>
          <w:szCs w:val="24"/>
        </w:rPr>
        <w:t xml:space="preserve"> UE</w:t>
      </w:r>
      <w:r w:rsidRPr="00C75298">
        <w:rPr>
          <w:rFonts w:ascii="Times New Roman" w:hAnsi="Times New Roman" w:cs="Times New Roman"/>
          <w:szCs w:val="24"/>
        </w:rPr>
        <w:t xml:space="preserve">, wynika bezpośrednio z art. 60 ust. 5 znowelizowanego rozporządzenia nr 1224/2009. W </w:t>
      </w:r>
      <w:r w:rsidR="00C22052" w:rsidRPr="004D7A80">
        <w:rPr>
          <w:rFonts w:ascii="Times New Roman" w:hAnsi="Times New Roman" w:cs="Times New Roman"/>
          <w:iCs/>
          <w:szCs w:val="24"/>
        </w:rPr>
        <w:t xml:space="preserve">ustawie z dnia 19 grudnia 2014 r. o rybołówstwie morskim </w:t>
      </w:r>
      <w:r w:rsidRPr="00C75298">
        <w:rPr>
          <w:rFonts w:ascii="Times New Roman" w:hAnsi="Times New Roman" w:cs="Times New Roman"/>
          <w:szCs w:val="24"/>
        </w:rPr>
        <w:t>uszczegółowiono natomiast:</w:t>
      </w:r>
    </w:p>
    <w:p w14:paraId="73773E1E" w14:textId="1C59920D" w:rsidR="00E41DDE"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0028455A" w:rsidRPr="00C75298">
        <w:rPr>
          <w:rFonts w:ascii="Times New Roman" w:hAnsi="Times New Roman" w:cs="Times New Roman"/>
          <w:szCs w:val="24"/>
        </w:rPr>
        <w:t>)</w:t>
      </w:r>
      <w:r w:rsidR="0028455A" w:rsidRPr="00C75298">
        <w:rPr>
          <w:rFonts w:ascii="Times New Roman" w:hAnsi="Times New Roman" w:cs="Times New Roman"/>
          <w:szCs w:val="24"/>
        </w:rPr>
        <w:tab/>
      </w:r>
      <w:r w:rsidRPr="00C75298">
        <w:rPr>
          <w:rFonts w:ascii="Times New Roman" w:hAnsi="Times New Roman" w:cs="Times New Roman"/>
          <w:szCs w:val="24"/>
        </w:rPr>
        <w:t>rodzaje wydawanych upoważnień</w:t>
      </w:r>
      <w:r w:rsidR="00DF26CA" w:rsidRPr="00C75298">
        <w:rPr>
          <w:rFonts w:ascii="Times New Roman" w:hAnsi="Times New Roman" w:cs="Times New Roman"/>
          <w:szCs w:val="24"/>
        </w:rPr>
        <w:t>; p</w:t>
      </w:r>
      <w:r w:rsidRPr="00C75298">
        <w:rPr>
          <w:rFonts w:ascii="Times New Roman" w:hAnsi="Times New Roman" w:cs="Times New Roman"/>
          <w:szCs w:val="24"/>
        </w:rPr>
        <w:t xml:space="preserve">rzewiduje się, że w Polsce będą wydawane trzy rodzaje upoważnień (projektowany art. 74f ust. 1). Dodatkowo doprecyzowano, że upoważnienia, o których mowa w </w:t>
      </w:r>
      <w:r w:rsidR="00DF26CA" w:rsidRPr="00C75298">
        <w:rPr>
          <w:rFonts w:ascii="Times New Roman" w:hAnsi="Times New Roman" w:cs="Times New Roman"/>
          <w:szCs w:val="24"/>
        </w:rPr>
        <w:t xml:space="preserve">projektowanym art. 74f </w:t>
      </w:r>
      <w:r w:rsidRPr="00C75298">
        <w:rPr>
          <w:rFonts w:ascii="Times New Roman" w:hAnsi="Times New Roman" w:cs="Times New Roman"/>
          <w:szCs w:val="24"/>
        </w:rPr>
        <w:t>ust. 1 pkt 2</w:t>
      </w:r>
      <w:r w:rsidR="00DF26CA" w:rsidRPr="00C75298">
        <w:rPr>
          <w:rFonts w:ascii="Times New Roman" w:hAnsi="Times New Roman" w:cs="Times New Roman"/>
          <w:szCs w:val="24"/>
        </w:rPr>
        <w:t xml:space="preserve"> i </w:t>
      </w:r>
      <w:r w:rsidRPr="00C75298">
        <w:rPr>
          <w:rFonts w:ascii="Times New Roman" w:hAnsi="Times New Roman" w:cs="Times New Roman"/>
          <w:szCs w:val="24"/>
        </w:rPr>
        <w:t>3</w:t>
      </w:r>
      <w:r w:rsidR="00DF26CA" w:rsidRPr="00C75298">
        <w:rPr>
          <w:rFonts w:ascii="Times New Roman" w:hAnsi="Times New Roman" w:cs="Times New Roman"/>
          <w:szCs w:val="24"/>
        </w:rPr>
        <w:t>,</w:t>
      </w:r>
      <w:r w:rsidRPr="00C75298">
        <w:rPr>
          <w:rFonts w:ascii="Times New Roman" w:hAnsi="Times New Roman" w:cs="Times New Roman"/>
          <w:szCs w:val="24"/>
        </w:rPr>
        <w:t xml:space="preserve"> będą wydawane jedynie w przypadku zatwierdzenia przez Komisję Europejską planów, o których mowa w</w:t>
      </w:r>
      <w:r w:rsidR="0015608C">
        <w:rPr>
          <w:rFonts w:ascii="Times New Roman" w:hAnsi="Times New Roman" w:cs="Times New Roman"/>
          <w:szCs w:val="24"/>
        </w:rPr>
        <w:t> </w:t>
      </w:r>
      <w:r w:rsidRPr="00C75298">
        <w:rPr>
          <w:rFonts w:ascii="Times New Roman" w:hAnsi="Times New Roman" w:cs="Times New Roman"/>
          <w:szCs w:val="24"/>
        </w:rPr>
        <w:t xml:space="preserve">art. 60 ust. 3 </w:t>
      </w:r>
      <w:r w:rsidR="005C5C24" w:rsidRPr="00C75298">
        <w:rPr>
          <w:rFonts w:ascii="Times New Roman" w:hAnsi="Times New Roman" w:cs="Times New Roman"/>
          <w:szCs w:val="24"/>
        </w:rPr>
        <w:t xml:space="preserve">lit. a i b </w:t>
      </w:r>
      <w:r w:rsidRPr="00C75298">
        <w:rPr>
          <w:rFonts w:ascii="Times New Roman" w:hAnsi="Times New Roman" w:cs="Times New Roman"/>
          <w:szCs w:val="24"/>
        </w:rPr>
        <w:t>znowelizowanego rozporządzenia nr 1224/2009</w:t>
      </w:r>
      <w:r w:rsidR="005C5C24" w:rsidRPr="00C75298">
        <w:rPr>
          <w:rFonts w:ascii="Times New Roman" w:hAnsi="Times New Roman" w:cs="Times New Roman"/>
          <w:szCs w:val="24"/>
        </w:rPr>
        <w:t xml:space="preserve">. </w:t>
      </w:r>
      <w:r w:rsidR="0049017F" w:rsidRPr="00C75298">
        <w:rPr>
          <w:rFonts w:ascii="Times New Roman" w:hAnsi="Times New Roman" w:cs="Times New Roman"/>
          <w:szCs w:val="24"/>
        </w:rPr>
        <w:t>Jednocześnie wprowadzono przepis epizodyczny (projektowany art. 135a)</w:t>
      </w:r>
      <w:r w:rsidRPr="00C75298">
        <w:rPr>
          <w:rFonts w:ascii="Times New Roman" w:hAnsi="Times New Roman" w:cs="Times New Roman"/>
          <w:szCs w:val="24"/>
        </w:rPr>
        <w:t xml:space="preserve"> </w:t>
      </w:r>
      <w:r w:rsidR="0049017F" w:rsidRPr="00C75298">
        <w:rPr>
          <w:rFonts w:ascii="Times New Roman" w:hAnsi="Times New Roman" w:cs="Times New Roman"/>
          <w:szCs w:val="24"/>
        </w:rPr>
        <w:t>przewidujący, w okresie do dnia 10 stycznia 2027 r., możliwość wydawania upoważnień, o których mowa w</w:t>
      </w:r>
      <w:r w:rsidR="0015608C">
        <w:rPr>
          <w:rFonts w:ascii="Times New Roman" w:hAnsi="Times New Roman" w:cs="Times New Roman"/>
          <w:szCs w:val="24"/>
        </w:rPr>
        <w:t> </w:t>
      </w:r>
      <w:r w:rsidR="00DF26CA" w:rsidRPr="00C75298">
        <w:rPr>
          <w:rFonts w:ascii="Times New Roman" w:hAnsi="Times New Roman" w:cs="Times New Roman"/>
          <w:szCs w:val="24"/>
        </w:rPr>
        <w:t>proponowanym</w:t>
      </w:r>
      <w:r w:rsidR="0049017F" w:rsidRPr="00C75298">
        <w:rPr>
          <w:rFonts w:ascii="Times New Roman" w:hAnsi="Times New Roman" w:cs="Times New Roman"/>
          <w:szCs w:val="24"/>
        </w:rPr>
        <w:t xml:space="preserve"> </w:t>
      </w:r>
      <w:r w:rsidR="00DF26CA" w:rsidRPr="00C75298">
        <w:rPr>
          <w:rFonts w:ascii="Times New Roman" w:hAnsi="Times New Roman" w:cs="Times New Roman"/>
          <w:szCs w:val="24"/>
        </w:rPr>
        <w:t xml:space="preserve">art. 74f </w:t>
      </w:r>
      <w:r w:rsidR="0049017F" w:rsidRPr="00C75298">
        <w:rPr>
          <w:rFonts w:ascii="Times New Roman" w:hAnsi="Times New Roman" w:cs="Times New Roman"/>
          <w:szCs w:val="24"/>
        </w:rPr>
        <w:t>ust. 1 pkt 2 i 3</w:t>
      </w:r>
      <w:r w:rsidR="00F55280" w:rsidRPr="00C75298">
        <w:rPr>
          <w:rFonts w:ascii="Times New Roman" w:hAnsi="Times New Roman" w:cs="Times New Roman"/>
          <w:szCs w:val="24"/>
        </w:rPr>
        <w:t>,</w:t>
      </w:r>
      <w:r w:rsidR="0049017F" w:rsidRPr="00C75298">
        <w:rPr>
          <w:rFonts w:ascii="Times New Roman" w:hAnsi="Times New Roman" w:cs="Times New Roman"/>
          <w:szCs w:val="24"/>
        </w:rPr>
        <w:t xml:space="preserve"> również w przypadku zatwierdzenia przez Komisję Europejską planów, o których mowa</w:t>
      </w:r>
      <w:r w:rsidRPr="00C75298">
        <w:rPr>
          <w:rFonts w:ascii="Times New Roman" w:hAnsi="Times New Roman" w:cs="Times New Roman"/>
          <w:szCs w:val="24"/>
        </w:rPr>
        <w:t xml:space="preserve"> w art. 60 ust. 1 i 3 rozporządzenia nr</w:t>
      </w:r>
      <w:r w:rsidR="0015608C">
        <w:rPr>
          <w:rFonts w:ascii="Times New Roman" w:hAnsi="Times New Roman" w:cs="Times New Roman"/>
          <w:szCs w:val="24"/>
        </w:rPr>
        <w:t> </w:t>
      </w:r>
      <w:r w:rsidRPr="00C75298">
        <w:rPr>
          <w:rFonts w:ascii="Times New Roman" w:hAnsi="Times New Roman" w:cs="Times New Roman"/>
          <w:szCs w:val="24"/>
        </w:rPr>
        <w:t>1224/2009 w brzmieniu sprzed nowelizacji;</w:t>
      </w:r>
    </w:p>
    <w:p w14:paraId="40970387" w14:textId="77777777" w:rsidR="001C7216"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00F55280" w:rsidRPr="00C75298">
        <w:rPr>
          <w:rFonts w:ascii="Times New Roman" w:hAnsi="Times New Roman" w:cs="Times New Roman"/>
          <w:szCs w:val="24"/>
        </w:rPr>
        <w:t>)</w:t>
      </w:r>
      <w:r w:rsidR="00F55280" w:rsidRPr="00C75298">
        <w:rPr>
          <w:rFonts w:ascii="Times New Roman" w:hAnsi="Times New Roman" w:cs="Times New Roman"/>
          <w:szCs w:val="24"/>
        </w:rPr>
        <w:tab/>
      </w:r>
      <w:r w:rsidRPr="00C75298">
        <w:rPr>
          <w:rFonts w:ascii="Times New Roman" w:hAnsi="Times New Roman" w:cs="Times New Roman"/>
          <w:szCs w:val="24"/>
        </w:rPr>
        <w:t>organ właściwy do wydania upoważnienia</w:t>
      </w:r>
      <w:r w:rsidR="001C7216" w:rsidRPr="00C75298">
        <w:rPr>
          <w:rFonts w:ascii="Times New Roman" w:hAnsi="Times New Roman" w:cs="Times New Roman"/>
          <w:szCs w:val="24"/>
        </w:rPr>
        <w:t>; p</w:t>
      </w:r>
      <w:r w:rsidRPr="00C75298">
        <w:rPr>
          <w:rFonts w:ascii="Times New Roman" w:hAnsi="Times New Roman" w:cs="Times New Roman"/>
          <w:szCs w:val="24"/>
        </w:rPr>
        <w:t xml:space="preserve">rojektuje się, że </w:t>
      </w:r>
      <w:r w:rsidR="001C7216" w:rsidRPr="00C75298">
        <w:rPr>
          <w:rFonts w:ascii="Times New Roman" w:hAnsi="Times New Roman" w:cs="Times New Roman"/>
          <w:szCs w:val="24"/>
        </w:rPr>
        <w:t xml:space="preserve">tym </w:t>
      </w:r>
      <w:r w:rsidRPr="00C75298">
        <w:rPr>
          <w:rFonts w:ascii="Times New Roman" w:hAnsi="Times New Roman" w:cs="Times New Roman"/>
          <w:szCs w:val="24"/>
        </w:rPr>
        <w:t xml:space="preserve">organem będzie GIRM jako </w:t>
      </w:r>
      <w:r w:rsidR="001C7216" w:rsidRPr="00C75298">
        <w:rPr>
          <w:rFonts w:ascii="Times New Roman" w:hAnsi="Times New Roman" w:cs="Times New Roman"/>
          <w:szCs w:val="24"/>
        </w:rPr>
        <w:t xml:space="preserve">organ </w:t>
      </w:r>
      <w:r w:rsidRPr="00C75298">
        <w:rPr>
          <w:rFonts w:ascii="Times New Roman" w:hAnsi="Times New Roman" w:cs="Times New Roman"/>
          <w:szCs w:val="24"/>
        </w:rPr>
        <w:t>sprawujący nadzór nad przestrzeganiem przepisów w zakresie rybołówstwa morskiego oraz organizacji rynku rybnego;</w:t>
      </w:r>
    </w:p>
    <w:p w14:paraId="7C6F2AFB" w14:textId="55299422" w:rsidR="001C7216" w:rsidRPr="00C75298" w:rsidRDefault="001C7216"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E41DDE" w:rsidRPr="00C75298">
        <w:rPr>
          <w:rFonts w:ascii="Times New Roman" w:hAnsi="Times New Roman" w:cs="Times New Roman"/>
          <w:szCs w:val="24"/>
        </w:rPr>
        <w:t>podmioty, którym może zostać wydane</w:t>
      </w:r>
      <w:r w:rsidRPr="00C75298">
        <w:rPr>
          <w:rFonts w:ascii="Times New Roman" w:hAnsi="Times New Roman" w:cs="Times New Roman"/>
          <w:szCs w:val="24"/>
        </w:rPr>
        <w:t xml:space="preserve"> upoważnienie; z</w:t>
      </w:r>
      <w:r w:rsidR="00E41DDE" w:rsidRPr="00C75298">
        <w:rPr>
          <w:rFonts w:ascii="Times New Roman" w:hAnsi="Times New Roman" w:cs="Times New Roman"/>
          <w:szCs w:val="24"/>
        </w:rPr>
        <w:t xml:space="preserve">godnie z art. 60 ust. 5 </w:t>
      </w:r>
      <w:r w:rsidR="00E41DDE" w:rsidRPr="00C75298">
        <w:rPr>
          <w:rFonts w:ascii="Times New Roman" w:hAnsi="Times New Roman" w:cs="Times New Roman"/>
          <w:iCs/>
          <w:szCs w:val="24"/>
        </w:rPr>
        <w:t>znowelizowanego rozporządzenia nr 1224/2009</w:t>
      </w:r>
      <w:r w:rsidRPr="00C75298">
        <w:rPr>
          <w:rFonts w:ascii="Times New Roman" w:eastAsia="Times New Roman" w:hAnsi="Times New Roman" w:cs="Times New Roman"/>
          <w:color w:val="000000"/>
          <w:szCs w:val="24"/>
        </w:rPr>
        <w:t xml:space="preserve"> </w:t>
      </w:r>
      <w:r w:rsidR="00E41DDE" w:rsidRPr="004D7A80">
        <w:rPr>
          <w:rFonts w:ascii="Times New Roman" w:eastAsia="Times New Roman" w:hAnsi="Times New Roman" w:cs="Times New Roman"/>
          <w:color w:val="000000"/>
          <w:szCs w:val="24"/>
        </w:rPr>
        <w:t>w</w:t>
      </w:r>
      <w:r w:rsidR="00E41DDE" w:rsidRPr="00C75298">
        <w:rPr>
          <w:rFonts w:ascii="Times New Roman" w:hAnsi="Times New Roman" w:cs="Times New Roman"/>
          <w:szCs w:val="24"/>
        </w:rPr>
        <w:t>ażenie przeprowadza operator będący zarejestrowanym nabywcą, zarejestrowanym ośrodkiem aukcyjnym, organizacją producentów lub inną osobą fizyczną lub prawną, w tym kapitanem, upoważnionym przez właściwe organy do prowadzenia działań związanych z ważeniem. W projektowanej ustawie doprecyzowano, że upoważnienie, o którym mowa w projektowanym art. 74f ust.</w:t>
      </w:r>
      <w:r w:rsidR="00000631">
        <w:rPr>
          <w:rFonts w:ascii="Times New Roman" w:hAnsi="Times New Roman" w:cs="Times New Roman"/>
          <w:szCs w:val="24"/>
        </w:rPr>
        <w:t> </w:t>
      </w:r>
      <w:r w:rsidR="00E41DDE" w:rsidRPr="00C75298">
        <w:rPr>
          <w:rFonts w:ascii="Times New Roman" w:hAnsi="Times New Roman" w:cs="Times New Roman"/>
          <w:szCs w:val="24"/>
        </w:rPr>
        <w:t>1 pkt 1,</w:t>
      </w:r>
      <w:r w:rsidR="00E41DDE"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będzie mógł uzyskać armator statku rybackiego (innego niż statek rybacki</w:t>
      </w:r>
      <w:r w:rsidR="00000631">
        <w:rPr>
          <w:rFonts w:ascii="Times New Roman" w:hAnsi="Times New Roman" w:cs="Times New Roman"/>
          <w:szCs w:val="24"/>
        </w:rPr>
        <w:t>,</w:t>
      </w:r>
      <w:r w:rsidR="00E41DDE" w:rsidRPr="00C75298">
        <w:rPr>
          <w:rFonts w:ascii="Times New Roman" w:hAnsi="Times New Roman" w:cs="Times New Roman"/>
          <w:szCs w:val="24"/>
        </w:rPr>
        <w:t xml:space="preserve"> o </w:t>
      </w:r>
      <w:r w:rsidR="0049017F" w:rsidRPr="00C75298">
        <w:rPr>
          <w:rFonts w:ascii="Times New Roman" w:hAnsi="Times New Roman" w:cs="Times New Roman"/>
          <w:szCs w:val="24"/>
        </w:rPr>
        <w:t>którym mowa w projektowanym art. 74f ust. 8</w:t>
      </w:r>
      <w:r w:rsidR="00E41DDE" w:rsidRPr="00C75298">
        <w:rPr>
          <w:rFonts w:ascii="Times New Roman" w:hAnsi="Times New Roman" w:cs="Times New Roman"/>
          <w:szCs w:val="24"/>
        </w:rPr>
        <w:t>) oraz przedsiębiorca wpisany do rejestru, o którym mowa w art. 13 ustawy o organizacji rynku rybnego</w:t>
      </w:r>
      <w:r w:rsidRPr="00C75298">
        <w:rPr>
          <w:rFonts w:ascii="Times New Roman" w:hAnsi="Times New Roman" w:cs="Times New Roman"/>
          <w:szCs w:val="24"/>
        </w:rPr>
        <w:t xml:space="preserve">, </w:t>
      </w:r>
      <w:r w:rsidR="00E41DDE" w:rsidRPr="00C75298">
        <w:rPr>
          <w:rFonts w:ascii="Times New Roman" w:hAnsi="Times New Roman" w:cs="Times New Roman"/>
          <w:szCs w:val="24"/>
        </w:rPr>
        <w:t>zwanego dalej „rejestrem skupujących”</w:t>
      </w:r>
      <w:r w:rsidR="0049017F" w:rsidRPr="00C75298">
        <w:rPr>
          <w:rFonts w:ascii="Times New Roman" w:hAnsi="Times New Roman" w:cs="Times New Roman"/>
          <w:szCs w:val="24"/>
        </w:rPr>
        <w:t>;</w:t>
      </w:r>
      <w:r w:rsidR="00E41DDE" w:rsidRPr="00C75298">
        <w:rPr>
          <w:rFonts w:ascii="Times New Roman" w:hAnsi="Times New Roman" w:cs="Times New Roman"/>
          <w:szCs w:val="24"/>
        </w:rPr>
        <w:t xml:space="preserve"> upoważnienie, o którym mowa w projektowanym art. 74f ust. 1 pkt 2, będzie mógł uzyskać przedsiębiorca wpisany do rejestru skupujących, zaś upoważnienie, o</w:t>
      </w:r>
      <w:r w:rsidR="0015608C">
        <w:rPr>
          <w:rFonts w:ascii="Times New Roman" w:hAnsi="Times New Roman" w:cs="Times New Roman"/>
          <w:szCs w:val="24"/>
        </w:rPr>
        <w:t> </w:t>
      </w:r>
      <w:r w:rsidR="00E41DDE" w:rsidRPr="00C75298">
        <w:rPr>
          <w:rFonts w:ascii="Times New Roman" w:hAnsi="Times New Roman" w:cs="Times New Roman"/>
          <w:szCs w:val="24"/>
        </w:rPr>
        <w:t xml:space="preserve">którym mowa w projektowanym art. 74f ust. 1 pkt 3 </w:t>
      </w:r>
      <w:r w:rsidRPr="00C75298">
        <w:rPr>
          <w:rFonts w:ascii="Times New Roman" w:hAnsi="Times New Roman" w:cs="Times New Roman"/>
          <w:szCs w:val="24"/>
        </w:rPr>
        <w:t>−</w:t>
      </w:r>
      <w:r w:rsidR="00E41DDE" w:rsidRPr="00C75298">
        <w:rPr>
          <w:rFonts w:ascii="Times New Roman" w:hAnsi="Times New Roman" w:cs="Times New Roman"/>
          <w:szCs w:val="24"/>
        </w:rPr>
        <w:t xml:space="preserve"> armator statku rybackiego, po</w:t>
      </w:r>
      <w:r w:rsidR="0015608C">
        <w:rPr>
          <w:rFonts w:ascii="Times New Roman" w:hAnsi="Times New Roman" w:cs="Times New Roman"/>
          <w:szCs w:val="24"/>
        </w:rPr>
        <w:t> </w:t>
      </w:r>
      <w:r w:rsidR="00E41DDE" w:rsidRPr="00C75298">
        <w:rPr>
          <w:rFonts w:ascii="Times New Roman" w:hAnsi="Times New Roman" w:cs="Times New Roman"/>
          <w:szCs w:val="24"/>
        </w:rPr>
        <w:t xml:space="preserve">spełnieniu warunków wskazanych w projektowanej ustawie. Konieczność spełnienia ww. warunków przez podmioty ubiegające się o uzyskanie upoważnienia ma na celu zagwarantowanie prawidłowego i dokładnego ważenia wyładowywanych ryb, tak aby </w:t>
      </w:r>
      <w:r w:rsidR="00E41DDE" w:rsidRPr="00C75298">
        <w:rPr>
          <w:rFonts w:ascii="Times New Roman" w:hAnsi="Times New Roman" w:cs="Times New Roman"/>
          <w:szCs w:val="24"/>
        </w:rPr>
        <w:lastRenderedPageBreak/>
        <w:t>w</w:t>
      </w:r>
      <w:r w:rsidR="0015608C">
        <w:rPr>
          <w:rFonts w:ascii="Times New Roman" w:hAnsi="Times New Roman" w:cs="Times New Roman"/>
          <w:szCs w:val="24"/>
        </w:rPr>
        <w:t> </w:t>
      </w:r>
      <w:r w:rsidR="00E41DDE" w:rsidRPr="00C75298">
        <w:rPr>
          <w:rFonts w:ascii="Times New Roman" w:hAnsi="Times New Roman" w:cs="Times New Roman"/>
          <w:szCs w:val="24"/>
        </w:rPr>
        <w:t>efekcie zapewnić prawidłowe rozliczanie przyznawanych Polsce corocznie kwot połowowych poszczególnych gatunków ryb. Niezbędne do spełnienia warunki dotyczą konieczności dysponowania</w:t>
      </w:r>
      <w:r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w przypadku upoważnienia, o którym mowa w art. 74f ust. 1 pkt 1 – odpowiednimi urządzeniami wagowymi oraz </w:t>
      </w:r>
      <w:r w:rsidR="004B0926" w:rsidRPr="00C75298">
        <w:rPr>
          <w:rFonts w:ascii="Times New Roman" w:hAnsi="Times New Roman" w:cs="Times New Roman"/>
          <w:szCs w:val="24"/>
        </w:rPr>
        <w:t>dowodem</w:t>
      </w:r>
      <w:r w:rsidR="00E41DDE" w:rsidRPr="00C75298">
        <w:rPr>
          <w:rFonts w:ascii="Times New Roman" w:hAnsi="Times New Roman" w:cs="Times New Roman"/>
          <w:szCs w:val="24"/>
        </w:rPr>
        <w:t xml:space="preserve"> </w:t>
      </w:r>
      <w:r w:rsidR="004B0926" w:rsidRPr="00C75298">
        <w:rPr>
          <w:rFonts w:ascii="Times New Roman" w:hAnsi="Times New Roman" w:cs="Times New Roman"/>
          <w:szCs w:val="24"/>
        </w:rPr>
        <w:t xml:space="preserve">legalizacji </w:t>
      </w:r>
      <w:r w:rsidR="00E41DDE" w:rsidRPr="00C75298">
        <w:rPr>
          <w:rFonts w:ascii="Times New Roman" w:hAnsi="Times New Roman" w:cs="Times New Roman"/>
          <w:szCs w:val="24"/>
        </w:rPr>
        <w:t>posiadanych urządzeń wagowych,</w:t>
      </w:r>
      <w:r w:rsidRPr="00C75298">
        <w:rPr>
          <w:rFonts w:ascii="Times New Roman" w:hAnsi="Times New Roman" w:cs="Times New Roman"/>
          <w:szCs w:val="24"/>
        </w:rPr>
        <w:t xml:space="preserve"> </w:t>
      </w:r>
      <w:r w:rsidR="00E41DDE" w:rsidRPr="00C75298">
        <w:rPr>
          <w:rFonts w:ascii="Times New Roman" w:hAnsi="Times New Roman" w:cs="Times New Roman"/>
          <w:szCs w:val="24"/>
        </w:rPr>
        <w:t>w przypadku upoważnienia, o którym mowa w art. 74f ust. 1 pkt 2 –</w:t>
      </w:r>
      <w:r w:rsidR="0015608C">
        <w:rPr>
          <w:rFonts w:ascii="Times New Roman" w:hAnsi="Times New Roman" w:cs="Times New Roman"/>
          <w:szCs w:val="24"/>
        </w:rPr>
        <w:t> </w:t>
      </w:r>
      <w:r w:rsidR="00E41DDE" w:rsidRPr="00C75298">
        <w:rPr>
          <w:rFonts w:ascii="Times New Roman" w:hAnsi="Times New Roman" w:cs="Times New Roman"/>
          <w:szCs w:val="24"/>
        </w:rPr>
        <w:t xml:space="preserve">odpowiednimi urządzeniami wagowymi oraz </w:t>
      </w:r>
      <w:r w:rsidR="004B0926" w:rsidRPr="00C75298">
        <w:rPr>
          <w:rFonts w:ascii="Times New Roman" w:hAnsi="Times New Roman" w:cs="Times New Roman"/>
          <w:szCs w:val="24"/>
        </w:rPr>
        <w:t>dowodami</w:t>
      </w:r>
      <w:r w:rsidR="00E41DDE" w:rsidRPr="00C75298">
        <w:rPr>
          <w:rFonts w:ascii="Times New Roman" w:hAnsi="Times New Roman" w:cs="Times New Roman"/>
          <w:szCs w:val="24"/>
        </w:rPr>
        <w:t xml:space="preserve"> </w:t>
      </w:r>
      <w:r w:rsidR="004B0926" w:rsidRPr="00C75298">
        <w:rPr>
          <w:rFonts w:ascii="Times New Roman" w:hAnsi="Times New Roman" w:cs="Times New Roman"/>
          <w:szCs w:val="24"/>
        </w:rPr>
        <w:t xml:space="preserve">legalizacji </w:t>
      </w:r>
      <w:r w:rsidR="00E41DDE" w:rsidRPr="00C75298">
        <w:rPr>
          <w:rFonts w:ascii="Times New Roman" w:hAnsi="Times New Roman" w:cs="Times New Roman"/>
          <w:szCs w:val="24"/>
        </w:rPr>
        <w:t>posiadanych urządzeń wagowych, a także dodatkową infrastrukturą techniczną zapewniającą prawidłowe ważenie ryb (w tym systemem monitoringu wizyjnego), jak również uzgodnionymi z GIRM dokumentami, tj. procedurą pobierania prób wagowych ryb i</w:t>
      </w:r>
      <w:r w:rsidR="0015608C">
        <w:rPr>
          <w:rFonts w:ascii="Times New Roman" w:hAnsi="Times New Roman" w:cs="Times New Roman"/>
          <w:szCs w:val="24"/>
        </w:rPr>
        <w:t> </w:t>
      </w:r>
      <w:r w:rsidR="00E41DDE" w:rsidRPr="00C75298">
        <w:rPr>
          <w:rFonts w:ascii="Times New Roman" w:hAnsi="Times New Roman" w:cs="Times New Roman"/>
          <w:szCs w:val="24"/>
        </w:rPr>
        <w:t>schematem rozmieszczenia elementów systemu monitoringu wizyjnego oraz ich zasięgu</w:t>
      </w:r>
      <w:r w:rsidR="00E41DDE" w:rsidRPr="004D7A80">
        <w:rPr>
          <w:rFonts w:ascii="Times New Roman" w:hAnsi="Times New Roman" w:cs="Times New Roman"/>
          <w:szCs w:val="24"/>
        </w:rPr>
        <w:t>.</w:t>
      </w:r>
      <w:r w:rsidR="00E41DDE" w:rsidRPr="004D7A80">
        <w:rPr>
          <w:rFonts w:ascii="Times New Roman" w:hAnsi="Times New Roman" w:cs="Times New Roman"/>
          <w:color w:val="000000"/>
          <w:szCs w:val="24"/>
        </w:rPr>
        <w:t xml:space="preserve"> Konieczność uzgodnienia ww. dokumentów z GIRM </w:t>
      </w:r>
      <w:r w:rsidR="00E41DDE" w:rsidRPr="004D7A80">
        <w:rPr>
          <w:rFonts w:ascii="Times New Roman" w:hAnsi="Times New Roman" w:cs="Times New Roman"/>
          <w:szCs w:val="24"/>
        </w:rPr>
        <w:t>ma na celu</w:t>
      </w:r>
      <w:r w:rsidR="00E41DDE" w:rsidRPr="00C75298">
        <w:rPr>
          <w:rFonts w:ascii="Times New Roman" w:hAnsi="Times New Roman" w:cs="Times New Roman"/>
          <w:szCs w:val="24"/>
        </w:rPr>
        <w:t xml:space="preserve"> zapewnienie, że pobieranie prób wagowych ryb odbywa się w prawidłowy sposób, a poszczególne elementy systemu monitoringu wizyjnego rozmieszczone są tak, aby zagwarantować monitorowanie całego procesu postępowania związanego z ważeniem ryb, tj. od momentu wyładunku ryb, poprzez pobieranie prób wagowych ryb do momentu ustalenia jej składu gatunkowego oraz wagi,</w:t>
      </w:r>
      <w:r w:rsidRPr="00C75298">
        <w:rPr>
          <w:rFonts w:ascii="Times New Roman" w:hAnsi="Times New Roman" w:cs="Times New Roman"/>
          <w:szCs w:val="24"/>
        </w:rPr>
        <w:t xml:space="preserve"> a </w:t>
      </w:r>
      <w:r w:rsidR="00E41DDE" w:rsidRPr="00C75298">
        <w:rPr>
          <w:rFonts w:ascii="Times New Roman" w:hAnsi="Times New Roman" w:cs="Times New Roman"/>
          <w:szCs w:val="24"/>
        </w:rPr>
        <w:t xml:space="preserve">w przypadku upoważnienia, o którym mowa w art. 74f ust. 1 pkt 3 </w:t>
      </w:r>
      <w:r w:rsidRPr="00C75298">
        <w:rPr>
          <w:rFonts w:ascii="Times New Roman" w:hAnsi="Times New Roman" w:cs="Times New Roman"/>
          <w:szCs w:val="24"/>
        </w:rPr>
        <w:t>−</w:t>
      </w:r>
      <w:r w:rsidR="00E41DDE" w:rsidRPr="00C75298">
        <w:rPr>
          <w:rFonts w:ascii="Times New Roman" w:hAnsi="Times New Roman" w:cs="Times New Roman"/>
          <w:szCs w:val="24"/>
        </w:rPr>
        <w:t xml:space="preserve"> odpowiednim urządzeniem wagowym zapewniającym dokładne ważenie ryb oraz </w:t>
      </w:r>
      <w:r w:rsidR="004B0926" w:rsidRPr="00C75298">
        <w:rPr>
          <w:rFonts w:ascii="Times New Roman" w:hAnsi="Times New Roman" w:cs="Times New Roman"/>
          <w:szCs w:val="24"/>
        </w:rPr>
        <w:t>dowodem</w:t>
      </w:r>
      <w:r w:rsidR="00E41DDE" w:rsidRPr="00C75298">
        <w:rPr>
          <w:rFonts w:ascii="Times New Roman" w:hAnsi="Times New Roman" w:cs="Times New Roman"/>
          <w:szCs w:val="24"/>
        </w:rPr>
        <w:t xml:space="preserve"> </w:t>
      </w:r>
      <w:r w:rsidR="004B0926" w:rsidRPr="00C75298">
        <w:rPr>
          <w:rFonts w:ascii="Times New Roman" w:hAnsi="Times New Roman" w:cs="Times New Roman"/>
          <w:szCs w:val="24"/>
        </w:rPr>
        <w:t xml:space="preserve">legalizacji </w:t>
      </w:r>
      <w:r w:rsidR="00E41DDE" w:rsidRPr="00C75298">
        <w:rPr>
          <w:rFonts w:ascii="Times New Roman" w:hAnsi="Times New Roman" w:cs="Times New Roman"/>
          <w:szCs w:val="24"/>
        </w:rPr>
        <w:t>ww. urządzenia;</w:t>
      </w:r>
    </w:p>
    <w:p w14:paraId="4FD0D053" w14:textId="07653A3F" w:rsidR="001C7216" w:rsidRPr="00C75298" w:rsidRDefault="001C7216"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4)</w:t>
      </w:r>
      <w:r w:rsidRPr="00C75298">
        <w:rPr>
          <w:rFonts w:ascii="Times New Roman" w:hAnsi="Times New Roman" w:cs="Times New Roman"/>
          <w:szCs w:val="24"/>
        </w:rPr>
        <w:tab/>
      </w:r>
      <w:r w:rsidR="00E41DDE" w:rsidRPr="00C75298">
        <w:rPr>
          <w:rFonts w:ascii="Times New Roman" w:hAnsi="Times New Roman" w:cs="Times New Roman"/>
          <w:szCs w:val="24"/>
        </w:rPr>
        <w:t>szczególne rozwiązanie dla kapitana statku rybackiego o długości całkowitej mniejszej niż 12 m, przy użyciu którego jest wykonywane rybołówstwo komercyjne z użyciem biernych narzędzi połowowych</w:t>
      </w:r>
      <w:r w:rsidRPr="00C75298">
        <w:rPr>
          <w:rFonts w:ascii="Times New Roman" w:hAnsi="Times New Roman" w:cs="Times New Roman"/>
          <w:szCs w:val="24"/>
        </w:rPr>
        <w:t>,</w:t>
      </w:r>
      <w:r w:rsidR="0049017F" w:rsidRPr="00C75298">
        <w:rPr>
          <w:rFonts w:ascii="Times New Roman" w:hAnsi="Times New Roman" w:cs="Times New Roman"/>
          <w:szCs w:val="24"/>
        </w:rPr>
        <w:t xml:space="preserve"> oraz </w:t>
      </w:r>
      <w:r w:rsidR="00CD3208" w:rsidRPr="00C75298">
        <w:rPr>
          <w:rFonts w:ascii="Times New Roman" w:hAnsi="Times New Roman" w:cs="Times New Roman"/>
          <w:szCs w:val="24"/>
        </w:rPr>
        <w:t>kapitana statku rybackiego o długości równej lub większej niż 12 m, przy użyciu którego jest wykonywane rybołówstwo komercyjne i którym w okresie 2 lat przed dniem przeprowadzania ważenia nie popełniono poważnego naruszenia</w:t>
      </w:r>
      <w:r w:rsidRPr="00C75298">
        <w:rPr>
          <w:rFonts w:ascii="Times New Roman" w:hAnsi="Times New Roman" w:cs="Times New Roman"/>
          <w:szCs w:val="24"/>
        </w:rPr>
        <w:t>; p</w:t>
      </w:r>
      <w:r w:rsidR="00E41DDE" w:rsidRPr="00C75298">
        <w:rPr>
          <w:rFonts w:ascii="Times New Roman" w:hAnsi="Times New Roman" w:cs="Times New Roman"/>
          <w:szCs w:val="24"/>
        </w:rPr>
        <w:t>rojektuje się, że kapitan</w:t>
      </w:r>
      <w:r w:rsidR="00CD3208" w:rsidRPr="00C75298">
        <w:rPr>
          <w:rFonts w:ascii="Times New Roman" w:hAnsi="Times New Roman" w:cs="Times New Roman"/>
          <w:szCs w:val="24"/>
        </w:rPr>
        <w:t>owie</w:t>
      </w:r>
      <w:r w:rsidR="00E41DDE" w:rsidRPr="00C75298">
        <w:rPr>
          <w:rFonts w:ascii="Times New Roman" w:hAnsi="Times New Roman" w:cs="Times New Roman"/>
          <w:szCs w:val="24"/>
        </w:rPr>
        <w:t xml:space="preserve"> ww. statk</w:t>
      </w:r>
      <w:r w:rsidR="00CD3208" w:rsidRPr="00C75298">
        <w:rPr>
          <w:rFonts w:ascii="Times New Roman" w:hAnsi="Times New Roman" w:cs="Times New Roman"/>
          <w:szCs w:val="24"/>
        </w:rPr>
        <w:t>ów</w:t>
      </w:r>
      <w:r w:rsidR="00E41DDE" w:rsidRPr="00C75298">
        <w:rPr>
          <w:rFonts w:ascii="Times New Roman" w:hAnsi="Times New Roman" w:cs="Times New Roman"/>
          <w:szCs w:val="24"/>
        </w:rPr>
        <w:t xml:space="preserve"> </w:t>
      </w:r>
      <w:r w:rsidR="00CD3208" w:rsidRPr="00C75298">
        <w:rPr>
          <w:rFonts w:ascii="Times New Roman" w:hAnsi="Times New Roman" w:cs="Times New Roman"/>
          <w:szCs w:val="24"/>
        </w:rPr>
        <w:t>rybackich będą</w:t>
      </w:r>
      <w:r w:rsidR="00E41DDE" w:rsidRPr="00C75298">
        <w:rPr>
          <w:rFonts w:ascii="Times New Roman" w:hAnsi="Times New Roman" w:cs="Times New Roman"/>
          <w:szCs w:val="24"/>
        </w:rPr>
        <w:t xml:space="preserve">, na </w:t>
      </w:r>
      <w:r w:rsidRPr="00C75298">
        <w:rPr>
          <w:rFonts w:ascii="Times New Roman" w:hAnsi="Times New Roman" w:cs="Times New Roman"/>
          <w:szCs w:val="24"/>
        </w:rPr>
        <w:t xml:space="preserve">podstawie </w:t>
      </w:r>
      <w:r w:rsidR="00E41DDE" w:rsidRPr="00C75298">
        <w:rPr>
          <w:rFonts w:ascii="Times New Roman" w:hAnsi="Times New Roman" w:cs="Times New Roman"/>
          <w:szCs w:val="24"/>
        </w:rPr>
        <w:t xml:space="preserve">ustawy, </w:t>
      </w:r>
      <w:r w:rsidR="00CD3208" w:rsidRPr="00C75298">
        <w:rPr>
          <w:rFonts w:ascii="Times New Roman" w:hAnsi="Times New Roman" w:cs="Times New Roman"/>
          <w:szCs w:val="24"/>
        </w:rPr>
        <w:t xml:space="preserve">upoważnieni </w:t>
      </w:r>
      <w:r w:rsidR="00E41DDE" w:rsidRPr="00C75298">
        <w:rPr>
          <w:rFonts w:ascii="Times New Roman" w:hAnsi="Times New Roman" w:cs="Times New Roman"/>
          <w:szCs w:val="24"/>
        </w:rPr>
        <w:t xml:space="preserve">do ważenia produktów rybołówstwa pochodzących z połowów komercyjnych prowadzonych przez te </w:t>
      </w:r>
      <w:r w:rsidR="00CD3208" w:rsidRPr="00C75298">
        <w:rPr>
          <w:rFonts w:ascii="Times New Roman" w:hAnsi="Times New Roman" w:cs="Times New Roman"/>
          <w:szCs w:val="24"/>
        </w:rPr>
        <w:t>statki</w:t>
      </w:r>
      <w:r w:rsidR="00E41DDE" w:rsidRPr="00C75298">
        <w:rPr>
          <w:rFonts w:ascii="Times New Roman" w:hAnsi="Times New Roman" w:cs="Times New Roman"/>
          <w:szCs w:val="24"/>
        </w:rPr>
        <w:t xml:space="preserve"> przy </w:t>
      </w:r>
      <w:r w:rsidRPr="00C75298">
        <w:rPr>
          <w:rFonts w:ascii="Times New Roman" w:hAnsi="Times New Roman" w:cs="Times New Roman"/>
          <w:szCs w:val="24"/>
        </w:rPr>
        <w:t xml:space="preserve">ich </w:t>
      </w:r>
      <w:r w:rsidR="00E41DDE" w:rsidRPr="00C75298">
        <w:rPr>
          <w:rFonts w:ascii="Times New Roman" w:hAnsi="Times New Roman" w:cs="Times New Roman"/>
          <w:szCs w:val="24"/>
        </w:rPr>
        <w:t>wyładunku w podziale na gatunki wyładowywanych produktów rybołówstwa. Tym samym kapitan</w:t>
      </w:r>
      <w:r w:rsidR="00CD3208" w:rsidRPr="00C75298">
        <w:rPr>
          <w:rFonts w:ascii="Times New Roman" w:hAnsi="Times New Roman" w:cs="Times New Roman"/>
          <w:szCs w:val="24"/>
        </w:rPr>
        <w:t>owie</w:t>
      </w:r>
      <w:r w:rsidR="00E41DDE" w:rsidRPr="00C75298">
        <w:rPr>
          <w:rFonts w:ascii="Times New Roman" w:hAnsi="Times New Roman" w:cs="Times New Roman"/>
          <w:szCs w:val="24"/>
        </w:rPr>
        <w:t xml:space="preserve"> ww. statk</w:t>
      </w:r>
      <w:r w:rsidR="00CD3208" w:rsidRPr="00C75298">
        <w:rPr>
          <w:rFonts w:ascii="Times New Roman" w:hAnsi="Times New Roman" w:cs="Times New Roman"/>
          <w:szCs w:val="24"/>
        </w:rPr>
        <w:t>ów</w:t>
      </w:r>
      <w:r w:rsidR="00E41DDE" w:rsidRPr="00C75298">
        <w:rPr>
          <w:rFonts w:ascii="Times New Roman" w:hAnsi="Times New Roman" w:cs="Times New Roman"/>
          <w:szCs w:val="24"/>
        </w:rPr>
        <w:t xml:space="preserve"> rybacki</w:t>
      </w:r>
      <w:r w:rsidR="00CD3208" w:rsidRPr="00C75298">
        <w:rPr>
          <w:rFonts w:ascii="Times New Roman" w:hAnsi="Times New Roman" w:cs="Times New Roman"/>
          <w:szCs w:val="24"/>
        </w:rPr>
        <w:t>ch</w:t>
      </w:r>
      <w:r w:rsidR="00E41DDE" w:rsidRPr="00C75298">
        <w:rPr>
          <w:rFonts w:ascii="Times New Roman" w:hAnsi="Times New Roman" w:cs="Times New Roman"/>
          <w:szCs w:val="24"/>
        </w:rPr>
        <w:t xml:space="preserve"> nie </w:t>
      </w:r>
      <w:r w:rsidR="00CD3208" w:rsidRPr="00C75298">
        <w:rPr>
          <w:rFonts w:ascii="Times New Roman" w:hAnsi="Times New Roman" w:cs="Times New Roman"/>
          <w:szCs w:val="24"/>
        </w:rPr>
        <w:t xml:space="preserve">będą musieli </w:t>
      </w:r>
      <w:r w:rsidR="00E41DDE" w:rsidRPr="00C75298">
        <w:rPr>
          <w:rFonts w:ascii="Times New Roman" w:hAnsi="Times New Roman" w:cs="Times New Roman"/>
          <w:szCs w:val="24"/>
        </w:rPr>
        <w:t>ubiegać się o uzyskanie dokumentu upoważnienia do ważenia ryb, co ma na celu wprowadzenie ułatwień dla statków rybackich wykonujących rybołówstwo małoskalowe</w:t>
      </w:r>
      <w:r w:rsidR="00CD3208" w:rsidRPr="00C75298">
        <w:rPr>
          <w:rFonts w:ascii="Times New Roman" w:hAnsi="Times New Roman" w:cs="Times New Roman"/>
          <w:szCs w:val="24"/>
        </w:rPr>
        <w:t xml:space="preserve"> oraz statków przestrzegających obowiązujących przepisów</w:t>
      </w:r>
      <w:r w:rsidR="00E41DDE" w:rsidRPr="00C75298">
        <w:rPr>
          <w:rFonts w:ascii="Times New Roman" w:hAnsi="Times New Roman" w:cs="Times New Roman"/>
          <w:szCs w:val="24"/>
        </w:rPr>
        <w:t>. Tym niemniej, w celu zapewnienia zgodności przepisów krajowych z przepisami znowelizowanego rozporządzenia nr 1224/2009, kapitan</w:t>
      </w:r>
      <w:r w:rsidR="00CD3208" w:rsidRPr="00C75298">
        <w:rPr>
          <w:rFonts w:ascii="Times New Roman" w:hAnsi="Times New Roman" w:cs="Times New Roman"/>
          <w:szCs w:val="24"/>
        </w:rPr>
        <w:t>owie</w:t>
      </w:r>
      <w:r w:rsidR="00E41DDE" w:rsidRPr="00C75298">
        <w:rPr>
          <w:rFonts w:ascii="Times New Roman" w:hAnsi="Times New Roman" w:cs="Times New Roman"/>
          <w:szCs w:val="24"/>
        </w:rPr>
        <w:t xml:space="preserve"> </w:t>
      </w:r>
      <w:r w:rsidR="00CD3208" w:rsidRPr="00C75298">
        <w:rPr>
          <w:rFonts w:ascii="Times New Roman" w:hAnsi="Times New Roman" w:cs="Times New Roman"/>
          <w:szCs w:val="24"/>
        </w:rPr>
        <w:t xml:space="preserve">wskazanych </w:t>
      </w:r>
      <w:r w:rsidR="00E41DDE" w:rsidRPr="00C75298">
        <w:rPr>
          <w:rFonts w:ascii="Times New Roman" w:hAnsi="Times New Roman" w:cs="Times New Roman"/>
          <w:szCs w:val="24"/>
        </w:rPr>
        <w:t>statk</w:t>
      </w:r>
      <w:r w:rsidR="00CD3208" w:rsidRPr="00C75298">
        <w:rPr>
          <w:rFonts w:ascii="Times New Roman" w:hAnsi="Times New Roman" w:cs="Times New Roman"/>
          <w:szCs w:val="24"/>
        </w:rPr>
        <w:t>ów</w:t>
      </w:r>
      <w:r w:rsidR="00E41DDE" w:rsidRPr="00C75298">
        <w:rPr>
          <w:rFonts w:ascii="Times New Roman" w:hAnsi="Times New Roman" w:cs="Times New Roman"/>
          <w:szCs w:val="24"/>
        </w:rPr>
        <w:t xml:space="preserve"> rybacki</w:t>
      </w:r>
      <w:r w:rsidR="00CD3208" w:rsidRPr="00C75298">
        <w:rPr>
          <w:rFonts w:ascii="Times New Roman" w:hAnsi="Times New Roman" w:cs="Times New Roman"/>
          <w:szCs w:val="24"/>
        </w:rPr>
        <w:t>ch</w:t>
      </w:r>
      <w:r w:rsidR="00E41DDE" w:rsidRPr="00C75298">
        <w:rPr>
          <w:rFonts w:ascii="Times New Roman" w:hAnsi="Times New Roman" w:cs="Times New Roman"/>
          <w:szCs w:val="24"/>
        </w:rPr>
        <w:t xml:space="preserve"> </w:t>
      </w:r>
      <w:r w:rsidR="00CD3208" w:rsidRPr="00C75298">
        <w:rPr>
          <w:rFonts w:ascii="Times New Roman" w:hAnsi="Times New Roman" w:cs="Times New Roman"/>
          <w:szCs w:val="24"/>
        </w:rPr>
        <w:t xml:space="preserve">będą </w:t>
      </w:r>
      <w:r w:rsidR="00E41DDE" w:rsidRPr="00C75298">
        <w:rPr>
          <w:rFonts w:ascii="Times New Roman" w:hAnsi="Times New Roman" w:cs="Times New Roman"/>
          <w:szCs w:val="24"/>
        </w:rPr>
        <w:t>zobowiązan</w:t>
      </w:r>
      <w:r w:rsidR="00CD3208" w:rsidRPr="00C75298">
        <w:rPr>
          <w:rFonts w:ascii="Times New Roman" w:hAnsi="Times New Roman" w:cs="Times New Roman"/>
          <w:szCs w:val="24"/>
        </w:rPr>
        <w:t>i</w:t>
      </w:r>
      <w:r w:rsidR="00E41DDE" w:rsidRPr="00C75298">
        <w:rPr>
          <w:rFonts w:ascii="Times New Roman" w:hAnsi="Times New Roman" w:cs="Times New Roman"/>
          <w:szCs w:val="24"/>
        </w:rPr>
        <w:t xml:space="preserve"> przeprowadzać ważenie produktów rybołówstwa przy użyciu </w:t>
      </w:r>
      <w:r w:rsidR="00E41DDE" w:rsidRPr="00C75298">
        <w:rPr>
          <w:rFonts w:ascii="Times New Roman" w:hAnsi="Times New Roman" w:cs="Times New Roman"/>
          <w:szCs w:val="24"/>
        </w:rPr>
        <w:lastRenderedPageBreak/>
        <w:t>zalegalizowanego i zaplombowanego urządzenia wagowego oraz</w:t>
      </w:r>
      <w:r w:rsidR="00000631">
        <w:rPr>
          <w:rFonts w:ascii="Times New Roman" w:hAnsi="Times New Roman" w:cs="Times New Roman"/>
          <w:szCs w:val="24"/>
        </w:rPr>
        <w:t xml:space="preserve"> </w:t>
      </w:r>
      <w:r w:rsidR="00E41DDE" w:rsidRPr="00C75298">
        <w:rPr>
          <w:rFonts w:ascii="Times New Roman" w:hAnsi="Times New Roman" w:cs="Times New Roman"/>
          <w:szCs w:val="24"/>
        </w:rPr>
        <w:t xml:space="preserve">posiadać </w:t>
      </w:r>
      <w:r w:rsidR="004B0926" w:rsidRPr="00C75298">
        <w:rPr>
          <w:rFonts w:ascii="Times New Roman" w:hAnsi="Times New Roman" w:cs="Times New Roman"/>
          <w:szCs w:val="24"/>
        </w:rPr>
        <w:t>dowód</w:t>
      </w:r>
      <w:r w:rsidR="00E41DDE" w:rsidRPr="00C75298">
        <w:rPr>
          <w:rFonts w:ascii="Times New Roman" w:hAnsi="Times New Roman" w:cs="Times New Roman"/>
          <w:szCs w:val="24"/>
        </w:rPr>
        <w:t xml:space="preserve"> </w:t>
      </w:r>
      <w:r w:rsidR="004B0926" w:rsidRPr="00C75298">
        <w:rPr>
          <w:rFonts w:ascii="Times New Roman" w:hAnsi="Times New Roman" w:cs="Times New Roman"/>
          <w:szCs w:val="24"/>
        </w:rPr>
        <w:t xml:space="preserve">legalizacji </w:t>
      </w:r>
      <w:r w:rsidR="00E41DDE" w:rsidRPr="00C75298">
        <w:rPr>
          <w:rFonts w:ascii="Times New Roman" w:hAnsi="Times New Roman" w:cs="Times New Roman"/>
          <w:szCs w:val="24"/>
        </w:rPr>
        <w:t>urządzenia wagowego;</w:t>
      </w:r>
    </w:p>
    <w:p w14:paraId="18D4E4C9" w14:textId="6EF079F8" w:rsidR="00C76383" w:rsidRPr="00C75298" w:rsidRDefault="001C7216"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5)</w:t>
      </w:r>
      <w:r w:rsidRPr="00C75298">
        <w:rPr>
          <w:rFonts w:ascii="Times New Roman" w:hAnsi="Times New Roman" w:cs="Times New Roman"/>
          <w:szCs w:val="24"/>
        </w:rPr>
        <w:tab/>
      </w:r>
      <w:r w:rsidR="00CD3208" w:rsidRPr="00C75298">
        <w:rPr>
          <w:rFonts w:ascii="Times New Roman" w:hAnsi="Times New Roman" w:cs="Times New Roman"/>
          <w:szCs w:val="24"/>
        </w:rPr>
        <w:t>szczególne rozwiązanie dla przedsiębiorcy wpisanego do rejestru skupujących, który w</w:t>
      </w:r>
      <w:r w:rsidR="0015608C">
        <w:rPr>
          <w:rFonts w:ascii="Times New Roman" w:hAnsi="Times New Roman" w:cs="Times New Roman"/>
          <w:szCs w:val="24"/>
        </w:rPr>
        <w:t> </w:t>
      </w:r>
      <w:r w:rsidR="00CD3208" w:rsidRPr="00C75298">
        <w:rPr>
          <w:rFonts w:ascii="Times New Roman" w:hAnsi="Times New Roman" w:cs="Times New Roman"/>
          <w:szCs w:val="24"/>
        </w:rPr>
        <w:t xml:space="preserve">okresie roku przed dniem przeprowadzania ważenia wystawił dokument sprzedaży </w:t>
      </w:r>
      <w:r w:rsidR="00391FF3" w:rsidRPr="00C75298">
        <w:rPr>
          <w:rFonts w:ascii="Times New Roman" w:hAnsi="Times New Roman" w:cs="Times New Roman"/>
          <w:szCs w:val="24"/>
        </w:rPr>
        <w:t xml:space="preserve">albo </w:t>
      </w:r>
      <w:r w:rsidR="00CD3208" w:rsidRPr="00C75298">
        <w:rPr>
          <w:rFonts w:ascii="Times New Roman" w:hAnsi="Times New Roman" w:cs="Times New Roman"/>
          <w:szCs w:val="24"/>
        </w:rPr>
        <w:t>deklarację przejęcia</w:t>
      </w:r>
      <w:r w:rsidR="00C76383" w:rsidRPr="00C75298">
        <w:rPr>
          <w:rFonts w:ascii="Times New Roman" w:hAnsi="Times New Roman" w:cs="Times New Roman"/>
          <w:szCs w:val="24"/>
        </w:rPr>
        <w:t>; p</w:t>
      </w:r>
      <w:r w:rsidR="00CD3208" w:rsidRPr="00C75298">
        <w:rPr>
          <w:rFonts w:ascii="Times New Roman" w:hAnsi="Times New Roman" w:cs="Times New Roman"/>
          <w:szCs w:val="24"/>
        </w:rPr>
        <w:t xml:space="preserve">rojektuje się, że taki przedsiębiorca będzie, na </w:t>
      </w:r>
      <w:r w:rsidRPr="00C75298">
        <w:rPr>
          <w:rFonts w:ascii="Times New Roman" w:hAnsi="Times New Roman" w:cs="Times New Roman"/>
          <w:szCs w:val="24"/>
        </w:rPr>
        <w:t xml:space="preserve">podstawie </w:t>
      </w:r>
      <w:r w:rsidR="00CD3208" w:rsidRPr="00C75298">
        <w:rPr>
          <w:rFonts w:ascii="Times New Roman" w:hAnsi="Times New Roman" w:cs="Times New Roman"/>
          <w:szCs w:val="24"/>
        </w:rPr>
        <w:t>ustawy, upoważniony do ważenia produktów rybołówstwa przy wyładunku w podziale na gatunki wyładowywanych produktów rybołówstwa. Tym samym ww. przedsiębiorca nie będzie musiał ubiegać się o uzyskanie dokumentu upoważnienia do ważenia ryb, co ma na celu wprowadzenie ułatwień dla przedsiębiorców wpisanych do rejestru skupujących i</w:t>
      </w:r>
      <w:r w:rsidR="0015608C">
        <w:rPr>
          <w:rFonts w:ascii="Times New Roman" w:hAnsi="Times New Roman" w:cs="Times New Roman"/>
          <w:szCs w:val="24"/>
        </w:rPr>
        <w:t> </w:t>
      </w:r>
      <w:r w:rsidR="00CD3208" w:rsidRPr="00C75298">
        <w:rPr>
          <w:rFonts w:ascii="Times New Roman" w:hAnsi="Times New Roman" w:cs="Times New Roman"/>
          <w:szCs w:val="24"/>
        </w:rPr>
        <w:t>faktycznie, aktywnie zajmujących się skupem ryb. Tym niemniej, w celu zapewnienia zgodności przepisów krajowych z przepisami znowelizowanego rozporządzenia nr</w:t>
      </w:r>
      <w:r w:rsidR="00000631">
        <w:rPr>
          <w:rFonts w:ascii="Times New Roman" w:hAnsi="Times New Roman" w:cs="Times New Roman"/>
          <w:szCs w:val="24"/>
        </w:rPr>
        <w:t> </w:t>
      </w:r>
      <w:r w:rsidR="00CD3208" w:rsidRPr="00C75298">
        <w:rPr>
          <w:rFonts w:ascii="Times New Roman" w:hAnsi="Times New Roman" w:cs="Times New Roman"/>
          <w:szCs w:val="24"/>
        </w:rPr>
        <w:t>1224/2009, ww. przedsiębiorca, podobnie jak wszystkie podmioty zajmujące się ważeniem ryb, będzie zobowiązany przeprowadzać ważenie produktów rybołówstwa przy użyciu zalegalizowanego i zaplombowanego urządzenia wagowego oraz</w:t>
      </w:r>
      <w:r w:rsidR="00000631">
        <w:rPr>
          <w:rFonts w:ascii="Times New Roman" w:hAnsi="Times New Roman" w:cs="Times New Roman"/>
          <w:szCs w:val="24"/>
        </w:rPr>
        <w:t xml:space="preserve"> </w:t>
      </w:r>
      <w:r w:rsidR="00CD3208" w:rsidRPr="00C75298">
        <w:rPr>
          <w:rFonts w:ascii="Times New Roman" w:hAnsi="Times New Roman" w:cs="Times New Roman"/>
          <w:szCs w:val="24"/>
        </w:rPr>
        <w:t>posiadać dowód legalizacji urządzenia wagowego;</w:t>
      </w:r>
    </w:p>
    <w:p w14:paraId="3A59A453" w14:textId="78D18374" w:rsidR="00C76383" w:rsidRPr="00C75298" w:rsidRDefault="00C76383"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6)</w:t>
      </w:r>
      <w:r w:rsidRPr="00C75298">
        <w:rPr>
          <w:rFonts w:ascii="Times New Roman" w:hAnsi="Times New Roman" w:cs="Times New Roman"/>
          <w:szCs w:val="24"/>
        </w:rPr>
        <w:tab/>
      </w:r>
      <w:r w:rsidR="00E41DDE" w:rsidRPr="00C75298">
        <w:rPr>
          <w:rFonts w:ascii="Times New Roman" w:hAnsi="Times New Roman" w:cs="Times New Roman"/>
          <w:szCs w:val="24"/>
        </w:rPr>
        <w:t>tryb składania i rozpatrywania wniosków o wydanie upoważnienia</w:t>
      </w:r>
      <w:r w:rsidRPr="00C75298">
        <w:rPr>
          <w:rFonts w:ascii="Times New Roman" w:hAnsi="Times New Roman" w:cs="Times New Roman"/>
          <w:szCs w:val="24"/>
        </w:rPr>
        <w:t>; p</w:t>
      </w:r>
      <w:r w:rsidR="00E41DDE" w:rsidRPr="00C75298">
        <w:rPr>
          <w:rFonts w:ascii="Times New Roman" w:hAnsi="Times New Roman" w:cs="Times New Roman"/>
          <w:szCs w:val="24"/>
        </w:rPr>
        <w:t>rojektowana ustawa przewiduje, że wnioski o wydanie upoważnienia będą składane do GIRM na formularzu udostępnionym na stronie internetowej urzędu obsługującego GIRM. Projektowany art.</w:t>
      </w:r>
      <w:r w:rsidR="00000631">
        <w:rPr>
          <w:rFonts w:ascii="Times New Roman" w:hAnsi="Times New Roman" w:cs="Times New Roman"/>
          <w:szCs w:val="24"/>
        </w:rPr>
        <w:t> </w:t>
      </w:r>
      <w:r w:rsidR="00E41DDE" w:rsidRPr="00C75298">
        <w:rPr>
          <w:rFonts w:ascii="Times New Roman" w:hAnsi="Times New Roman" w:cs="Times New Roman"/>
          <w:szCs w:val="24"/>
        </w:rPr>
        <w:t>74g wskazuje informacje, które powinny być zawarte we wniosku o wydanie upoważnienia</w:t>
      </w:r>
      <w:r w:rsidR="00000631">
        <w:rPr>
          <w:rFonts w:ascii="Times New Roman" w:hAnsi="Times New Roman" w:cs="Times New Roman"/>
          <w:szCs w:val="24"/>
        </w:rPr>
        <w:t>,</w:t>
      </w:r>
      <w:r w:rsidR="00E41DDE" w:rsidRPr="00C75298">
        <w:rPr>
          <w:rFonts w:ascii="Times New Roman" w:hAnsi="Times New Roman" w:cs="Times New Roman"/>
          <w:szCs w:val="24"/>
        </w:rPr>
        <w:t xml:space="preserve"> oraz dokumenty, jakie należy do niego dołączyć. Informacje te oraz załączniki określono w taki sposób, aby umożliwić GIRM dokonanie wstępnej oceny spełnienia przez podmiot ubiegający się o wydanie upoważnienia warunków niezbędnych do jego wydania. Po zarejestrowaniu kompletnego wniosku o wydanie upoważnienia GIRM zobowiązany będzie do przeprowadzenia kontroli (projektowany art. 74h) w</w:t>
      </w:r>
      <w:r w:rsidR="0015608C">
        <w:rPr>
          <w:rFonts w:ascii="Times New Roman" w:hAnsi="Times New Roman" w:cs="Times New Roman"/>
          <w:szCs w:val="24"/>
        </w:rPr>
        <w:t> </w:t>
      </w:r>
      <w:r w:rsidR="00E41DDE" w:rsidRPr="00C75298">
        <w:rPr>
          <w:rFonts w:ascii="Times New Roman" w:hAnsi="Times New Roman" w:cs="Times New Roman"/>
          <w:szCs w:val="24"/>
        </w:rPr>
        <w:t>miejscu planowanego ważenia, tak aby potwierdzić spełnienie przez dany podmiot warunków niezbędnych do wydania upoważnienia, a w przypadku gdy ważenie będzie przeprowadzane z wykorzystaniem prób wagowych ryb – aby uzgodnić z podmiotem ważącym procedurę pobierania prób wagowych ryb oraz schemat rozmieszczenia elementów systemu monitoringu wizyjnego. Uzgodnienie przedmiotowych dokumentów z</w:t>
      </w:r>
      <w:r w:rsidR="0015608C">
        <w:rPr>
          <w:rFonts w:ascii="Times New Roman" w:hAnsi="Times New Roman" w:cs="Times New Roman"/>
          <w:szCs w:val="24"/>
        </w:rPr>
        <w:t> </w:t>
      </w:r>
      <w:r w:rsidR="00E41DDE" w:rsidRPr="00C75298">
        <w:rPr>
          <w:rFonts w:ascii="Times New Roman" w:hAnsi="Times New Roman" w:cs="Times New Roman"/>
          <w:szCs w:val="24"/>
        </w:rPr>
        <w:t>organem sprawującym nadzór nad przestrzeganiem przepisów o rybołówstwie morskim jest niezbędne z uwagi na konieczność zapewnienia prawidłowego i dokładnego ustalania wagi poszczególnych gatunków wyładowywanych ryb na podstawie pobieranych prób wagowych ryb;</w:t>
      </w:r>
      <w:r w:rsidRPr="00C75298">
        <w:rPr>
          <w:rFonts w:ascii="Times New Roman" w:hAnsi="Times New Roman" w:cs="Times New Roman"/>
          <w:szCs w:val="24"/>
        </w:rPr>
        <w:t xml:space="preserve"> </w:t>
      </w:r>
    </w:p>
    <w:p w14:paraId="1C01CB90" w14:textId="3C73D2E9" w:rsidR="004B7385" w:rsidRPr="00C75298" w:rsidRDefault="00C76383"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lastRenderedPageBreak/>
        <w:t>7)</w:t>
      </w:r>
      <w:r w:rsidRPr="00C75298">
        <w:rPr>
          <w:rFonts w:ascii="Times New Roman" w:hAnsi="Times New Roman" w:cs="Times New Roman"/>
          <w:szCs w:val="24"/>
        </w:rPr>
        <w:tab/>
      </w:r>
      <w:r w:rsidR="00E41DDE" w:rsidRPr="00C75298">
        <w:rPr>
          <w:rFonts w:ascii="Times New Roman" w:hAnsi="Times New Roman" w:cs="Times New Roman"/>
          <w:szCs w:val="24"/>
        </w:rPr>
        <w:t>zakres danych zawartych w upoważnieniu, jego forma i wzór</w:t>
      </w:r>
      <w:r w:rsidRPr="00C75298">
        <w:rPr>
          <w:rFonts w:ascii="Times New Roman" w:hAnsi="Times New Roman" w:cs="Times New Roman"/>
          <w:szCs w:val="24"/>
        </w:rPr>
        <w:t>; z</w:t>
      </w:r>
      <w:r w:rsidR="00E41DDE" w:rsidRPr="00C75298">
        <w:rPr>
          <w:rFonts w:ascii="Times New Roman" w:hAnsi="Times New Roman" w:cs="Times New Roman"/>
          <w:szCs w:val="24"/>
        </w:rPr>
        <w:t xml:space="preserve">akres danych wpisywanych do upoważnienia </w:t>
      </w:r>
      <w:r w:rsidRPr="00C75298">
        <w:rPr>
          <w:rFonts w:ascii="Times New Roman" w:hAnsi="Times New Roman" w:cs="Times New Roman"/>
          <w:szCs w:val="24"/>
        </w:rPr>
        <w:t xml:space="preserve">został </w:t>
      </w:r>
      <w:r w:rsidR="00E41DDE" w:rsidRPr="00C75298">
        <w:rPr>
          <w:rFonts w:ascii="Times New Roman" w:hAnsi="Times New Roman" w:cs="Times New Roman"/>
          <w:szCs w:val="24"/>
        </w:rPr>
        <w:t>przewidziany w projektowanym art. 74i, zgodnie z którym w</w:t>
      </w:r>
      <w:r w:rsidR="0015608C">
        <w:rPr>
          <w:rFonts w:ascii="Times New Roman" w:hAnsi="Times New Roman" w:cs="Times New Roman"/>
          <w:szCs w:val="24"/>
        </w:rPr>
        <w:t> </w:t>
      </w:r>
      <w:r w:rsidR="00E41DDE" w:rsidRPr="00C75298">
        <w:rPr>
          <w:rFonts w:ascii="Times New Roman" w:hAnsi="Times New Roman" w:cs="Times New Roman"/>
          <w:szCs w:val="24"/>
        </w:rPr>
        <w:t>upoważnieniu znajdą się dane zawarte we wniosku o jego wydanie. Uzgodnione z GIRM dokumenty</w:t>
      </w:r>
      <w:r w:rsidRPr="00C75298">
        <w:rPr>
          <w:rFonts w:ascii="Times New Roman" w:hAnsi="Times New Roman" w:cs="Times New Roman"/>
          <w:szCs w:val="24"/>
        </w:rPr>
        <w:t>, tj.</w:t>
      </w:r>
      <w:r w:rsidR="00E41DDE" w:rsidRPr="00C75298">
        <w:rPr>
          <w:rFonts w:ascii="Times New Roman" w:hAnsi="Times New Roman" w:cs="Times New Roman"/>
          <w:szCs w:val="24"/>
        </w:rPr>
        <w:t xml:space="preserve"> procedura pobierania prób wagowych ryb oraz schemat rozmieszczenia elementów systemu monitoringu wizyjnego, będą stanowiły </w:t>
      </w:r>
      <w:r w:rsidR="00F83E65" w:rsidRPr="00C75298">
        <w:rPr>
          <w:rFonts w:ascii="Times New Roman" w:hAnsi="Times New Roman" w:cs="Times New Roman"/>
          <w:szCs w:val="24"/>
        </w:rPr>
        <w:t>załączniki</w:t>
      </w:r>
      <w:r w:rsidR="00CD3208" w:rsidRPr="00C75298">
        <w:rPr>
          <w:rFonts w:ascii="Times New Roman" w:hAnsi="Times New Roman" w:cs="Times New Roman"/>
          <w:szCs w:val="24"/>
        </w:rPr>
        <w:t xml:space="preserve"> do</w:t>
      </w:r>
      <w:r w:rsidR="00E41DDE" w:rsidRPr="00C75298">
        <w:rPr>
          <w:rFonts w:ascii="Times New Roman" w:hAnsi="Times New Roman" w:cs="Times New Roman"/>
          <w:szCs w:val="24"/>
        </w:rPr>
        <w:t xml:space="preserve"> upoważnienia. Przewiduje się ponadto, że wzór </w:t>
      </w:r>
      <w:r w:rsidR="00F83E65" w:rsidRPr="00C75298">
        <w:rPr>
          <w:rFonts w:ascii="Times New Roman" w:hAnsi="Times New Roman" w:cs="Times New Roman"/>
          <w:szCs w:val="24"/>
        </w:rPr>
        <w:t xml:space="preserve">upoważnienia </w:t>
      </w:r>
      <w:r w:rsidR="00E41DDE" w:rsidRPr="00C75298">
        <w:rPr>
          <w:rFonts w:ascii="Times New Roman" w:hAnsi="Times New Roman" w:cs="Times New Roman"/>
          <w:szCs w:val="24"/>
        </w:rPr>
        <w:t>zostanie zamieszczony na stronie internetowej urzędu obsługującego GIRM;</w:t>
      </w:r>
    </w:p>
    <w:p w14:paraId="0BEB0AC3" w14:textId="14CE488C" w:rsidR="004B7385" w:rsidRPr="00C75298" w:rsidRDefault="004B7385"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8)</w:t>
      </w:r>
      <w:r w:rsidRPr="00C75298">
        <w:rPr>
          <w:rFonts w:ascii="Times New Roman" w:hAnsi="Times New Roman" w:cs="Times New Roman"/>
          <w:szCs w:val="24"/>
        </w:rPr>
        <w:tab/>
      </w:r>
      <w:r w:rsidR="00E41DDE" w:rsidRPr="00C75298">
        <w:rPr>
          <w:rFonts w:ascii="Times New Roman" w:hAnsi="Times New Roman" w:cs="Times New Roman"/>
          <w:szCs w:val="24"/>
        </w:rPr>
        <w:t xml:space="preserve">przypadki, w których organ odmówi wydania upoważnienia lub wydane upoważnienie </w:t>
      </w:r>
      <w:r w:rsidR="00F83E65" w:rsidRPr="00C75298">
        <w:rPr>
          <w:rFonts w:ascii="Times New Roman" w:hAnsi="Times New Roman" w:cs="Times New Roman"/>
          <w:szCs w:val="24"/>
        </w:rPr>
        <w:t>zostanie cofnięte</w:t>
      </w:r>
      <w:r w:rsidRPr="00C75298">
        <w:rPr>
          <w:rFonts w:ascii="Times New Roman" w:hAnsi="Times New Roman" w:cs="Times New Roman"/>
          <w:szCs w:val="24"/>
        </w:rPr>
        <w:t>; p</w:t>
      </w:r>
      <w:r w:rsidR="00E41DDE" w:rsidRPr="00C75298">
        <w:rPr>
          <w:rFonts w:ascii="Times New Roman" w:hAnsi="Times New Roman" w:cs="Times New Roman"/>
          <w:szCs w:val="24"/>
        </w:rPr>
        <w:t>rojektowana ustawa przewiduje, że GIRM odmówi wydania upoważnienia (projektowany art. 74j</w:t>
      </w:r>
      <w:r w:rsidR="00F83E65" w:rsidRPr="00C75298">
        <w:rPr>
          <w:rFonts w:ascii="Times New Roman" w:hAnsi="Times New Roman" w:cs="Times New Roman"/>
          <w:szCs w:val="24"/>
        </w:rPr>
        <w:t>)</w:t>
      </w:r>
      <w:r w:rsidR="00E41DDE" w:rsidRPr="00C75298">
        <w:rPr>
          <w:rFonts w:ascii="Times New Roman" w:hAnsi="Times New Roman" w:cs="Times New Roman"/>
          <w:szCs w:val="24"/>
        </w:rPr>
        <w:t xml:space="preserve">, jeżeli nie są spełnione warunki do wydania upoważnienia, tj. warunki, o których mowa w projektowanym art. 74f ust. 3 albo 4 albo 5. Ponadto projektuje się, że wydane upoważnienie </w:t>
      </w:r>
      <w:r w:rsidR="00F83E65" w:rsidRPr="00C75298">
        <w:rPr>
          <w:rFonts w:ascii="Times New Roman" w:hAnsi="Times New Roman" w:cs="Times New Roman"/>
          <w:szCs w:val="24"/>
        </w:rPr>
        <w:t>zostanie cofnięte</w:t>
      </w:r>
      <w:r w:rsidR="00CA535D">
        <w:rPr>
          <w:rFonts w:ascii="Times New Roman" w:hAnsi="Times New Roman" w:cs="Times New Roman"/>
          <w:szCs w:val="24"/>
        </w:rPr>
        <w:t>,</w:t>
      </w:r>
      <w:r w:rsidR="00F83E65" w:rsidRPr="00C75298">
        <w:rPr>
          <w:rFonts w:ascii="Times New Roman" w:hAnsi="Times New Roman" w:cs="Times New Roman"/>
          <w:szCs w:val="24"/>
        </w:rPr>
        <w:t xml:space="preserve"> </w:t>
      </w:r>
      <w:r w:rsidR="00E41DDE" w:rsidRPr="00C75298">
        <w:rPr>
          <w:rFonts w:ascii="Times New Roman" w:hAnsi="Times New Roman" w:cs="Times New Roman"/>
          <w:szCs w:val="24"/>
        </w:rPr>
        <w:t>w przypadku gdy warunki do jego wydania przestaną być spełniane (projektowany art. 74k). Określenie w</w:t>
      </w:r>
      <w:r w:rsidR="0015608C">
        <w:rPr>
          <w:rFonts w:ascii="Times New Roman" w:hAnsi="Times New Roman" w:cs="Times New Roman"/>
          <w:szCs w:val="24"/>
        </w:rPr>
        <w:t> </w:t>
      </w:r>
      <w:r w:rsidR="00E41DDE" w:rsidRPr="00C75298">
        <w:rPr>
          <w:rFonts w:ascii="Times New Roman" w:hAnsi="Times New Roman" w:cs="Times New Roman"/>
          <w:szCs w:val="24"/>
        </w:rPr>
        <w:t xml:space="preserve">projektowanej ustawie sytuacji, w których organ odmówi wydania upoważnienia lub wydane upoważnienie </w:t>
      </w:r>
      <w:r w:rsidR="00F83E65" w:rsidRPr="00C75298">
        <w:rPr>
          <w:rFonts w:ascii="Times New Roman" w:hAnsi="Times New Roman" w:cs="Times New Roman"/>
          <w:szCs w:val="24"/>
        </w:rPr>
        <w:t>zostanie cofnięte</w:t>
      </w:r>
      <w:r w:rsidR="00E41DDE" w:rsidRPr="00C75298">
        <w:rPr>
          <w:rFonts w:ascii="Times New Roman" w:hAnsi="Times New Roman" w:cs="Times New Roman"/>
          <w:szCs w:val="24"/>
        </w:rPr>
        <w:t>, ma na celu zapewnienie, że ważenie ryb na terytorium Rzeczypospolitej Polskiej przeprowadzane będzie jedynie przez te podmioty, które spełniają wymogi gwarantujące dokładność i rzetelność tego ważenia, tj. są wyposażone w odpowiednie urządzenia lub systemy i posiadają stosowną dokumentację.</w:t>
      </w:r>
      <w:r w:rsidRPr="00C75298">
        <w:rPr>
          <w:rFonts w:ascii="Times New Roman" w:hAnsi="Times New Roman" w:cs="Times New Roman"/>
          <w:szCs w:val="24"/>
        </w:rPr>
        <w:t xml:space="preserve"> </w:t>
      </w:r>
      <w:r w:rsidR="00E41DDE" w:rsidRPr="00C75298">
        <w:rPr>
          <w:rFonts w:ascii="Times New Roman" w:hAnsi="Times New Roman" w:cs="Times New Roman"/>
          <w:szCs w:val="24"/>
        </w:rPr>
        <w:t>Ponadto należy wyjaśnić, że GIRM będzie zobowiązany poinformować wnioskodawcę</w:t>
      </w:r>
      <w:r w:rsidRPr="00C75298">
        <w:rPr>
          <w:rFonts w:ascii="Times New Roman" w:hAnsi="Times New Roman" w:cs="Times New Roman"/>
          <w:szCs w:val="24"/>
        </w:rPr>
        <w:t xml:space="preserve"> lub </w:t>
      </w:r>
      <w:r w:rsidR="00E41DDE" w:rsidRPr="00C75298">
        <w:rPr>
          <w:rFonts w:ascii="Times New Roman" w:hAnsi="Times New Roman" w:cs="Times New Roman"/>
          <w:szCs w:val="24"/>
        </w:rPr>
        <w:t xml:space="preserve">posiadacza upoważnienia odpowiednio o odmowie wydania upoważnienia lub o jego </w:t>
      </w:r>
      <w:r w:rsidR="00F83E65" w:rsidRPr="00C75298">
        <w:rPr>
          <w:rFonts w:ascii="Times New Roman" w:hAnsi="Times New Roman" w:cs="Times New Roman"/>
          <w:szCs w:val="24"/>
        </w:rPr>
        <w:t>cofnięciu</w:t>
      </w:r>
      <w:r w:rsidR="00E41DDE" w:rsidRPr="00C75298">
        <w:rPr>
          <w:rFonts w:ascii="Times New Roman" w:hAnsi="Times New Roman" w:cs="Times New Roman"/>
          <w:szCs w:val="24"/>
        </w:rPr>
        <w:t xml:space="preserve">, w formie pisemnej, a wnioskodawcy będzie przysługiwało prawo wniesienia do sądu administracyjnego skargi na zasadach i w trybie określonych dla aktów lub czynności, o których mowa w art. 3 § 2 pkt 4 ustawy z dnia 30 sierpnia 2002 r. </w:t>
      </w:r>
      <w:r w:rsidRPr="00C75298">
        <w:rPr>
          <w:rFonts w:ascii="Times New Roman" w:hAnsi="Times New Roman" w:cs="Times New Roman"/>
          <w:szCs w:val="24"/>
        </w:rPr>
        <w:t>−</w:t>
      </w:r>
      <w:r w:rsidR="00E41DDE" w:rsidRPr="00C75298">
        <w:rPr>
          <w:rFonts w:ascii="Times New Roman" w:hAnsi="Times New Roman" w:cs="Times New Roman"/>
          <w:szCs w:val="24"/>
        </w:rPr>
        <w:t xml:space="preserve"> Prawo o postępowaniu przed sądami administracyjnymi (Dz.</w:t>
      </w:r>
      <w:r w:rsidRPr="00C75298">
        <w:rPr>
          <w:rFonts w:ascii="Times New Roman" w:hAnsi="Times New Roman" w:cs="Times New Roman"/>
          <w:szCs w:val="24"/>
        </w:rPr>
        <w:t xml:space="preserve"> </w:t>
      </w:r>
      <w:r w:rsidR="00E41DDE" w:rsidRPr="00C75298">
        <w:rPr>
          <w:rFonts w:ascii="Times New Roman" w:hAnsi="Times New Roman" w:cs="Times New Roman"/>
          <w:szCs w:val="24"/>
        </w:rPr>
        <w:t>U. z 202</w:t>
      </w:r>
      <w:r w:rsidRPr="00C75298">
        <w:rPr>
          <w:rFonts w:ascii="Times New Roman" w:hAnsi="Times New Roman" w:cs="Times New Roman"/>
          <w:szCs w:val="24"/>
        </w:rPr>
        <w:t>6</w:t>
      </w:r>
      <w:r w:rsidR="00E41DDE" w:rsidRPr="00C75298">
        <w:rPr>
          <w:rFonts w:ascii="Times New Roman" w:hAnsi="Times New Roman" w:cs="Times New Roman"/>
          <w:szCs w:val="24"/>
        </w:rPr>
        <w:t xml:space="preserve"> r. poz. </w:t>
      </w:r>
      <w:r w:rsidRPr="00C75298">
        <w:rPr>
          <w:rFonts w:ascii="Times New Roman" w:hAnsi="Times New Roman" w:cs="Times New Roman"/>
          <w:szCs w:val="24"/>
        </w:rPr>
        <w:t>143</w:t>
      </w:r>
      <w:r w:rsidR="00820AEB">
        <w:rPr>
          <w:rFonts w:ascii="Times New Roman" w:hAnsi="Times New Roman" w:cs="Times New Roman"/>
          <w:szCs w:val="24"/>
        </w:rPr>
        <w:t>, z późn. zm.</w:t>
      </w:r>
      <w:r w:rsidR="00E41DDE" w:rsidRPr="00C75298">
        <w:rPr>
          <w:rFonts w:ascii="Times New Roman" w:hAnsi="Times New Roman" w:cs="Times New Roman"/>
          <w:szCs w:val="24"/>
        </w:rPr>
        <w:t>);</w:t>
      </w:r>
    </w:p>
    <w:p w14:paraId="53089E33" w14:textId="62A61911" w:rsidR="00E41DDE" w:rsidRPr="00C75298" w:rsidRDefault="004B7385"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9)</w:t>
      </w:r>
      <w:r w:rsidRPr="00C75298">
        <w:rPr>
          <w:rFonts w:ascii="Times New Roman" w:hAnsi="Times New Roman" w:cs="Times New Roman"/>
          <w:szCs w:val="24"/>
        </w:rPr>
        <w:tab/>
        <w:t>t</w:t>
      </w:r>
      <w:r w:rsidR="00E41DDE" w:rsidRPr="00C75298">
        <w:rPr>
          <w:rFonts w:ascii="Times New Roman" w:hAnsi="Times New Roman" w:cs="Times New Roman"/>
          <w:szCs w:val="24"/>
        </w:rPr>
        <w:t>ryb dokonywania zmian w wydanym upoważnieniu</w:t>
      </w:r>
      <w:r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przewidziano możliwość zmiany wydanego upoważnienia (projektowany art. 74m), w przypadku gdy wystąpią okoliczności uzasadniające dokonanie zmiany, np. wydanie nowego dokumentu potwierdzającego legalizację urządzenia wagowego. W takiej sytuacji podmiot wnioskujący o dokonanie zmiany upoważnienia będzie zobowiązany dołączyć do wniosku o dokonanie zmiany jedynie dokumenty potwierdzające dane, których dotyczy zmiana – bez konieczności składania pełnego wniosku o wydanie nowego upoważnienia. Jednakże, w przypadku gdy wnioskowana zmiana upoważnienia będzie dotyczyła uzgodnionej wcześniej z GIRM procedury pobierania prób wagowych ryb lub uzgodnionego schematu rozmieszczenia </w:t>
      </w:r>
      <w:r w:rsidR="00E41DDE" w:rsidRPr="00C75298">
        <w:rPr>
          <w:rFonts w:ascii="Times New Roman" w:hAnsi="Times New Roman" w:cs="Times New Roman"/>
          <w:szCs w:val="24"/>
        </w:rPr>
        <w:lastRenderedPageBreak/>
        <w:t>elementów systemu monitoringu wizyjnego oraz ich zasięgu, wprowadzenie zmiany będzie wymagało ponownego przeprowadzenia przez GIRM kontroli, o której mowa w</w:t>
      </w:r>
      <w:r w:rsidR="0015608C">
        <w:rPr>
          <w:rFonts w:ascii="Times New Roman" w:hAnsi="Times New Roman" w:cs="Times New Roman"/>
          <w:szCs w:val="24"/>
        </w:rPr>
        <w:t> </w:t>
      </w:r>
      <w:r w:rsidR="00E41DDE" w:rsidRPr="00C75298">
        <w:rPr>
          <w:rFonts w:ascii="Times New Roman" w:hAnsi="Times New Roman" w:cs="Times New Roman"/>
          <w:szCs w:val="24"/>
        </w:rPr>
        <w:t xml:space="preserve">projektowanym art. 74h. Rozwiązanie takie </w:t>
      </w:r>
      <w:r w:rsidRPr="00C75298">
        <w:rPr>
          <w:rFonts w:ascii="Times New Roman" w:hAnsi="Times New Roman" w:cs="Times New Roman"/>
          <w:szCs w:val="24"/>
        </w:rPr>
        <w:t xml:space="preserve">jest </w:t>
      </w:r>
      <w:r w:rsidR="00E41DDE" w:rsidRPr="00C75298">
        <w:rPr>
          <w:rFonts w:ascii="Times New Roman" w:hAnsi="Times New Roman" w:cs="Times New Roman"/>
          <w:szCs w:val="24"/>
        </w:rPr>
        <w:t>podyktowane koniecznością zapewnienia, że pobieranie prób wagowych ryb odbywa się w prawidłowy sposób, a</w:t>
      </w:r>
      <w:r w:rsidR="0015608C">
        <w:rPr>
          <w:rFonts w:ascii="Times New Roman" w:hAnsi="Times New Roman" w:cs="Times New Roman"/>
          <w:szCs w:val="24"/>
        </w:rPr>
        <w:t> </w:t>
      </w:r>
      <w:r w:rsidR="00E41DDE" w:rsidRPr="00C75298">
        <w:rPr>
          <w:rFonts w:ascii="Times New Roman" w:hAnsi="Times New Roman" w:cs="Times New Roman"/>
          <w:szCs w:val="24"/>
        </w:rPr>
        <w:t xml:space="preserve">poszczególne elementy systemu monitoringu wizyjnego rozmieszczone są tak, aby zagwarantować monitorowanie całego procesu postępowania związanego z ważeniem ryb, tj. od momentu wyładunku ryb, poprzez pobieranie prób wagowych ryb, do momentu ustalenia jej składu gatunkowego oraz wagi. </w:t>
      </w:r>
    </w:p>
    <w:p w14:paraId="6E5CC84A" w14:textId="77777777" w:rsidR="00E41DDE" w:rsidRPr="00C75298" w:rsidRDefault="00E41DDE" w:rsidP="00C75298">
      <w:pPr>
        <w:widowControl/>
        <w:autoSpaceDE/>
        <w:autoSpaceDN/>
        <w:adjustRightInd/>
        <w:spacing w:before="120" w:line="360" w:lineRule="auto"/>
        <w:rPr>
          <w:rFonts w:ascii="Times New Roman" w:eastAsia="Times New Roman" w:hAnsi="Times New Roman" w:cs="Times New Roman"/>
          <w:bCs/>
          <w:color w:val="auto"/>
          <w:sz w:val="24"/>
          <w:szCs w:val="24"/>
        </w:rPr>
      </w:pPr>
      <w:r w:rsidRPr="00C75298">
        <w:rPr>
          <w:rFonts w:ascii="Times New Roman" w:eastAsia="Times New Roman" w:hAnsi="Times New Roman" w:cs="Times New Roman"/>
          <w:bCs/>
          <w:color w:val="auto"/>
          <w:sz w:val="24"/>
          <w:szCs w:val="24"/>
        </w:rPr>
        <w:t xml:space="preserve">Ponadto, w ramach uregulowań dotyczących ważenia ryb, w ustawie </w:t>
      </w:r>
      <w:r w:rsidR="00B16F5E" w:rsidRPr="00C75298">
        <w:rPr>
          <w:rFonts w:ascii="Times New Roman" w:eastAsia="Times New Roman" w:hAnsi="Times New Roman" w:cs="Times New Roman"/>
          <w:bCs/>
          <w:color w:val="auto"/>
          <w:sz w:val="24"/>
          <w:szCs w:val="24"/>
        </w:rPr>
        <w:t xml:space="preserve">z dnia 19 grudnia 2014 r. o rybołówstwie morskim </w:t>
      </w:r>
      <w:r w:rsidRPr="00C75298">
        <w:rPr>
          <w:rFonts w:ascii="Times New Roman" w:eastAsia="Times New Roman" w:hAnsi="Times New Roman" w:cs="Times New Roman"/>
          <w:bCs/>
          <w:color w:val="auto"/>
          <w:sz w:val="24"/>
          <w:szCs w:val="24"/>
        </w:rPr>
        <w:t>ustanowiono obowiązek prowadzenia przez GIRM rejestru wydanych upoważnień (projektowany art. 74n). Rejestr ten będzie udostępniony na stronie internetowej urzędu obsługującego GIRM. Propozycja udostępnienia ww. rejestru ma na celu umożliwienie prawidłowej realizacji planów próbkowania, uzgodnionych z K</w:t>
      </w:r>
      <w:r w:rsidR="004B7385" w:rsidRPr="00C75298">
        <w:rPr>
          <w:rFonts w:ascii="Times New Roman" w:eastAsia="Times New Roman" w:hAnsi="Times New Roman" w:cs="Times New Roman"/>
          <w:bCs/>
          <w:color w:val="auto"/>
          <w:sz w:val="24"/>
          <w:szCs w:val="24"/>
        </w:rPr>
        <w:t xml:space="preserve">omisją </w:t>
      </w:r>
      <w:r w:rsidRPr="00C75298">
        <w:rPr>
          <w:rFonts w:ascii="Times New Roman" w:eastAsia="Times New Roman" w:hAnsi="Times New Roman" w:cs="Times New Roman"/>
          <w:bCs/>
          <w:color w:val="auto"/>
          <w:sz w:val="24"/>
          <w:szCs w:val="24"/>
        </w:rPr>
        <w:t>E</w:t>
      </w:r>
      <w:r w:rsidR="004B7385" w:rsidRPr="00C75298">
        <w:rPr>
          <w:rFonts w:ascii="Times New Roman" w:eastAsia="Times New Roman" w:hAnsi="Times New Roman" w:cs="Times New Roman"/>
          <w:bCs/>
          <w:color w:val="auto"/>
          <w:sz w:val="24"/>
          <w:szCs w:val="24"/>
        </w:rPr>
        <w:t>uropejską</w:t>
      </w:r>
      <w:r w:rsidRPr="00C75298">
        <w:rPr>
          <w:rFonts w:ascii="Times New Roman" w:eastAsia="Times New Roman" w:hAnsi="Times New Roman" w:cs="Times New Roman"/>
          <w:bCs/>
          <w:color w:val="auto"/>
          <w:sz w:val="24"/>
          <w:szCs w:val="24"/>
        </w:rPr>
        <w:t xml:space="preserve">, przez podmioty zainteresowane stosowaniem odstępstw od podstawowej zasady ważenia ryb. Ponadto udostępnienie rejestru na stronie internetowej GIRM umożliwi kapitanom statków rybackich realizację obowiązku wynikającego z art. 60 ust. 4 znowelizowanego rozporządzenia nr 1224/2009, tj. obowiązku zapewnienia, że wszystkie ilości wyładowywanych produktów rybołówstwa zostaną zważone przez podmioty, o których mowa w art. 60 ust. 5 ww. rozporządzenia UE. Kapitan statku rybackiego powinien zatem mieć możliwość weryfikacji, czy dany przedsiębiorca skupujący produkty rybołówstwa posiada upoważnienie do ważenia ryb wydane przez GIRM. Analogicznie, przedsiębiorca skupujący produkty rybołówstwa, który na podstawie planu próbkowania dotyczącego ryb ważonych na pokładzie statku rybackiego będzie przeprowadzał tzw. „ważenie sprawdzające” (próbkowanie) przy wyładunku w porcie, powinien mieć możliwość weryfikacji, czy armator statku, na pokładzie którego ryby zostały zważone, posiada stosowne upoważnienie. </w:t>
      </w:r>
    </w:p>
    <w:p w14:paraId="787CB62A" w14:textId="1F0C781B" w:rsidR="00E41DDE" w:rsidRPr="00C75298" w:rsidRDefault="00E41DDE" w:rsidP="00C75298">
      <w:pPr>
        <w:widowControl/>
        <w:autoSpaceDE/>
        <w:autoSpaceDN/>
        <w:adjustRightInd/>
        <w:spacing w:before="120" w:line="360" w:lineRule="auto"/>
        <w:rPr>
          <w:rFonts w:ascii="Times New Roman" w:eastAsia="Times New Roman" w:hAnsi="Times New Roman" w:cs="Times New Roman"/>
          <w:bCs/>
          <w:color w:val="auto"/>
          <w:sz w:val="24"/>
          <w:szCs w:val="24"/>
        </w:rPr>
      </w:pPr>
      <w:r w:rsidRPr="00C75298">
        <w:rPr>
          <w:rFonts w:ascii="Times New Roman" w:eastAsia="Times New Roman" w:hAnsi="Times New Roman" w:cs="Times New Roman"/>
          <w:bCs/>
          <w:color w:val="auto"/>
          <w:sz w:val="24"/>
          <w:szCs w:val="24"/>
        </w:rPr>
        <w:t>Dodatkowo doszczegółowiono kwestie związane z rejestrem ważenia, o którym mowa w</w:t>
      </w:r>
      <w:r w:rsidR="004A7A36">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art.</w:t>
      </w:r>
      <w:r w:rsidR="004A7A36">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 xml:space="preserve">60 ust. 5 znowelizowanego rozporządzenia nr 1224/2009 (projektowany art. </w:t>
      </w:r>
      <w:r w:rsidR="00F83E65" w:rsidRPr="00C75298">
        <w:rPr>
          <w:rFonts w:ascii="Times New Roman" w:eastAsia="Times New Roman" w:hAnsi="Times New Roman" w:cs="Times New Roman"/>
          <w:bCs/>
          <w:color w:val="auto"/>
          <w:sz w:val="24"/>
          <w:szCs w:val="24"/>
        </w:rPr>
        <w:t>74q</w:t>
      </w:r>
      <w:r w:rsidRPr="00C75298">
        <w:rPr>
          <w:rFonts w:ascii="Times New Roman" w:eastAsia="Times New Roman" w:hAnsi="Times New Roman" w:cs="Times New Roman"/>
          <w:bCs/>
          <w:color w:val="auto"/>
          <w:sz w:val="24"/>
          <w:szCs w:val="24"/>
        </w:rPr>
        <w:t xml:space="preserve">). Zaproponowano, aby rejestr ważenia </w:t>
      </w:r>
      <w:r w:rsidR="004B7385" w:rsidRPr="00C75298">
        <w:rPr>
          <w:rFonts w:ascii="Times New Roman" w:eastAsia="Times New Roman" w:hAnsi="Times New Roman" w:cs="Times New Roman"/>
          <w:bCs/>
          <w:color w:val="auto"/>
          <w:sz w:val="24"/>
          <w:szCs w:val="24"/>
        </w:rPr>
        <w:t xml:space="preserve">był </w:t>
      </w:r>
      <w:r w:rsidRPr="00C75298">
        <w:rPr>
          <w:rFonts w:ascii="Times New Roman" w:eastAsia="Times New Roman" w:hAnsi="Times New Roman" w:cs="Times New Roman"/>
          <w:bCs/>
          <w:color w:val="auto"/>
          <w:sz w:val="24"/>
          <w:szCs w:val="24"/>
        </w:rPr>
        <w:t>prowadzony w postaci elektronicznej, co ułatwi i</w:t>
      </w:r>
      <w:r w:rsidR="0015608C">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przyspieszy rejestrowanie danych dotyczących ważenia ryb oraz przyspieszy ich przekazywanie do organów administracji rybołówstwa morskiego, zapewniając tym samym możliwość prowadzenia skutecznej kontroli ważenia ryb przez GIRM. Przewiduje się, że w</w:t>
      </w:r>
      <w:r w:rsidR="0015608C">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przypadku ważenia ryb na podstawie upoważnienia, o którym mowa w art. 74f ust. 1 pkt 1 lub</w:t>
      </w:r>
      <w:r w:rsidR="00B52701">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2</w:t>
      </w:r>
      <w:r w:rsidR="00B52701">
        <w:rPr>
          <w:rFonts w:ascii="Times New Roman" w:eastAsia="Times New Roman" w:hAnsi="Times New Roman" w:cs="Times New Roman"/>
          <w:bCs/>
          <w:color w:val="auto"/>
          <w:sz w:val="24"/>
          <w:szCs w:val="24"/>
        </w:rPr>
        <w:t>,</w:t>
      </w:r>
      <w:r w:rsidRPr="00C75298">
        <w:rPr>
          <w:rFonts w:ascii="Times New Roman" w:eastAsia="Times New Roman" w:hAnsi="Times New Roman" w:cs="Times New Roman"/>
          <w:bCs/>
          <w:color w:val="auto"/>
          <w:sz w:val="24"/>
          <w:szCs w:val="24"/>
        </w:rPr>
        <w:t xml:space="preserve"> albo na postawie art. 74f ust. 8</w:t>
      </w:r>
      <w:r w:rsidR="00F83E65" w:rsidRPr="00C75298">
        <w:rPr>
          <w:rFonts w:ascii="Times New Roman" w:eastAsia="Times New Roman" w:hAnsi="Times New Roman" w:cs="Times New Roman"/>
          <w:bCs/>
          <w:color w:val="auto"/>
          <w:sz w:val="24"/>
          <w:szCs w:val="24"/>
        </w:rPr>
        <w:t xml:space="preserve"> i 9</w:t>
      </w:r>
      <w:r w:rsidRPr="00C75298">
        <w:rPr>
          <w:rFonts w:ascii="Times New Roman" w:eastAsia="Times New Roman" w:hAnsi="Times New Roman" w:cs="Times New Roman"/>
          <w:bCs/>
          <w:color w:val="auto"/>
          <w:sz w:val="24"/>
          <w:szCs w:val="24"/>
        </w:rPr>
        <w:t xml:space="preserve"> podmiot ważący (odpowiednio kapitan lub </w:t>
      </w:r>
      <w:r w:rsidRPr="00C75298">
        <w:rPr>
          <w:rFonts w:ascii="Times New Roman" w:eastAsia="Times New Roman" w:hAnsi="Times New Roman" w:cs="Times New Roman"/>
          <w:bCs/>
          <w:color w:val="auto"/>
          <w:sz w:val="24"/>
          <w:szCs w:val="24"/>
        </w:rPr>
        <w:lastRenderedPageBreak/>
        <w:t>przedsiębiorca wpisany do rejestru skupujących) będzie przekazywał dane z rejestru ważenia do Centrum Monitorowania Rybołówstwa (CMR), funkcjonującego w ramach urzędu obsługującego ministra właściwego do spraw rybołówstwa, niezwłocznie po zakończenie ważenia. Z kolei w przypadku ważenia przeprowadzanego na podstawie upoważnienia, o</w:t>
      </w:r>
      <w:r w:rsidR="0015608C">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którym mowa w art. 74f ust. 1 pkt 3, kapitan statku rybackiego, na pokładzie którego ryby zostały zważone, będzie przekazywał dane z rejestru ważenia do CMR przed rozpoczęciem wyładunku, co w praktyce oznacza, że kapitan będzie mógł przekazać przedmiotowe dane z</w:t>
      </w:r>
      <w:r w:rsidR="0015608C">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rejestru ważenia już po wejściu statku rybackiego do portu, gdzie zapewniony jest zasięg Internetu</w:t>
      </w:r>
      <w:r w:rsidR="004B7385" w:rsidRPr="00C75298">
        <w:rPr>
          <w:rFonts w:ascii="Times New Roman" w:eastAsia="Times New Roman" w:hAnsi="Times New Roman" w:cs="Times New Roman"/>
          <w:bCs/>
          <w:color w:val="auto"/>
          <w:sz w:val="24"/>
          <w:szCs w:val="24"/>
        </w:rPr>
        <w:t xml:space="preserve"> lub </w:t>
      </w:r>
      <w:r w:rsidRPr="00C75298">
        <w:rPr>
          <w:rFonts w:ascii="Times New Roman" w:eastAsia="Times New Roman" w:hAnsi="Times New Roman" w:cs="Times New Roman"/>
          <w:bCs/>
          <w:color w:val="auto"/>
          <w:sz w:val="24"/>
          <w:szCs w:val="24"/>
        </w:rPr>
        <w:t>sieci komórkowej niezbędny do przekazywania danych w formie elektronicznej.</w:t>
      </w:r>
      <w:r w:rsidR="00A91CF7" w:rsidRPr="00C75298">
        <w:rPr>
          <w:rFonts w:ascii="Times New Roman" w:eastAsia="Times New Roman" w:hAnsi="Times New Roman" w:cs="Times New Roman"/>
          <w:bCs/>
          <w:color w:val="auto"/>
          <w:sz w:val="24"/>
          <w:szCs w:val="24"/>
        </w:rPr>
        <w:t xml:space="preserve"> Dodatkowo w projektowanym art. 74q proponuje się wprowadzenie możliwości dokonywania przez przedsiębiorcę oraz kapitana statku rybackiego</w:t>
      </w:r>
      <w:r w:rsidR="00BE6BB2" w:rsidRPr="00C75298">
        <w:rPr>
          <w:rFonts w:ascii="Times New Roman" w:eastAsia="Times New Roman" w:hAnsi="Times New Roman" w:cs="Times New Roman"/>
          <w:bCs/>
          <w:color w:val="auto"/>
          <w:sz w:val="24"/>
          <w:szCs w:val="24"/>
        </w:rPr>
        <w:t xml:space="preserve"> </w:t>
      </w:r>
      <w:r w:rsidR="00A91CF7" w:rsidRPr="00C75298">
        <w:rPr>
          <w:rFonts w:ascii="Times New Roman" w:eastAsia="Times New Roman" w:hAnsi="Times New Roman" w:cs="Times New Roman"/>
          <w:bCs/>
          <w:color w:val="auto"/>
          <w:sz w:val="24"/>
          <w:szCs w:val="24"/>
        </w:rPr>
        <w:t xml:space="preserve">korekt danych wpisanych do rejestru ważenia – jednakże tylko do momentu zakończenia ważenia i w obecności inspektora rybołówstwa morskiego, co wynika z zatwierdzonych przez Komisję </w:t>
      </w:r>
      <w:r w:rsidR="00BE6BB2" w:rsidRPr="00C75298">
        <w:rPr>
          <w:rFonts w:ascii="Times New Roman" w:eastAsia="Times New Roman" w:hAnsi="Times New Roman" w:cs="Times New Roman"/>
          <w:bCs/>
          <w:color w:val="auto"/>
          <w:sz w:val="24"/>
          <w:szCs w:val="24"/>
        </w:rPr>
        <w:t xml:space="preserve">Europejską </w:t>
      </w:r>
      <w:r w:rsidR="00A91CF7" w:rsidRPr="00C75298">
        <w:rPr>
          <w:rFonts w:ascii="Times New Roman" w:eastAsia="Times New Roman" w:hAnsi="Times New Roman" w:cs="Times New Roman"/>
          <w:bCs/>
          <w:color w:val="auto"/>
          <w:sz w:val="24"/>
          <w:szCs w:val="24"/>
        </w:rPr>
        <w:t>planów próbkowania dotyczących ważenia w Polsce ryb wyładowywanych bez sortowania oraz ważenia ryb sortowanych na pokładzie statku rybackiego i ma na celu zapewnienie prawidłowości danych wpisywanych do rejestru ważenia.</w:t>
      </w:r>
    </w:p>
    <w:p w14:paraId="6365700D" w14:textId="0DF70E82" w:rsidR="00E41DDE" w:rsidRPr="00C75298" w:rsidRDefault="00E41DDE" w:rsidP="00C75298">
      <w:pPr>
        <w:widowControl/>
        <w:autoSpaceDE/>
        <w:autoSpaceDN/>
        <w:adjustRightInd/>
        <w:spacing w:before="120" w:line="360" w:lineRule="auto"/>
        <w:rPr>
          <w:rFonts w:ascii="Times New Roman" w:eastAsia="Times New Roman" w:hAnsi="Times New Roman" w:cs="Times New Roman"/>
          <w:bCs/>
          <w:color w:val="auto"/>
          <w:sz w:val="24"/>
          <w:szCs w:val="24"/>
        </w:rPr>
      </w:pPr>
      <w:r w:rsidRPr="00C75298">
        <w:rPr>
          <w:rFonts w:ascii="Times New Roman" w:eastAsia="Times New Roman" w:hAnsi="Times New Roman" w:cs="Times New Roman"/>
          <w:bCs/>
          <w:color w:val="auto"/>
          <w:sz w:val="24"/>
          <w:szCs w:val="24"/>
        </w:rPr>
        <w:t>Ponadto, w celu zapewnienia właściwej realizacji planu próbkowania dotyczącego ważenia ryb niesortowanych, niezbędne jest określenie sposobu postępowania z rybami, których gatunek nie jest możliwy do ustalenia (np. ze względu na uszkodzenie złowionych ryb spowodowane awarią urządzeń na statku rybackim). W tym celu</w:t>
      </w:r>
      <w:r w:rsidR="00BE6BB2" w:rsidRPr="00C75298">
        <w:rPr>
          <w:rFonts w:ascii="Times New Roman" w:eastAsia="Times New Roman" w:hAnsi="Times New Roman" w:cs="Times New Roman"/>
          <w:bCs/>
          <w:color w:val="auto"/>
          <w:sz w:val="24"/>
          <w:szCs w:val="24"/>
        </w:rPr>
        <w:t xml:space="preserve"> </w:t>
      </w:r>
      <w:r w:rsidRPr="00C75298">
        <w:rPr>
          <w:rFonts w:ascii="Times New Roman" w:eastAsia="Times New Roman" w:hAnsi="Times New Roman" w:cs="Times New Roman"/>
          <w:bCs/>
          <w:color w:val="auto"/>
          <w:sz w:val="24"/>
          <w:szCs w:val="24"/>
        </w:rPr>
        <w:t>w projektowanej ustaw</w:t>
      </w:r>
      <w:r w:rsidR="00BE6BB2" w:rsidRPr="00C75298">
        <w:rPr>
          <w:rFonts w:ascii="Times New Roman" w:eastAsia="Times New Roman" w:hAnsi="Times New Roman" w:cs="Times New Roman"/>
          <w:bCs/>
          <w:color w:val="auto"/>
          <w:sz w:val="24"/>
          <w:szCs w:val="24"/>
        </w:rPr>
        <w:t>ie</w:t>
      </w:r>
      <w:r w:rsidRPr="00C75298">
        <w:rPr>
          <w:rFonts w:ascii="Times New Roman" w:eastAsia="Times New Roman" w:hAnsi="Times New Roman" w:cs="Times New Roman"/>
          <w:bCs/>
          <w:color w:val="auto"/>
          <w:sz w:val="24"/>
          <w:szCs w:val="24"/>
        </w:rPr>
        <w:t xml:space="preserve"> (projektowany art.</w:t>
      </w:r>
      <w:r w:rsidR="00E76252">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 xml:space="preserve">74o) proponuje się </w:t>
      </w:r>
      <w:r w:rsidR="00BE6BB2" w:rsidRPr="00C75298">
        <w:rPr>
          <w:rFonts w:ascii="Times New Roman" w:eastAsia="Times New Roman" w:hAnsi="Times New Roman" w:cs="Times New Roman"/>
          <w:bCs/>
          <w:color w:val="auto"/>
          <w:sz w:val="24"/>
          <w:szCs w:val="24"/>
        </w:rPr>
        <w:t xml:space="preserve">wprowadzenie </w:t>
      </w:r>
      <w:r w:rsidRPr="00C75298">
        <w:rPr>
          <w:rFonts w:ascii="Times New Roman" w:eastAsia="Times New Roman" w:hAnsi="Times New Roman" w:cs="Times New Roman"/>
          <w:bCs/>
          <w:color w:val="auto"/>
          <w:sz w:val="24"/>
          <w:szCs w:val="24"/>
        </w:rPr>
        <w:t>zasady, zgodnie z którą podczas ważenia ryb niesortowanych (tj. podczas ważenia przeprowadzanego na podstawie upoważnienia, o którym mowa w art. 74f ust. 1 pkt 2) ryby, których gatunek nie jest możliwy do ustalenia, zaliczane są do gatunków organizmów morskich złowionych w trakcie połowów, zgodnie z procentowym składem połowów określonym na podstawie prób wagowych ryb z gatunków możliwych do ustalenia. Przedmiotowe rozwiązanie zostało uzgodnione z K</w:t>
      </w:r>
      <w:r w:rsidR="00BE6BB2" w:rsidRPr="00C75298">
        <w:rPr>
          <w:rFonts w:ascii="Times New Roman" w:eastAsia="Times New Roman" w:hAnsi="Times New Roman" w:cs="Times New Roman"/>
          <w:bCs/>
          <w:color w:val="auto"/>
          <w:sz w:val="24"/>
          <w:szCs w:val="24"/>
        </w:rPr>
        <w:t xml:space="preserve">omisją </w:t>
      </w:r>
      <w:r w:rsidRPr="00C75298">
        <w:rPr>
          <w:rFonts w:ascii="Times New Roman" w:eastAsia="Times New Roman" w:hAnsi="Times New Roman" w:cs="Times New Roman"/>
          <w:bCs/>
          <w:color w:val="auto"/>
          <w:sz w:val="24"/>
          <w:szCs w:val="24"/>
        </w:rPr>
        <w:t>E</w:t>
      </w:r>
      <w:r w:rsidR="00BE6BB2" w:rsidRPr="00C75298">
        <w:rPr>
          <w:rFonts w:ascii="Times New Roman" w:eastAsia="Times New Roman" w:hAnsi="Times New Roman" w:cs="Times New Roman"/>
          <w:bCs/>
          <w:color w:val="auto"/>
          <w:sz w:val="24"/>
          <w:szCs w:val="24"/>
        </w:rPr>
        <w:t>uropejską</w:t>
      </w:r>
      <w:r w:rsidRPr="00C75298">
        <w:rPr>
          <w:rFonts w:ascii="Times New Roman" w:eastAsia="Times New Roman" w:hAnsi="Times New Roman" w:cs="Times New Roman"/>
          <w:bCs/>
          <w:color w:val="auto"/>
          <w:sz w:val="24"/>
          <w:szCs w:val="24"/>
        </w:rPr>
        <w:t xml:space="preserve"> jako jeden z</w:t>
      </w:r>
      <w:r w:rsidR="0015608C">
        <w:rPr>
          <w:rFonts w:ascii="Times New Roman" w:eastAsia="Times New Roman" w:hAnsi="Times New Roman" w:cs="Times New Roman"/>
          <w:bCs/>
          <w:color w:val="auto"/>
          <w:sz w:val="24"/>
          <w:szCs w:val="24"/>
        </w:rPr>
        <w:t> </w:t>
      </w:r>
      <w:r w:rsidRPr="00C75298">
        <w:rPr>
          <w:rFonts w:ascii="Times New Roman" w:eastAsia="Times New Roman" w:hAnsi="Times New Roman" w:cs="Times New Roman"/>
          <w:bCs/>
          <w:color w:val="auto"/>
          <w:sz w:val="24"/>
          <w:szCs w:val="24"/>
        </w:rPr>
        <w:t xml:space="preserve">elementów planu próbkowania dotyczącego ważenia ryb niesortowanych, mających na celu zagwarantowanie prawidłowego raportowania połowów i wyładunków ryb, a tym samym prawidłowego rozliczania zużycia przyznawanych Polsce corocznie kwot połowowych poszczególnych gatunków ryb. Przyjęcie przedmiotowego rozwiązania przyczyni się również do wyeliminowania zjawiska błędnego raportowania połowów i wyładunków niesortowanych, </w:t>
      </w:r>
      <w:r w:rsidR="00BE6BB2" w:rsidRPr="00C75298">
        <w:rPr>
          <w:rFonts w:ascii="Times New Roman" w:eastAsia="Times New Roman" w:hAnsi="Times New Roman" w:cs="Times New Roman"/>
          <w:bCs/>
          <w:color w:val="auto"/>
          <w:sz w:val="24"/>
          <w:szCs w:val="24"/>
        </w:rPr>
        <w:t>wynikającego z</w:t>
      </w:r>
      <w:r w:rsidRPr="00C75298">
        <w:rPr>
          <w:rFonts w:ascii="Times New Roman" w:eastAsia="Times New Roman" w:hAnsi="Times New Roman" w:cs="Times New Roman"/>
          <w:bCs/>
          <w:color w:val="auto"/>
          <w:sz w:val="24"/>
          <w:szCs w:val="24"/>
        </w:rPr>
        <w:t xml:space="preserve"> rapor</w:t>
      </w:r>
      <w:r w:rsidR="00BE6BB2" w:rsidRPr="00C75298">
        <w:rPr>
          <w:rFonts w:ascii="Times New Roman" w:eastAsia="Times New Roman" w:hAnsi="Times New Roman" w:cs="Times New Roman"/>
          <w:bCs/>
          <w:color w:val="auto"/>
          <w:sz w:val="24"/>
          <w:szCs w:val="24"/>
        </w:rPr>
        <w:t>tu</w:t>
      </w:r>
      <w:r w:rsidRPr="00C75298">
        <w:rPr>
          <w:rFonts w:ascii="Times New Roman" w:eastAsia="Times New Roman" w:hAnsi="Times New Roman" w:cs="Times New Roman"/>
          <w:bCs/>
          <w:color w:val="auto"/>
          <w:sz w:val="24"/>
          <w:szCs w:val="24"/>
        </w:rPr>
        <w:t xml:space="preserve"> K</w:t>
      </w:r>
      <w:r w:rsidR="00BE6BB2" w:rsidRPr="00C75298">
        <w:rPr>
          <w:rFonts w:ascii="Times New Roman" w:eastAsia="Times New Roman" w:hAnsi="Times New Roman" w:cs="Times New Roman"/>
          <w:bCs/>
          <w:color w:val="auto"/>
          <w:sz w:val="24"/>
          <w:szCs w:val="24"/>
        </w:rPr>
        <w:t xml:space="preserve">omisji </w:t>
      </w:r>
      <w:r w:rsidRPr="00C75298">
        <w:rPr>
          <w:rFonts w:ascii="Times New Roman" w:eastAsia="Times New Roman" w:hAnsi="Times New Roman" w:cs="Times New Roman"/>
          <w:bCs/>
          <w:color w:val="auto"/>
          <w:sz w:val="24"/>
          <w:szCs w:val="24"/>
        </w:rPr>
        <w:t>E</w:t>
      </w:r>
      <w:r w:rsidR="00BE6BB2" w:rsidRPr="00C75298">
        <w:rPr>
          <w:rFonts w:ascii="Times New Roman" w:eastAsia="Times New Roman" w:hAnsi="Times New Roman" w:cs="Times New Roman"/>
          <w:bCs/>
          <w:color w:val="auto"/>
          <w:sz w:val="24"/>
          <w:szCs w:val="24"/>
        </w:rPr>
        <w:t>uropejskiej</w:t>
      </w:r>
      <w:r w:rsidRPr="00C75298">
        <w:rPr>
          <w:rFonts w:ascii="Times New Roman" w:eastAsia="Times New Roman" w:hAnsi="Times New Roman" w:cs="Times New Roman"/>
          <w:bCs/>
          <w:color w:val="auto"/>
          <w:sz w:val="24"/>
          <w:szCs w:val="24"/>
        </w:rPr>
        <w:t xml:space="preserve"> z audytu dotyczącego przyjętego w Polsce systemu ważenia i rejestracji połowów. </w:t>
      </w:r>
    </w:p>
    <w:p w14:paraId="45889A3C" w14:textId="5EE0B8CF" w:rsidR="00E41DDE" w:rsidRPr="00C75298" w:rsidRDefault="00F83E65" w:rsidP="00C75298">
      <w:pPr>
        <w:widowControl/>
        <w:autoSpaceDE/>
        <w:autoSpaceDN/>
        <w:adjustRightInd/>
        <w:spacing w:before="120" w:line="360" w:lineRule="auto"/>
        <w:rPr>
          <w:rFonts w:ascii="Times New Roman" w:eastAsia="Times New Roman" w:hAnsi="Times New Roman" w:cs="Times New Roman"/>
          <w:bCs/>
          <w:color w:val="auto"/>
          <w:sz w:val="24"/>
          <w:szCs w:val="24"/>
        </w:rPr>
      </w:pPr>
      <w:r w:rsidRPr="00C75298">
        <w:rPr>
          <w:rFonts w:ascii="Times New Roman" w:eastAsia="Times New Roman" w:hAnsi="Times New Roman" w:cs="Times New Roman"/>
          <w:bCs/>
          <w:color w:val="auto"/>
          <w:sz w:val="24"/>
          <w:szCs w:val="24"/>
        </w:rPr>
        <w:lastRenderedPageBreak/>
        <w:t xml:space="preserve">Dodatkowo w projektowanym rozdziale dotyczącym ważenia ryb </w:t>
      </w:r>
      <w:r w:rsidR="00E83BB8" w:rsidRPr="00C75298">
        <w:rPr>
          <w:rFonts w:ascii="Times New Roman" w:eastAsia="Times New Roman" w:hAnsi="Times New Roman" w:cs="Times New Roman"/>
          <w:bCs/>
          <w:color w:val="auto"/>
          <w:sz w:val="24"/>
          <w:szCs w:val="24"/>
        </w:rPr>
        <w:t xml:space="preserve">(projektowany art. 74p) </w:t>
      </w:r>
      <w:r w:rsidRPr="00C75298">
        <w:rPr>
          <w:rFonts w:ascii="Times New Roman" w:eastAsia="Times New Roman" w:hAnsi="Times New Roman" w:cs="Times New Roman"/>
          <w:bCs/>
          <w:color w:val="auto"/>
          <w:sz w:val="24"/>
          <w:szCs w:val="24"/>
        </w:rPr>
        <w:t xml:space="preserve">określono wymogi, jakim musi odpowiadać system monitoringu wizyjnego, którego posiadanie jest jednym z warunków umożliwiających uzyskanie przez przedsiębiorcę </w:t>
      </w:r>
      <w:r w:rsidR="00E83BB8" w:rsidRPr="00C75298">
        <w:rPr>
          <w:rFonts w:ascii="Times New Roman" w:eastAsia="Times New Roman" w:hAnsi="Times New Roman" w:cs="Times New Roman"/>
          <w:bCs/>
          <w:color w:val="auto"/>
          <w:sz w:val="24"/>
          <w:szCs w:val="24"/>
        </w:rPr>
        <w:t>upoważnienia do ważenia ryb, o którym mowa w projektowanym art. 74f ust. 1 pkt 2. W szczególności projektuje się, że poszczególne elementy systemu monitoringu wizyjnego należy rozmieścić tak, aby zagwarantować monitorowanie całego procesu postępowania związanego z ważeniem ryb, tj.</w:t>
      </w:r>
      <w:r w:rsidR="0015608C">
        <w:rPr>
          <w:rFonts w:ascii="Times New Roman" w:eastAsia="Times New Roman" w:hAnsi="Times New Roman" w:cs="Times New Roman"/>
          <w:bCs/>
          <w:color w:val="auto"/>
          <w:sz w:val="24"/>
          <w:szCs w:val="24"/>
        </w:rPr>
        <w:t> </w:t>
      </w:r>
      <w:r w:rsidR="00E83BB8" w:rsidRPr="00C75298">
        <w:rPr>
          <w:rFonts w:ascii="Times New Roman" w:eastAsia="Times New Roman" w:hAnsi="Times New Roman" w:cs="Times New Roman"/>
          <w:bCs/>
          <w:color w:val="auto"/>
          <w:sz w:val="24"/>
          <w:szCs w:val="24"/>
        </w:rPr>
        <w:t>od momentu wyładunku ryb, przez pobieranie prób wagowych ryb, do momentu ustalenia jej składu gatunkowego oraz wagi. Jednocześnie elementy ww. systemu powinny być rozmieszczone w sposób zapobiegający, w możliwie największym stopniu, identyfikacji osób fizycznych.</w:t>
      </w:r>
      <w:r w:rsidR="00ED1192" w:rsidRPr="00C75298">
        <w:rPr>
          <w:rFonts w:ascii="Times New Roman" w:eastAsia="Times New Roman" w:hAnsi="Times New Roman" w:cs="Times New Roman"/>
          <w:bCs/>
          <w:color w:val="auto"/>
          <w:sz w:val="24"/>
          <w:szCs w:val="24"/>
        </w:rPr>
        <w:t xml:space="preserve"> W celu zapewnienia właściwej kontroli ważenia przeprowadzanego przez przedsiębiorcę na podstawie upoważnienia, o którym mowa w art. 74f ust. 1 pkt 2 (tj. ważenia z wykorzystaniem prób wagowych wyładowywanych ryb), niezbędne jest nałożenie na tego przedsiębiorcę obowiązku przechowywania nagrań z systemu monitoringu wizyjnego i</w:t>
      </w:r>
      <w:r w:rsidR="0015608C">
        <w:rPr>
          <w:rFonts w:ascii="Times New Roman" w:eastAsia="Times New Roman" w:hAnsi="Times New Roman" w:cs="Times New Roman"/>
          <w:bCs/>
          <w:color w:val="auto"/>
          <w:sz w:val="24"/>
          <w:szCs w:val="24"/>
        </w:rPr>
        <w:t> </w:t>
      </w:r>
      <w:r w:rsidR="00ED1192" w:rsidRPr="00C75298">
        <w:rPr>
          <w:rFonts w:ascii="Times New Roman" w:eastAsia="Times New Roman" w:hAnsi="Times New Roman" w:cs="Times New Roman"/>
          <w:bCs/>
          <w:color w:val="auto"/>
          <w:sz w:val="24"/>
          <w:szCs w:val="24"/>
        </w:rPr>
        <w:t>udostępniania tych nagrań inspektorowi rybołówstwa morskiego. Obowiązek ten wynika również z postanowień planu próbkowania dotyczącego ważenia ryb wyładowywanych bez sortowania zatwierdzonego przez Komisję Europejską. Ponadto, w celu zapewnienia ochrony danych osobowych potencjalnie zarejestrowanych przez system monitoringu wizyjnego, w</w:t>
      </w:r>
      <w:r w:rsidR="0015608C">
        <w:rPr>
          <w:rFonts w:ascii="Times New Roman" w:eastAsia="Times New Roman" w:hAnsi="Times New Roman" w:cs="Times New Roman"/>
          <w:bCs/>
          <w:color w:val="auto"/>
          <w:sz w:val="24"/>
          <w:szCs w:val="24"/>
        </w:rPr>
        <w:t> </w:t>
      </w:r>
      <w:r w:rsidR="00ED1192" w:rsidRPr="00C75298">
        <w:rPr>
          <w:rFonts w:ascii="Times New Roman" w:eastAsia="Times New Roman" w:hAnsi="Times New Roman" w:cs="Times New Roman"/>
          <w:bCs/>
          <w:color w:val="auto"/>
          <w:sz w:val="24"/>
          <w:szCs w:val="24"/>
        </w:rPr>
        <w:t>projektowanym art. 74p wprowadzono obowiązek zabezpieczania nagrań z tego systemu przed dostępem osób trzecich.</w:t>
      </w:r>
    </w:p>
    <w:p w14:paraId="2491BEC6" w14:textId="6E1ED622" w:rsidR="00E41DDE" w:rsidRPr="00C75298" w:rsidRDefault="00ED1192" w:rsidP="00C75298">
      <w:pPr>
        <w:widowControl/>
        <w:autoSpaceDE/>
        <w:autoSpaceDN/>
        <w:adjustRightInd/>
        <w:spacing w:before="120" w:line="360" w:lineRule="auto"/>
        <w:rPr>
          <w:rFonts w:ascii="Times New Roman" w:eastAsia="Times New Roman" w:hAnsi="Times New Roman" w:cs="Times New Roman"/>
          <w:bCs/>
          <w:color w:val="auto"/>
          <w:sz w:val="24"/>
          <w:szCs w:val="24"/>
        </w:rPr>
      </w:pPr>
      <w:r w:rsidRPr="00C75298">
        <w:rPr>
          <w:rFonts w:ascii="Times New Roman" w:eastAsia="Times New Roman" w:hAnsi="Times New Roman" w:cs="Times New Roman"/>
          <w:bCs/>
          <w:color w:val="auto"/>
          <w:sz w:val="24"/>
          <w:szCs w:val="24"/>
        </w:rPr>
        <w:t>W projektowanym rozdziale dotyczącym ważenia ryb</w:t>
      </w:r>
      <w:r w:rsidR="00E41DDE" w:rsidRPr="00C75298">
        <w:rPr>
          <w:rFonts w:ascii="Times New Roman" w:eastAsia="Times New Roman" w:hAnsi="Times New Roman" w:cs="Times New Roman"/>
          <w:bCs/>
          <w:color w:val="auto"/>
          <w:sz w:val="24"/>
          <w:szCs w:val="24"/>
        </w:rPr>
        <w:t xml:space="preserve"> zaproponowano</w:t>
      </w:r>
      <w:r w:rsidRPr="00C75298">
        <w:rPr>
          <w:rFonts w:ascii="Times New Roman" w:eastAsia="Times New Roman" w:hAnsi="Times New Roman" w:cs="Times New Roman"/>
          <w:bCs/>
          <w:color w:val="auto"/>
          <w:sz w:val="24"/>
          <w:szCs w:val="24"/>
        </w:rPr>
        <w:t xml:space="preserve"> również</w:t>
      </w:r>
      <w:r w:rsidR="00E41DDE" w:rsidRPr="00C75298">
        <w:rPr>
          <w:rFonts w:ascii="Times New Roman" w:eastAsia="Times New Roman" w:hAnsi="Times New Roman" w:cs="Times New Roman"/>
          <w:bCs/>
          <w:color w:val="auto"/>
          <w:sz w:val="24"/>
          <w:szCs w:val="24"/>
        </w:rPr>
        <w:t xml:space="preserve">, że </w:t>
      </w:r>
      <w:r w:rsidRPr="00C75298">
        <w:rPr>
          <w:rFonts w:ascii="Times New Roman" w:eastAsia="Times New Roman" w:hAnsi="Times New Roman" w:cs="Times New Roman"/>
          <w:bCs/>
          <w:color w:val="auto"/>
          <w:sz w:val="24"/>
          <w:szCs w:val="24"/>
        </w:rPr>
        <w:t xml:space="preserve">szczegółowy sposób lub </w:t>
      </w:r>
      <w:r w:rsidR="00BE6BB2" w:rsidRPr="00C75298">
        <w:rPr>
          <w:rFonts w:ascii="Times New Roman" w:eastAsia="Times New Roman" w:hAnsi="Times New Roman" w:cs="Times New Roman"/>
          <w:bCs/>
          <w:color w:val="auto"/>
          <w:sz w:val="24"/>
          <w:szCs w:val="24"/>
        </w:rPr>
        <w:t xml:space="preserve">szczegółowe </w:t>
      </w:r>
      <w:r w:rsidR="00E41DDE" w:rsidRPr="00C75298">
        <w:rPr>
          <w:rFonts w:ascii="Times New Roman" w:eastAsia="Times New Roman" w:hAnsi="Times New Roman" w:cs="Times New Roman"/>
          <w:bCs/>
          <w:color w:val="auto"/>
          <w:sz w:val="24"/>
          <w:szCs w:val="24"/>
        </w:rPr>
        <w:t xml:space="preserve">warunki przeprowadzania ważenia ryb </w:t>
      </w:r>
      <w:r w:rsidRPr="00C75298">
        <w:rPr>
          <w:rFonts w:ascii="Times New Roman" w:eastAsia="Times New Roman" w:hAnsi="Times New Roman" w:cs="Times New Roman"/>
          <w:bCs/>
          <w:color w:val="auto"/>
          <w:sz w:val="24"/>
          <w:szCs w:val="24"/>
        </w:rPr>
        <w:t xml:space="preserve">lub </w:t>
      </w:r>
      <w:r w:rsidR="00E41DDE" w:rsidRPr="00C75298">
        <w:rPr>
          <w:rFonts w:ascii="Times New Roman" w:eastAsia="Times New Roman" w:hAnsi="Times New Roman" w:cs="Times New Roman"/>
          <w:bCs/>
          <w:color w:val="auto"/>
          <w:sz w:val="24"/>
          <w:szCs w:val="24"/>
        </w:rPr>
        <w:t xml:space="preserve">szczegółowy zakres danych wpisywanych do rejestru ważenia </w:t>
      </w:r>
      <w:r w:rsidR="00BE6BB2" w:rsidRPr="00C75298">
        <w:rPr>
          <w:rFonts w:ascii="Times New Roman" w:eastAsia="Times New Roman" w:hAnsi="Times New Roman" w:cs="Times New Roman"/>
          <w:bCs/>
          <w:color w:val="auto"/>
          <w:sz w:val="24"/>
          <w:szCs w:val="24"/>
        </w:rPr>
        <w:t xml:space="preserve">będą mogły zostać </w:t>
      </w:r>
      <w:r w:rsidR="00E41DDE" w:rsidRPr="00C75298">
        <w:rPr>
          <w:rFonts w:ascii="Times New Roman" w:eastAsia="Times New Roman" w:hAnsi="Times New Roman" w:cs="Times New Roman"/>
          <w:bCs/>
          <w:color w:val="auto"/>
          <w:sz w:val="24"/>
          <w:szCs w:val="24"/>
        </w:rPr>
        <w:t>określone przez ministra właściwego do spraw rybołówstwa w drodze rozporządzenia (projektowany art. 74r).</w:t>
      </w:r>
    </w:p>
    <w:p w14:paraId="065076A5" w14:textId="66504FE2"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10.</w:t>
      </w:r>
      <w:r w:rsidR="00EB5231">
        <w:rPr>
          <w:rFonts w:ascii="Times New Roman" w:hAnsi="Times New Roman" w:cs="Times New Roman"/>
          <w:szCs w:val="24"/>
        </w:rPr>
        <w:tab/>
      </w:r>
      <w:r w:rsidRPr="00C75298">
        <w:rPr>
          <w:rFonts w:ascii="Times New Roman" w:hAnsi="Times New Roman" w:cs="Times New Roman"/>
          <w:szCs w:val="24"/>
        </w:rPr>
        <w:t xml:space="preserve">Zmiany w </w:t>
      </w:r>
      <w:r w:rsidR="00E76252">
        <w:rPr>
          <w:rFonts w:ascii="Times New Roman" w:hAnsi="Times New Roman" w:cs="Times New Roman"/>
          <w:szCs w:val="24"/>
        </w:rPr>
        <w:t>d</w:t>
      </w:r>
      <w:r w:rsidRPr="00C75298">
        <w:rPr>
          <w:rFonts w:ascii="Times New Roman" w:hAnsi="Times New Roman" w:cs="Times New Roman"/>
          <w:szCs w:val="24"/>
        </w:rPr>
        <w:t>ziale II</w:t>
      </w:r>
      <w:r w:rsidR="00C010AD" w:rsidRPr="00C75298">
        <w:rPr>
          <w:rFonts w:ascii="Times New Roman" w:hAnsi="Times New Roman" w:cs="Times New Roman"/>
          <w:szCs w:val="24"/>
        </w:rPr>
        <w:t xml:space="preserve"> −</w:t>
      </w:r>
      <w:r w:rsidRPr="00C75298">
        <w:rPr>
          <w:rFonts w:ascii="Times New Roman" w:hAnsi="Times New Roman" w:cs="Times New Roman"/>
          <w:szCs w:val="24"/>
        </w:rPr>
        <w:t xml:space="preserve"> R</w:t>
      </w:r>
      <w:r w:rsidR="00C010AD" w:rsidRPr="00C75298">
        <w:rPr>
          <w:rFonts w:ascii="Times New Roman" w:hAnsi="Times New Roman" w:cs="Times New Roman"/>
          <w:szCs w:val="24"/>
        </w:rPr>
        <w:t>ybołówstwo komercyjne</w:t>
      </w:r>
      <w:r w:rsidRPr="00C75298">
        <w:rPr>
          <w:rFonts w:ascii="Times New Roman" w:hAnsi="Times New Roman" w:cs="Times New Roman"/>
          <w:szCs w:val="24"/>
        </w:rPr>
        <w:t xml:space="preserve">, </w:t>
      </w:r>
      <w:r w:rsidR="00C010AD" w:rsidRPr="00C75298">
        <w:rPr>
          <w:rFonts w:ascii="Times New Roman" w:hAnsi="Times New Roman" w:cs="Times New Roman"/>
          <w:szCs w:val="24"/>
        </w:rPr>
        <w:t xml:space="preserve">w </w:t>
      </w:r>
      <w:r w:rsidR="00E76252">
        <w:rPr>
          <w:rFonts w:ascii="Times New Roman" w:hAnsi="Times New Roman" w:cs="Times New Roman"/>
          <w:szCs w:val="24"/>
        </w:rPr>
        <w:t>r</w:t>
      </w:r>
      <w:r w:rsidRPr="00C75298">
        <w:rPr>
          <w:rFonts w:ascii="Times New Roman" w:hAnsi="Times New Roman" w:cs="Times New Roman"/>
          <w:szCs w:val="24"/>
        </w:rPr>
        <w:t>ozdziale 8</w:t>
      </w:r>
      <w:r w:rsidR="00C010AD" w:rsidRPr="00C75298">
        <w:rPr>
          <w:rFonts w:ascii="Times New Roman" w:hAnsi="Times New Roman" w:cs="Times New Roman"/>
          <w:szCs w:val="24"/>
        </w:rPr>
        <w:t xml:space="preserve"> − </w:t>
      </w:r>
      <w:r w:rsidRPr="00C75298">
        <w:rPr>
          <w:rFonts w:ascii="Times New Roman" w:hAnsi="Times New Roman" w:cs="Times New Roman"/>
          <w:szCs w:val="24"/>
        </w:rPr>
        <w:t>System zapobiegania nielegalnym, nieraportowanym i nieuregulowanym połowom oraz ich powstrzymywania i</w:t>
      </w:r>
      <w:r w:rsidR="0015608C">
        <w:rPr>
          <w:rFonts w:ascii="Times New Roman" w:hAnsi="Times New Roman" w:cs="Times New Roman"/>
          <w:szCs w:val="24"/>
        </w:rPr>
        <w:t> </w:t>
      </w:r>
      <w:r w:rsidRPr="00C75298">
        <w:rPr>
          <w:rFonts w:ascii="Times New Roman" w:hAnsi="Times New Roman" w:cs="Times New Roman"/>
          <w:szCs w:val="24"/>
        </w:rPr>
        <w:t>eliminowania</w:t>
      </w:r>
    </w:p>
    <w:p w14:paraId="57E43AB5" w14:textId="321587A4"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 celu umożliwienia właściwego stosowania art. 20 ust. 2a znowelizowanego rozporządzenia nr 1224/2009, zgodnie z którym unijne statki rybackie są uprawnione do dokonania przeładunku na morzu poza wodami unijnymi lub w portach w państwach trzecich wyłącznie po otrzymaniu zezwolenia przez ich państwo członkowskie bandery, niezbędne jest wskazanie w przepisach krajowych organu właściwego w sprawach wyrażania zgody na dokonanie ww. przeładunku. W związku z powyższym</w:t>
      </w:r>
      <w:r w:rsidR="002C2001" w:rsidRPr="00C75298">
        <w:rPr>
          <w:rFonts w:ascii="Times New Roman" w:hAnsi="Times New Roman" w:cs="Times New Roman"/>
          <w:szCs w:val="24"/>
        </w:rPr>
        <w:t xml:space="preserve"> </w:t>
      </w:r>
      <w:r w:rsidRPr="00C75298">
        <w:rPr>
          <w:rFonts w:ascii="Times New Roman" w:hAnsi="Times New Roman" w:cs="Times New Roman"/>
          <w:szCs w:val="24"/>
        </w:rPr>
        <w:t xml:space="preserve">proponuje się uzupełnienie art. 75 </w:t>
      </w:r>
      <w:r w:rsidR="00B16F5E" w:rsidRPr="004D7A80">
        <w:rPr>
          <w:rFonts w:ascii="Times New Roman" w:hAnsi="Times New Roman" w:cs="Times New Roman"/>
          <w:iCs/>
          <w:szCs w:val="24"/>
        </w:rPr>
        <w:t xml:space="preserve">ustawy z dnia </w:t>
      </w:r>
      <w:r w:rsidR="00B16F5E" w:rsidRPr="004D7A80">
        <w:rPr>
          <w:rFonts w:ascii="Times New Roman" w:hAnsi="Times New Roman" w:cs="Times New Roman"/>
          <w:iCs/>
          <w:szCs w:val="24"/>
        </w:rPr>
        <w:lastRenderedPageBreak/>
        <w:t>19</w:t>
      </w:r>
      <w:r w:rsidR="00E76252">
        <w:rPr>
          <w:rFonts w:ascii="Times New Roman" w:hAnsi="Times New Roman" w:cs="Times New Roman"/>
          <w:iCs/>
          <w:szCs w:val="24"/>
        </w:rPr>
        <w:t> </w:t>
      </w:r>
      <w:r w:rsidR="00B16F5E" w:rsidRPr="004D7A80">
        <w:rPr>
          <w:rFonts w:ascii="Times New Roman" w:hAnsi="Times New Roman" w:cs="Times New Roman"/>
          <w:iCs/>
          <w:szCs w:val="24"/>
        </w:rPr>
        <w:t xml:space="preserve">grudnia 2014 r. o rybołówstwie morskim </w:t>
      </w:r>
      <w:r w:rsidRPr="00C75298">
        <w:rPr>
          <w:rFonts w:ascii="Times New Roman" w:hAnsi="Times New Roman" w:cs="Times New Roman"/>
          <w:szCs w:val="24"/>
        </w:rPr>
        <w:t xml:space="preserve">przez wskazanie, że </w:t>
      </w:r>
      <w:r w:rsidR="002C2001" w:rsidRPr="00C75298">
        <w:rPr>
          <w:rFonts w:ascii="Times New Roman" w:hAnsi="Times New Roman" w:cs="Times New Roman"/>
          <w:szCs w:val="24"/>
        </w:rPr>
        <w:t>GIRM</w:t>
      </w:r>
      <w:r w:rsidRPr="00C75298">
        <w:rPr>
          <w:rFonts w:ascii="Times New Roman" w:hAnsi="Times New Roman" w:cs="Times New Roman"/>
          <w:szCs w:val="24"/>
        </w:rPr>
        <w:t xml:space="preserve"> jest organem właściwym w sprawach wyrażania przedmiotowej zgody.</w:t>
      </w:r>
    </w:p>
    <w:p w14:paraId="69AD1661" w14:textId="7B19CAD9"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Ponadto </w:t>
      </w:r>
      <w:r w:rsidR="00B16F5E" w:rsidRPr="00C75298">
        <w:rPr>
          <w:rFonts w:ascii="Times New Roman" w:hAnsi="Times New Roman" w:cs="Times New Roman"/>
          <w:szCs w:val="24"/>
        </w:rPr>
        <w:t xml:space="preserve">w </w:t>
      </w:r>
      <w:r w:rsidR="00B16F5E" w:rsidRPr="004D7A80">
        <w:rPr>
          <w:rFonts w:ascii="Times New Roman" w:hAnsi="Times New Roman" w:cs="Times New Roman"/>
          <w:iCs/>
          <w:szCs w:val="24"/>
        </w:rPr>
        <w:t xml:space="preserve">ustawie z dnia 19 grudnia 2014 r. o rybołówstwie morskim </w:t>
      </w:r>
      <w:r w:rsidRPr="00C75298">
        <w:rPr>
          <w:rFonts w:ascii="Times New Roman" w:hAnsi="Times New Roman" w:cs="Times New Roman"/>
          <w:szCs w:val="24"/>
        </w:rPr>
        <w:t>proponuje się dodanie</w:t>
      </w:r>
      <w:r w:rsidR="002C2001" w:rsidRPr="00C75298">
        <w:rPr>
          <w:rFonts w:ascii="Times New Roman" w:hAnsi="Times New Roman" w:cs="Times New Roman"/>
          <w:szCs w:val="24"/>
        </w:rPr>
        <w:t xml:space="preserve"> </w:t>
      </w:r>
      <w:r w:rsidRPr="00C75298">
        <w:rPr>
          <w:rFonts w:ascii="Times New Roman" w:hAnsi="Times New Roman" w:cs="Times New Roman"/>
          <w:szCs w:val="24"/>
        </w:rPr>
        <w:t xml:space="preserve">art. 78a </w:t>
      </w:r>
      <w:r w:rsidR="002C2001" w:rsidRPr="00C75298">
        <w:rPr>
          <w:rFonts w:ascii="Times New Roman" w:hAnsi="Times New Roman" w:cs="Times New Roman"/>
          <w:szCs w:val="24"/>
        </w:rPr>
        <w:t xml:space="preserve">i art. </w:t>
      </w:r>
      <w:r w:rsidRPr="00C75298">
        <w:rPr>
          <w:rFonts w:ascii="Times New Roman" w:hAnsi="Times New Roman" w:cs="Times New Roman"/>
          <w:szCs w:val="24"/>
        </w:rPr>
        <w:t xml:space="preserve">78b. Dodawane </w:t>
      </w:r>
      <w:r w:rsidR="002C2001" w:rsidRPr="00C75298">
        <w:rPr>
          <w:rFonts w:ascii="Times New Roman" w:hAnsi="Times New Roman" w:cs="Times New Roman"/>
          <w:szCs w:val="24"/>
        </w:rPr>
        <w:t>przepisy</w:t>
      </w:r>
      <w:r w:rsidRPr="00C75298">
        <w:rPr>
          <w:rFonts w:ascii="Times New Roman" w:hAnsi="Times New Roman" w:cs="Times New Roman"/>
          <w:szCs w:val="24"/>
        </w:rPr>
        <w:t xml:space="preserve"> mają na celu umożliwienie właściwego stosowania art.</w:t>
      </w:r>
      <w:r w:rsidR="00E76252">
        <w:rPr>
          <w:rFonts w:ascii="Times New Roman" w:hAnsi="Times New Roman" w:cs="Times New Roman"/>
          <w:szCs w:val="24"/>
        </w:rPr>
        <w:t> </w:t>
      </w:r>
      <w:r w:rsidRPr="00C75298">
        <w:rPr>
          <w:rFonts w:ascii="Times New Roman" w:hAnsi="Times New Roman" w:cs="Times New Roman"/>
          <w:szCs w:val="24"/>
        </w:rPr>
        <w:t xml:space="preserve">19a i </w:t>
      </w:r>
      <w:r w:rsidR="002C2001" w:rsidRPr="00C75298">
        <w:rPr>
          <w:rFonts w:ascii="Times New Roman" w:hAnsi="Times New Roman" w:cs="Times New Roman"/>
          <w:szCs w:val="24"/>
        </w:rPr>
        <w:t xml:space="preserve">art. </w:t>
      </w:r>
      <w:r w:rsidRPr="00C75298">
        <w:rPr>
          <w:rFonts w:ascii="Times New Roman" w:hAnsi="Times New Roman" w:cs="Times New Roman"/>
          <w:szCs w:val="24"/>
        </w:rPr>
        <w:t>20 znowelizowanego rozporządzenia nr 1224/2009 (szczegółowe wyjaśnienia w</w:t>
      </w:r>
      <w:r w:rsidR="0015608C">
        <w:rPr>
          <w:rFonts w:ascii="Times New Roman" w:hAnsi="Times New Roman" w:cs="Times New Roman"/>
          <w:szCs w:val="24"/>
        </w:rPr>
        <w:t> </w:t>
      </w:r>
      <w:r w:rsidRPr="00C75298">
        <w:rPr>
          <w:rFonts w:ascii="Times New Roman" w:hAnsi="Times New Roman" w:cs="Times New Roman"/>
          <w:szCs w:val="24"/>
        </w:rPr>
        <w:t xml:space="preserve">tym zakresie zawarto w uzasadnieniu projektowanego art. 72a ustawy </w:t>
      </w:r>
      <w:r w:rsidR="00B16F5E" w:rsidRPr="004D7A80">
        <w:rPr>
          <w:rFonts w:ascii="Times New Roman" w:hAnsi="Times New Roman" w:cs="Times New Roman"/>
          <w:iCs/>
          <w:szCs w:val="24"/>
        </w:rPr>
        <w:t>z dnia 19 grudnia 2014</w:t>
      </w:r>
      <w:r w:rsidR="007E3913">
        <w:rPr>
          <w:rFonts w:ascii="Times New Roman" w:hAnsi="Times New Roman" w:cs="Times New Roman"/>
          <w:iCs/>
          <w:szCs w:val="24"/>
        </w:rPr>
        <w:t> </w:t>
      </w:r>
      <w:r w:rsidR="00B16F5E" w:rsidRPr="004D7A80">
        <w:rPr>
          <w:rFonts w:ascii="Times New Roman" w:hAnsi="Times New Roman" w:cs="Times New Roman"/>
          <w:iCs/>
          <w:szCs w:val="24"/>
        </w:rPr>
        <w:t>r. o</w:t>
      </w:r>
      <w:r w:rsidRPr="00C75298">
        <w:rPr>
          <w:rFonts w:ascii="Times New Roman" w:hAnsi="Times New Roman" w:cs="Times New Roman"/>
          <w:szCs w:val="24"/>
        </w:rPr>
        <w:t xml:space="preserve"> rybołówstwie morskim).</w:t>
      </w:r>
    </w:p>
    <w:p w14:paraId="30408545" w14:textId="613BA1B0" w:rsidR="00E41DDE" w:rsidRPr="00C75298" w:rsidRDefault="00E41DDE" w:rsidP="00C75298">
      <w:pPr>
        <w:pStyle w:val="ARTartustawynprozporzdzenia"/>
        <w:tabs>
          <w:tab w:val="left" w:pos="426"/>
        </w:tabs>
        <w:ind w:firstLine="0"/>
        <w:rPr>
          <w:rFonts w:ascii="Times New Roman" w:hAnsi="Times New Roman" w:cs="Times New Roman"/>
          <w:szCs w:val="24"/>
        </w:rPr>
      </w:pPr>
      <w:r w:rsidRPr="00C75298">
        <w:rPr>
          <w:rFonts w:ascii="Times New Roman" w:hAnsi="Times New Roman" w:cs="Times New Roman"/>
          <w:szCs w:val="24"/>
        </w:rPr>
        <w:t>11.</w:t>
      </w:r>
      <w:r w:rsidR="00EB5231">
        <w:rPr>
          <w:rFonts w:ascii="Times New Roman" w:hAnsi="Times New Roman" w:cs="Times New Roman"/>
          <w:szCs w:val="24"/>
        </w:rPr>
        <w:tab/>
      </w:r>
      <w:r w:rsidRPr="00C75298">
        <w:rPr>
          <w:rFonts w:ascii="Times New Roman" w:hAnsi="Times New Roman" w:cs="Times New Roman"/>
          <w:szCs w:val="24"/>
        </w:rPr>
        <w:t xml:space="preserve">Zmiany w </w:t>
      </w:r>
      <w:r w:rsidR="007E3913">
        <w:rPr>
          <w:rFonts w:ascii="Times New Roman" w:hAnsi="Times New Roman" w:cs="Times New Roman"/>
          <w:szCs w:val="24"/>
        </w:rPr>
        <w:t>d</w:t>
      </w:r>
      <w:r w:rsidR="002C2001" w:rsidRPr="00C75298">
        <w:rPr>
          <w:rFonts w:ascii="Times New Roman" w:hAnsi="Times New Roman" w:cs="Times New Roman"/>
          <w:szCs w:val="24"/>
        </w:rPr>
        <w:t xml:space="preserve">ziale II − Rybołówstwo komercyjne, w </w:t>
      </w:r>
      <w:r w:rsidR="007E3913">
        <w:rPr>
          <w:rFonts w:ascii="Times New Roman" w:hAnsi="Times New Roman" w:cs="Times New Roman"/>
          <w:szCs w:val="24"/>
        </w:rPr>
        <w:t>r</w:t>
      </w:r>
      <w:r w:rsidR="002C2001" w:rsidRPr="00C75298">
        <w:rPr>
          <w:rFonts w:ascii="Times New Roman" w:hAnsi="Times New Roman" w:cs="Times New Roman"/>
          <w:szCs w:val="24"/>
        </w:rPr>
        <w:t xml:space="preserve">ozdziale </w:t>
      </w:r>
      <w:r w:rsidRPr="00C75298">
        <w:rPr>
          <w:rFonts w:ascii="Times New Roman" w:hAnsi="Times New Roman" w:cs="Times New Roman"/>
          <w:szCs w:val="24"/>
        </w:rPr>
        <w:t>9</w:t>
      </w:r>
      <w:r w:rsidR="002C2001" w:rsidRPr="00C75298">
        <w:rPr>
          <w:rFonts w:ascii="Times New Roman" w:hAnsi="Times New Roman" w:cs="Times New Roman"/>
          <w:szCs w:val="24"/>
        </w:rPr>
        <w:t xml:space="preserve"> − </w:t>
      </w:r>
      <w:r w:rsidRPr="00C75298">
        <w:rPr>
          <w:rFonts w:ascii="Times New Roman" w:hAnsi="Times New Roman" w:cs="Times New Roman"/>
          <w:szCs w:val="24"/>
        </w:rPr>
        <w:t>Poważne naruszenia przepisów Wspólnej Polityki Rybołówstwa</w:t>
      </w:r>
    </w:p>
    <w:p w14:paraId="36456F79"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 projek</w:t>
      </w:r>
      <w:r w:rsidR="00B16F5E" w:rsidRPr="00C75298">
        <w:rPr>
          <w:rFonts w:ascii="Times New Roman" w:hAnsi="Times New Roman" w:cs="Times New Roman"/>
          <w:szCs w:val="24"/>
        </w:rPr>
        <w:t>cie</w:t>
      </w:r>
      <w:r w:rsidRPr="00C75298">
        <w:rPr>
          <w:rFonts w:ascii="Times New Roman" w:hAnsi="Times New Roman" w:cs="Times New Roman"/>
          <w:szCs w:val="24"/>
        </w:rPr>
        <w:t xml:space="preserve"> </w:t>
      </w:r>
      <w:r w:rsidR="006F0289" w:rsidRPr="00C75298">
        <w:rPr>
          <w:rFonts w:ascii="Times New Roman" w:hAnsi="Times New Roman" w:cs="Times New Roman"/>
          <w:szCs w:val="24"/>
        </w:rPr>
        <w:t xml:space="preserve">ustawy </w:t>
      </w:r>
      <w:r w:rsidRPr="00C75298">
        <w:rPr>
          <w:rFonts w:ascii="Times New Roman" w:hAnsi="Times New Roman" w:cs="Times New Roman"/>
          <w:szCs w:val="24"/>
        </w:rPr>
        <w:t>proponuje się szereg zmian w celu prawidłowego wdrożenia do prawa krajowego przepisów znowelizowanego rozporządzenia nr 1224/2009 w zakresie poważnych naruszeń przepisów WPR, w tym systemu punktów za te naruszenia. Projektowane zmiany dotyczą:</w:t>
      </w:r>
    </w:p>
    <w:p w14:paraId="20D252C5" w14:textId="47B6BC05" w:rsidR="00E41DDE"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009C7071" w:rsidRPr="00C75298">
        <w:rPr>
          <w:rFonts w:ascii="Times New Roman" w:hAnsi="Times New Roman" w:cs="Times New Roman"/>
          <w:szCs w:val="24"/>
        </w:rPr>
        <w:t>)</w:t>
      </w:r>
      <w:r w:rsidR="009C7071" w:rsidRPr="00C75298">
        <w:rPr>
          <w:rFonts w:ascii="Times New Roman" w:hAnsi="Times New Roman" w:cs="Times New Roman"/>
          <w:szCs w:val="24"/>
        </w:rPr>
        <w:tab/>
      </w:r>
      <w:r w:rsidRPr="00C75298">
        <w:rPr>
          <w:rFonts w:ascii="Times New Roman" w:hAnsi="Times New Roman" w:cs="Times New Roman"/>
          <w:szCs w:val="24"/>
        </w:rPr>
        <w:t xml:space="preserve">art. 79 </w:t>
      </w:r>
      <w:r w:rsidR="00F0786E" w:rsidRPr="00C75298">
        <w:rPr>
          <w:rFonts w:ascii="Times New Roman" w:hAnsi="Times New Roman" w:cs="Times New Roman"/>
          <w:szCs w:val="24"/>
        </w:rPr>
        <w:t>ustawy z dnia 19 grudnia 2014 r. o rybołówstwie morskim</w:t>
      </w:r>
      <w:r w:rsidR="00F0786E" w:rsidRPr="00C75298" w:rsidDel="009C7071">
        <w:rPr>
          <w:rFonts w:ascii="Times New Roman" w:hAnsi="Times New Roman" w:cs="Times New Roman"/>
          <w:szCs w:val="24"/>
        </w:rPr>
        <w:t xml:space="preserve"> </w:t>
      </w:r>
      <w:r w:rsidRPr="00C75298">
        <w:rPr>
          <w:rFonts w:ascii="Times New Roman" w:hAnsi="Times New Roman" w:cs="Times New Roman"/>
          <w:szCs w:val="24"/>
        </w:rPr>
        <w:t>w zakresie:</w:t>
      </w:r>
    </w:p>
    <w:p w14:paraId="3FBE12ED" w14:textId="4857F8E9" w:rsidR="009C7071" w:rsidRPr="00C75298" w:rsidRDefault="009C7071" w:rsidP="00C75298">
      <w:pPr>
        <w:pStyle w:val="LITlitera"/>
        <w:spacing w:before="120"/>
        <w:ind w:left="851" w:hanging="425"/>
        <w:rPr>
          <w:rFonts w:ascii="Times New Roman" w:hAnsi="Times New Roman" w:cs="Times New Roman"/>
          <w:szCs w:val="24"/>
        </w:rPr>
      </w:pPr>
      <w:r w:rsidRPr="00C75298">
        <w:rPr>
          <w:rFonts w:ascii="Times New Roman" w:hAnsi="Times New Roman" w:cs="Times New Roman"/>
          <w:szCs w:val="24"/>
        </w:rPr>
        <w:t>a)</w:t>
      </w:r>
      <w:r w:rsidRPr="00C75298">
        <w:rPr>
          <w:rFonts w:ascii="Times New Roman" w:hAnsi="Times New Roman" w:cs="Times New Roman"/>
          <w:szCs w:val="24"/>
        </w:rPr>
        <w:tab/>
      </w:r>
      <w:r w:rsidR="00E41DDE" w:rsidRPr="00C75298">
        <w:rPr>
          <w:rFonts w:ascii="Times New Roman" w:hAnsi="Times New Roman" w:cs="Times New Roman"/>
          <w:szCs w:val="24"/>
        </w:rPr>
        <w:t xml:space="preserve">zastąpienia odesłań do rozporządzenia nr 404/2011 odesłaniami do znowelizowanego rozporządzenia nr 1224/2009, </w:t>
      </w:r>
    </w:p>
    <w:p w14:paraId="79E8F33F" w14:textId="64647C24" w:rsidR="009C7071" w:rsidRPr="00C75298" w:rsidRDefault="009C7071" w:rsidP="00C75298">
      <w:pPr>
        <w:pStyle w:val="LITlitera"/>
        <w:spacing w:before="120"/>
        <w:ind w:left="851" w:hanging="425"/>
        <w:rPr>
          <w:rFonts w:ascii="Times New Roman" w:hAnsi="Times New Roman" w:cs="Times New Roman"/>
          <w:szCs w:val="24"/>
        </w:rPr>
      </w:pPr>
      <w:r w:rsidRPr="00C75298">
        <w:rPr>
          <w:rFonts w:ascii="Times New Roman" w:hAnsi="Times New Roman" w:cs="Times New Roman"/>
          <w:szCs w:val="24"/>
        </w:rPr>
        <w:t>b)</w:t>
      </w:r>
      <w:r w:rsidRPr="00C75298">
        <w:rPr>
          <w:rFonts w:ascii="Times New Roman" w:hAnsi="Times New Roman" w:cs="Times New Roman"/>
          <w:szCs w:val="24"/>
        </w:rPr>
        <w:tab/>
      </w:r>
      <w:r w:rsidR="00E41DDE" w:rsidRPr="00C75298">
        <w:rPr>
          <w:rFonts w:ascii="Times New Roman" w:hAnsi="Times New Roman" w:cs="Times New Roman"/>
          <w:szCs w:val="24"/>
        </w:rPr>
        <w:t>uchylenia upoważnienia dla ministra właściwego do spraw rybołówstwa (zawartego w art. 79 ust. 7 obowiązującej ustawy) do określenia</w:t>
      </w:r>
      <w:r w:rsidR="007E3913">
        <w:rPr>
          <w:rFonts w:ascii="Times New Roman" w:hAnsi="Times New Roman" w:cs="Times New Roman"/>
          <w:szCs w:val="24"/>
        </w:rPr>
        <w:t>,</w:t>
      </w:r>
      <w:r w:rsidR="00E41DDE" w:rsidRPr="00C75298">
        <w:rPr>
          <w:rFonts w:ascii="Times New Roman" w:hAnsi="Times New Roman" w:cs="Times New Roman"/>
          <w:szCs w:val="24"/>
        </w:rPr>
        <w:t xml:space="preserve"> w drodze rozporządzenia, kryteriów uznawania naruszeń przepisów WPR za poważne naruszenia. Należy wskazać, że w wyniku nowelizacji rozporządzenia nr 1224/2009 kryteria uznawania naruszeń za poważne określone zostały bezpośrednio w załączniku IV znowelizowanego rozporządzenia nr 1224/2009, w związku z czym należy uchylić krajowe przepisy wydane na podstawie art. 79 ust. 7 obowiązującej ustawy,</w:t>
      </w:r>
    </w:p>
    <w:p w14:paraId="78C8C054" w14:textId="7DFB5A6D" w:rsidR="00E41DDE" w:rsidRPr="00C75298" w:rsidRDefault="009C7071" w:rsidP="00C75298">
      <w:pPr>
        <w:pStyle w:val="LITlitera"/>
        <w:spacing w:before="120"/>
        <w:ind w:left="851" w:hanging="425"/>
        <w:rPr>
          <w:rFonts w:ascii="Times New Roman" w:hAnsi="Times New Roman" w:cs="Times New Roman"/>
          <w:szCs w:val="24"/>
        </w:rPr>
      </w:pPr>
      <w:r w:rsidRPr="00C75298">
        <w:rPr>
          <w:rFonts w:ascii="Times New Roman" w:hAnsi="Times New Roman" w:cs="Times New Roman"/>
          <w:szCs w:val="24"/>
        </w:rPr>
        <w:t>c)</w:t>
      </w:r>
      <w:r w:rsidRPr="00C75298">
        <w:rPr>
          <w:rFonts w:ascii="Times New Roman" w:hAnsi="Times New Roman" w:cs="Times New Roman"/>
          <w:szCs w:val="24"/>
        </w:rPr>
        <w:tab/>
      </w:r>
      <w:r w:rsidR="00E41DDE" w:rsidRPr="00C75298">
        <w:rPr>
          <w:rFonts w:ascii="Times New Roman" w:hAnsi="Times New Roman" w:cs="Times New Roman"/>
          <w:szCs w:val="24"/>
        </w:rPr>
        <w:t xml:space="preserve">wskazania GIRM jako organu, który </w:t>
      </w:r>
      <w:r w:rsidR="00E57B87" w:rsidRPr="00C75298">
        <w:rPr>
          <w:rFonts w:ascii="Times New Roman" w:hAnsi="Times New Roman" w:cs="Times New Roman"/>
          <w:szCs w:val="24"/>
        </w:rPr>
        <w:t xml:space="preserve">przenosi </w:t>
      </w:r>
      <w:r w:rsidR="00E41DDE" w:rsidRPr="00C75298">
        <w:rPr>
          <w:rFonts w:ascii="Times New Roman" w:hAnsi="Times New Roman" w:cs="Times New Roman"/>
          <w:szCs w:val="24"/>
        </w:rPr>
        <w:t xml:space="preserve">punkty </w:t>
      </w:r>
      <w:r w:rsidR="00E57B87" w:rsidRPr="00C75298">
        <w:rPr>
          <w:rFonts w:ascii="Times New Roman" w:hAnsi="Times New Roman" w:cs="Times New Roman"/>
          <w:szCs w:val="24"/>
        </w:rPr>
        <w:t xml:space="preserve">na </w:t>
      </w:r>
      <w:r w:rsidR="00E41DDE" w:rsidRPr="00C75298">
        <w:rPr>
          <w:rFonts w:ascii="Times New Roman" w:hAnsi="Times New Roman" w:cs="Times New Roman"/>
          <w:szCs w:val="24"/>
        </w:rPr>
        <w:t>nowe</w:t>
      </w:r>
      <w:r w:rsidR="00E57B87" w:rsidRPr="00C75298">
        <w:rPr>
          <w:rFonts w:ascii="Times New Roman" w:hAnsi="Times New Roman" w:cs="Times New Roman"/>
          <w:szCs w:val="24"/>
        </w:rPr>
        <w:t>go</w:t>
      </w:r>
      <w:r w:rsidR="00E41DDE" w:rsidRPr="00C75298">
        <w:rPr>
          <w:rFonts w:ascii="Times New Roman" w:hAnsi="Times New Roman" w:cs="Times New Roman"/>
          <w:szCs w:val="24"/>
        </w:rPr>
        <w:t xml:space="preserve"> </w:t>
      </w:r>
      <w:r w:rsidR="00E57B87" w:rsidRPr="00C75298">
        <w:rPr>
          <w:rFonts w:ascii="Times New Roman" w:hAnsi="Times New Roman" w:cs="Times New Roman"/>
          <w:szCs w:val="24"/>
        </w:rPr>
        <w:t xml:space="preserve">właściciela </w:t>
      </w:r>
      <w:r w:rsidR="00E41DDE" w:rsidRPr="00C75298">
        <w:rPr>
          <w:rFonts w:ascii="Times New Roman" w:hAnsi="Times New Roman" w:cs="Times New Roman"/>
          <w:szCs w:val="24"/>
        </w:rPr>
        <w:t xml:space="preserve">licencji połowowej (tj. </w:t>
      </w:r>
      <w:r w:rsidR="00E57B87" w:rsidRPr="00C75298">
        <w:rPr>
          <w:rFonts w:ascii="Times New Roman" w:hAnsi="Times New Roman" w:cs="Times New Roman"/>
          <w:szCs w:val="24"/>
        </w:rPr>
        <w:t xml:space="preserve">nowego armatora </w:t>
      </w:r>
      <w:r w:rsidR="00E41DDE" w:rsidRPr="00C75298">
        <w:rPr>
          <w:rFonts w:ascii="Times New Roman" w:hAnsi="Times New Roman" w:cs="Times New Roman"/>
          <w:szCs w:val="24"/>
        </w:rPr>
        <w:t>statku rybackiego) w przypadku sprzedaży statku rybackiego</w:t>
      </w:r>
      <w:r w:rsidR="00E57B87" w:rsidRPr="00C75298">
        <w:rPr>
          <w:rFonts w:ascii="Times New Roman" w:hAnsi="Times New Roman" w:cs="Times New Roman"/>
          <w:szCs w:val="24"/>
        </w:rPr>
        <w:t>, na który uprzednio przyznane zostały punkty za poważne naruszenia przepisów WPR</w:t>
      </w:r>
      <w:r w:rsidR="00E41DDE" w:rsidRPr="00C75298">
        <w:rPr>
          <w:rFonts w:ascii="Times New Roman" w:hAnsi="Times New Roman" w:cs="Times New Roman"/>
          <w:szCs w:val="24"/>
        </w:rPr>
        <w:t xml:space="preserve"> lub jakiejkolwiek innej zmiany właściciela licencji połowowej </w:t>
      </w:r>
      <w:r w:rsidR="00DE11E6" w:rsidRPr="00C75298">
        <w:rPr>
          <w:rFonts w:ascii="Times New Roman" w:hAnsi="Times New Roman" w:cs="Times New Roman"/>
          <w:szCs w:val="24"/>
        </w:rPr>
        <w:t xml:space="preserve">takiego statku </w:t>
      </w:r>
      <w:r w:rsidR="00F0786E" w:rsidRPr="00C75298">
        <w:rPr>
          <w:rFonts w:ascii="Times New Roman" w:hAnsi="Times New Roman" w:cs="Times New Roman"/>
          <w:szCs w:val="24"/>
        </w:rPr>
        <w:t>−</w:t>
      </w:r>
      <w:r w:rsidR="00E41DDE" w:rsidRPr="00C75298">
        <w:rPr>
          <w:rFonts w:ascii="Times New Roman" w:hAnsi="Times New Roman" w:cs="Times New Roman"/>
          <w:szCs w:val="24"/>
        </w:rPr>
        <w:t xml:space="preserve"> w celu zapewnienia właściwego stosowania art. 92 ust. 3 znowelizowanego rozporządzenia nr 1224</w:t>
      </w:r>
      <w:r w:rsidR="00E57B87" w:rsidRPr="00C75298">
        <w:rPr>
          <w:rFonts w:ascii="Times New Roman" w:hAnsi="Times New Roman" w:cs="Times New Roman"/>
          <w:szCs w:val="24"/>
        </w:rPr>
        <w:t xml:space="preserve">. </w:t>
      </w:r>
      <w:r w:rsidR="00DE11E6" w:rsidRPr="00C75298">
        <w:rPr>
          <w:rFonts w:ascii="Times New Roman" w:hAnsi="Times New Roman" w:cs="Times New Roman"/>
          <w:szCs w:val="24"/>
        </w:rPr>
        <w:t>Projektuje się, że p</w:t>
      </w:r>
      <w:r w:rsidR="00E57B87" w:rsidRPr="00C75298">
        <w:rPr>
          <w:rFonts w:ascii="Times New Roman" w:hAnsi="Times New Roman" w:cs="Times New Roman"/>
          <w:szCs w:val="24"/>
        </w:rPr>
        <w:t xml:space="preserve">rzeniesienie punktów </w:t>
      </w:r>
      <w:r w:rsidR="00DE11E6" w:rsidRPr="00C75298">
        <w:rPr>
          <w:rFonts w:ascii="Times New Roman" w:hAnsi="Times New Roman" w:cs="Times New Roman"/>
          <w:szCs w:val="24"/>
        </w:rPr>
        <w:t>będzie następowało w drodze decyzji administracyjnej, której (w celu zapewnienia skuteczności unijnego systemu punktów za poważne naruszenia) nadaje się rygor natychmiastowej wykonalności</w:t>
      </w:r>
      <w:r w:rsidR="00E41DDE" w:rsidRPr="00C75298">
        <w:rPr>
          <w:rFonts w:ascii="Times New Roman" w:hAnsi="Times New Roman" w:cs="Times New Roman"/>
          <w:szCs w:val="24"/>
        </w:rPr>
        <w:t>;</w:t>
      </w:r>
    </w:p>
    <w:p w14:paraId="48874DE0" w14:textId="6DB67DD3" w:rsidR="0080309B"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lastRenderedPageBreak/>
        <w:t>2</w:t>
      </w:r>
      <w:r w:rsidR="009C7071" w:rsidRPr="00C75298">
        <w:rPr>
          <w:rFonts w:ascii="Times New Roman" w:hAnsi="Times New Roman" w:cs="Times New Roman"/>
          <w:szCs w:val="24"/>
        </w:rPr>
        <w:t>)</w:t>
      </w:r>
      <w:r w:rsidR="009C7071" w:rsidRPr="00C75298">
        <w:rPr>
          <w:rFonts w:ascii="Times New Roman" w:hAnsi="Times New Roman" w:cs="Times New Roman"/>
          <w:szCs w:val="24"/>
        </w:rPr>
        <w:tab/>
      </w:r>
      <w:r w:rsidRPr="00C75298">
        <w:rPr>
          <w:rFonts w:ascii="Times New Roman" w:hAnsi="Times New Roman" w:cs="Times New Roman"/>
          <w:szCs w:val="24"/>
        </w:rPr>
        <w:t>art. 80</w:t>
      </w:r>
      <w:r w:rsidR="00F0786E" w:rsidRPr="00C75298">
        <w:rPr>
          <w:rFonts w:ascii="Times New Roman" w:hAnsi="Times New Roman" w:cs="Times New Roman"/>
          <w:szCs w:val="24"/>
        </w:rPr>
        <w:t xml:space="preserve"> ustawy z dnia 19 grudnia 2014 r. o rybołówstwie morskim</w:t>
      </w:r>
      <w:r w:rsidR="009C7071" w:rsidRPr="00C75298">
        <w:rPr>
          <w:rFonts w:ascii="Times New Roman" w:hAnsi="Times New Roman" w:cs="Times New Roman"/>
          <w:szCs w:val="24"/>
        </w:rPr>
        <w:t>; z</w:t>
      </w:r>
      <w:r w:rsidRPr="00C75298">
        <w:rPr>
          <w:rFonts w:ascii="Times New Roman" w:hAnsi="Times New Roman" w:cs="Times New Roman"/>
          <w:szCs w:val="24"/>
        </w:rPr>
        <w:t>godnie z art. 93 ust. 1 znowelizowanego rozporządzenia nr 1224/2009</w:t>
      </w:r>
      <w:r w:rsidR="009C7071" w:rsidRPr="00C75298">
        <w:rPr>
          <w:rFonts w:ascii="Times New Roman" w:hAnsi="Times New Roman" w:cs="Times New Roman"/>
          <w:szCs w:val="24"/>
        </w:rPr>
        <w:t xml:space="preserve"> </w:t>
      </w:r>
      <w:r w:rsidRPr="00C75298">
        <w:rPr>
          <w:rFonts w:ascii="Times New Roman" w:hAnsi="Times New Roman" w:cs="Times New Roman"/>
          <w:szCs w:val="24"/>
        </w:rPr>
        <w:t xml:space="preserve">państwa członkowskie </w:t>
      </w:r>
      <w:r w:rsidR="009C7071" w:rsidRPr="00C75298">
        <w:rPr>
          <w:rFonts w:ascii="Times New Roman" w:hAnsi="Times New Roman" w:cs="Times New Roman"/>
          <w:szCs w:val="24"/>
        </w:rPr>
        <w:t xml:space="preserve">Unii Europejskiej </w:t>
      </w:r>
      <w:r w:rsidRPr="00C75298">
        <w:rPr>
          <w:rFonts w:ascii="Times New Roman" w:hAnsi="Times New Roman" w:cs="Times New Roman"/>
          <w:szCs w:val="24"/>
        </w:rPr>
        <w:t xml:space="preserve">zapisują w rejestrze krajowym wszystkie potwierdzone naruszenia przepisów </w:t>
      </w:r>
      <w:r w:rsidR="009C7071" w:rsidRPr="00C75298">
        <w:rPr>
          <w:rFonts w:ascii="Times New Roman" w:hAnsi="Times New Roman" w:cs="Times New Roman"/>
          <w:szCs w:val="24"/>
        </w:rPr>
        <w:t>WPR</w:t>
      </w:r>
      <w:r w:rsidRPr="00C75298">
        <w:rPr>
          <w:rFonts w:ascii="Times New Roman" w:hAnsi="Times New Roman" w:cs="Times New Roman"/>
          <w:szCs w:val="24"/>
        </w:rPr>
        <w:t xml:space="preserve"> popełnione przez statki rybackie pływające pod ich banderą lub przez ich obywateli oraz przez statki rybackie pływające pod banderą państwa trzeciego lub przez obywateli państw trzecich, w przypadku gdy </w:t>
      </w:r>
      <w:r w:rsidR="009C7071" w:rsidRPr="00C75298">
        <w:rPr>
          <w:rFonts w:ascii="Times New Roman" w:hAnsi="Times New Roman" w:cs="Times New Roman"/>
          <w:szCs w:val="24"/>
        </w:rPr>
        <w:t xml:space="preserve">te </w:t>
      </w:r>
      <w:r w:rsidRPr="00C75298">
        <w:rPr>
          <w:rFonts w:ascii="Times New Roman" w:hAnsi="Times New Roman" w:cs="Times New Roman"/>
          <w:szCs w:val="24"/>
        </w:rPr>
        <w:t xml:space="preserve">naruszenia zostały popełnione na wodach znajdujących się pod ich jurysdykcją lub na ich terytorium. W tym miejscu należy wskazać, że rejestr naruszeń przepisów WPR </w:t>
      </w:r>
      <w:r w:rsidR="009C7071" w:rsidRPr="00C75298">
        <w:rPr>
          <w:rFonts w:ascii="Times New Roman" w:hAnsi="Times New Roman" w:cs="Times New Roman"/>
          <w:szCs w:val="24"/>
        </w:rPr>
        <w:t xml:space="preserve">został </w:t>
      </w:r>
      <w:r w:rsidRPr="00C75298">
        <w:rPr>
          <w:rFonts w:ascii="Times New Roman" w:hAnsi="Times New Roman" w:cs="Times New Roman"/>
          <w:szCs w:val="24"/>
        </w:rPr>
        <w:t xml:space="preserve">już utworzony na </w:t>
      </w:r>
      <w:r w:rsidR="009C7071" w:rsidRPr="00C75298">
        <w:rPr>
          <w:rFonts w:ascii="Times New Roman" w:hAnsi="Times New Roman" w:cs="Times New Roman"/>
          <w:szCs w:val="24"/>
        </w:rPr>
        <w:t xml:space="preserve">podstawie </w:t>
      </w:r>
      <w:r w:rsidRPr="00C75298">
        <w:rPr>
          <w:rFonts w:ascii="Times New Roman" w:hAnsi="Times New Roman" w:cs="Times New Roman"/>
          <w:szCs w:val="24"/>
        </w:rPr>
        <w:t>art. 80 obowiązującej ustawy</w:t>
      </w:r>
      <w:r w:rsidR="009C7071" w:rsidRPr="00C75298">
        <w:rPr>
          <w:rFonts w:ascii="Times New Roman" w:hAnsi="Times New Roman" w:cs="Times New Roman"/>
          <w:szCs w:val="24"/>
        </w:rPr>
        <w:t xml:space="preserve"> z dnia 19 grudnia 2014 r.</w:t>
      </w:r>
      <w:r w:rsidRPr="00C75298">
        <w:rPr>
          <w:rFonts w:ascii="Times New Roman" w:hAnsi="Times New Roman" w:cs="Times New Roman"/>
          <w:szCs w:val="24"/>
        </w:rPr>
        <w:t xml:space="preserve"> o rybołówstwie morskim. Prowadzi go </w:t>
      </w:r>
      <w:r w:rsidR="009C7071" w:rsidRPr="00C75298">
        <w:rPr>
          <w:rFonts w:ascii="Times New Roman" w:hAnsi="Times New Roman" w:cs="Times New Roman"/>
          <w:szCs w:val="24"/>
        </w:rPr>
        <w:t xml:space="preserve">minister właściwy do spraw rybołówstwa </w:t>
      </w:r>
      <w:r w:rsidRPr="00C75298">
        <w:rPr>
          <w:rFonts w:ascii="Times New Roman" w:hAnsi="Times New Roman" w:cs="Times New Roman"/>
          <w:szCs w:val="24"/>
        </w:rPr>
        <w:t>w formie elektronicznej. Jednakże, z uwagi na zakres zadań poszczególnych organów administracji rybołówstwa morskiego (minister właściwy do spraw rybołówstwa oraz GIRM), w tym w szczególności właściwość GIRM w zakresie sprawowania nadzoru nad przestrzeganiem przepisów o rybołówstwie morskim, prowadzenia postępowań administracyjnych w sprawach o naruszenia, nakładania kar pieniężnych za te naruszenia oraz przyznawania punktów za poważne naruszenia przepisów WPR, zasadn</w:t>
      </w:r>
      <w:r w:rsidR="009C7071" w:rsidRPr="00C75298">
        <w:rPr>
          <w:rFonts w:ascii="Times New Roman" w:hAnsi="Times New Roman" w:cs="Times New Roman"/>
          <w:szCs w:val="24"/>
        </w:rPr>
        <w:t>e</w:t>
      </w:r>
      <w:r w:rsidRPr="00C75298">
        <w:rPr>
          <w:rFonts w:ascii="Times New Roman" w:hAnsi="Times New Roman" w:cs="Times New Roman"/>
          <w:szCs w:val="24"/>
        </w:rPr>
        <w:t xml:space="preserve"> jest, aby to GIRM był organem prowadzącym rejestr naruszeń przepisów WPR. Pozwoli to na skuteczniejsze stosowanie przepisu art. 93 ust. 1 znowelizowanego rozporządzenia nr 1224/2009. Ponadto projektowana zmiana ma także na celu uzupełnienie informacji wpisywanych do rejestru naruszeń przepisów WPR o dane dotyczące statku rybackiego o obcej przynależności innej niż przynależność do państwa członkowskiego UE. Proponowane uzupełnienie wynika z konieczności uwzględnienia w</w:t>
      </w:r>
      <w:r w:rsidR="0015608C">
        <w:rPr>
          <w:rFonts w:ascii="Times New Roman" w:hAnsi="Times New Roman" w:cs="Times New Roman"/>
          <w:szCs w:val="24"/>
        </w:rPr>
        <w:t> </w:t>
      </w:r>
      <w:r w:rsidRPr="00C75298">
        <w:rPr>
          <w:rFonts w:ascii="Times New Roman" w:hAnsi="Times New Roman" w:cs="Times New Roman"/>
          <w:szCs w:val="24"/>
        </w:rPr>
        <w:t>przedmiotowym rejestrze wszelkich naruszeń stwierdzonych przez GIRM, niezależnie od bandery statku rybackiego, przy użyciu którego dokonano naruszenia, co wynika z treści art. 93 ust. 1 znowelizowanego rozporządzenia nr 1224/2009;</w:t>
      </w:r>
    </w:p>
    <w:p w14:paraId="09C371DB" w14:textId="2EBB4E67" w:rsidR="00A46D6F" w:rsidRPr="00C75298" w:rsidRDefault="0080309B"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E41DDE" w:rsidRPr="00C75298">
        <w:rPr>
          <w:rFonts w:ascii="Times New Roman" w:hAnsi="Times New Roman" w:cs="Times New Roman"/>
          <w:szCs w:val="24"/>
        </w:rPr>
        <w:t>uchylenia art. 81</w:t>
      </w:r>
      <w:r w:rsidR="00F0786E" w:rsidRPr="00C75298">
        <w:rPr>
          <w:rFonts w:ascii="Times New Roman" w:hAnsi="Times New Roman" w:cs="Times New Roman"/>
          <w:szCs w:val="24"/>
        </w:rPr>
        <w:t xml:space="preserve"> ustawy z dnia 19 grudnia 2014 r. o rybołówstwie morskim</w:t>
      </w:r>
      <w:r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przewidziana w art. 81 obowiązującej ustawy </w:t>
      </w:r>
      <w:r w:rsidRPr="00C75298">
        <w:rPr>
          <w:rFonts w:ascii="Times New Roman" w:hAnsi="Times New Roman" w:cs="Times New Roman"/>
          <w:szCs w:val="24"/>
        </w:rPr>
        <w:t xml:space="preserve">z dnia 19 grudnia 2014 r. </w:t>
      </w:r>
      <w:r w:rsidR="00E41DDE" w:rsidRPr="00C75298">
        <w:rPr>
          <w:rFonts w:ascii="Times New Roman" w:hAnsi="Times New Roman" w:cs="Times New Roman"/>
          <w:szCs w:val="24"/>
        </w:rPr>
        <w:t>o rybołówstwie morskim zasada przyznawania kapitanowi statku rybackiego maksymalnie 12 punktów za poważne naruszenia przepisów WPR</w:t>
      </w:r>
      <w:r w:rsidR="007E3913">
        <w:rPr>
          <w:rFonts w:ascii="Times New Roman" w:hAnsi="Times New Roman" w:cs="Times New Roman"/>
          <w:szCs w:val="24"/>
        </w:rPr>
        <w:t>,</w:t>
      </w:r>
      <w:r w:rsidR="00E41DDE" w:rsidRPr="00C75298">
        <w:rPr>
          <w:rFonts w:ascii="Times New Roman" w:hAnsi="Times New Roman" w:cs="Times New Roman"/>
          <w:szCs w:val="24"/>
        </w:rPr>
        <w:t xml:space="preserve"> w przypadku gdy podczas jednej kontroli inspektor rybołówstwa morskiego stwierdzi dokonanie przez tego kapitana co najmniej dwóch poważnych naruszeń przepisów WPR, </w:t>
      </w:r>
      <w:r w:rsidRPr="00C75298">
        <w:rPr>
          <w:rFonts w:ascii="Times New Roman" w:hAnsi="Times New Roman" w:cs="Times New Roman"/>
          <w:szCs w:val="24"/>
        </w:rPr>
        <w:t>wynika</w:t>
      </w:r>
      <w:r w:rsidR="00E41DDE" w:rsidRPr="00C75298">
        <w:rPr>
          <w:rFonts w:ascii="Times New Roman" w:hAnsi="Times New Roman" w:cs="Times New Roman"/>
          <w:szCs w:val="24"/>
        </w:rPr>
        <w:t xml:space="preserve"> bezpośrednio </w:t>
      </w:r>
      <w:r w:rsidRPr="00C75298">
        <w:rPr>
          <w:rFonts w:ascii="Times New Roman" w:hAnsi="Times New Roman" w:cs="Times New Roman"/>
          <w:szCs w:val="24"/>
        </w:rPr>
        <w:t>z</w:t>
      </w:r>
      <w:r w:rsidR="00E41DDE" w:rsidRPr="00C75298">
        <w:rPr>
          <w:rFonts w:ascii="Times New Roman" w:hAnsi="Times New Roman" w:cs="Times New Roman"/>
          <w:szCs w:val="24"/>
        </w:rPr>
        <w:t xml:space="preserve"> art. 92 ust. 5 znowelizowanego rozporządzenia nr 1224/2009. Nie ma zatem potrzeby jej powtarzania w</w:t>
      </w:r>
      <w:r w:rsidR="0015608C">
        <w:rPr>
          <w:rFonts w:ascii="Times New Roman" w:hAnsi="Times New Roman" w:cs="Times New Roman"/>
          <w:szCs w:val="24"/>
        </w:rPr>
        <w:t> </w:t>
      </w:r>
      <w:r w:rsidR="00E41DDE" w:rsidRPr="00C75298">
        <w:rPr>
          <w:rFonts w:ascii="Times New Roman" w:hAnsi="Times New Roman" w:cs="Times New Roman"/>
          <w:szCs w:val="24"/>
        </w:rPr>
        <w:t xml:space="preserve">przepisach ustawy </w:t>
      </w:r>
      <w:r w:rsidR="00AD186B" w:rsidRPr="00C75298">
        <w:rPr>
          <w:rFonts w:ascii="Times New Roman" w:hAnsi="Times New Roman" w:cs="Times New Roman"/>
          <w:szCs w:val="24"/>
        </w:rPr>
        <w:t xml:space="preserve">z dnia 19 grudnia 2014 r. </w:t>
      </w:r>
      <w:r w:rsidR="00E41DDE" w:rsidRPr="00C75298">
        <w:rPr>
          <w:rFonts w:ascii="Times New Roman" w:hAnsi="Times New Roman" w:cs="Times New Roman"/>
          <w:szCs w:val="24"/>
        </w:rPr>
        <w:t>o rybołówstwie morskim;</w:t>
      </w:r>
    </w:p>
    <w:p w14:paraId="29F38C1E" w14:textId="2EDFE41A" w:rsidR="00D55E4C" w:rsidRPr="00C75298" w:rsidRDefault="00A46D6F"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lastRenderedPageBreak/>
        <w:t>4)</w:t>
      </w:r>
      <w:r w:rsidRPr="00C75298">
        <w:rPr>
          <w:rFonts w:ascii="Times New Roman" w:hAnsi="Times New Roman" w:cs="Times New Roman"/>
          <w:szCs w:val="24"/>
        </w:rPr>
        <w:tab/>
      </w:r>
      <w:r w:rsidR="00E41DDE" w:rsidRPr="00C75298">
        <w:rPr>
          <w:rFonts w:ascii="Times New Roman" w:hAnsi="Times New Roman" w:cs="Times New Roman"/>
          <w:szCs w:val="24"/>
        </w:rPr>
        <w:t>dodania</w:t>
      </w:r>
      <w:r w:rsidRPr="00C75298">
        <w:rPr>
          <w:rFonts w:ascii="Times New Roman" w:hAnsi="Times New Roman" w:cs="Times New Roman"/>
          <w:szCs w:val="24"/>
        </w:rPr>
        <w:t xml:space="preserve"> w ustawie z dnia 19 grudnia 2014 r. o rybołówstwie morskim </w:t>
      </w:r>
      <w:r w:rsidR="00E41DDE" w:rsidRPr="00C75298">
        <w:rPr>
          <w:rFonts w:ascii="Times New Roman" w:hAnsi="Times New Roman" w:cs="Times New Roman"/>
          <w:szCs w:val="24"/>
        </w:rPr>
        <w:t>art. 81a dotyczącego utworzenia rejestru kapitanów statków rybackich, którym przyznano punkty za poważne naruszenia. Dodawany przepis ma na celu wprowadzenie obowiązku prowadzenia przez GIRM, w formie elektronicznej, rejestru kapitanów statków rybackich, którym przyznano punkty za poważne naruszenia. Obowiązek prowadzenia przedmiotowego rejestru wynika z przepisów art. 37 rozporządzenia 2025/1766. Z uwagi na zadania GIRM w zakresie przyznawania punktów za poważne naruszenia WPR, zasadn</w:t>
      </w:r>
      <w:r w:rsidRPr="00C75298">
        <w:rPr>
          <w:rFonts w:ascii="Times New Roman" w:hAnsi="Times New Roman" w:cs="Times New Roman"/>
          <w:szCs w:val="24"/>
        </w:rPr>
        <w:t>e</w:t>
      </w:r>
      <w:r w:rsidR="00E41DDE" w:rsidRPr="00C75298">
        <w:rPr>
          <w:rFonts w:ascii="Times New Roman" w:hAnsi="Times New Roman" w:cs="Times New Roman"/>
          <w:szCs w:val="24"/>
        </w:rPr>
        <w:t xml:space="preserve"> jest</w:t>
      </w:r>
      <w:r w:rsidRPr="00C75298">
        <w:rPr>
          <w:rFonts w:ascii="Times New Roman" w:hAnsi="Times New Roman" w:cs="Times New Roman"/>
          <w:szCs w:val="24"/>
        </w:rPr>
        <w:t>,</w:t>
      </w:r>
      <w:r w:rsidR="00E41DDE" w:rsidRPr="00C75298">
        <w:rPr>
          <w:rFonts w:ascii="Times New Roman" w:hAnsi="Times New Roman" w:cs="Times New Roman"/>
          <w:szCs w:val="24"/>
        </w:rPr>
        <w:t xml:space="preserve"> aby to właśnie ten organ prowadził ww. rejestr kapitanów. Zakres danych wpisywanych do rejestru kapitanów został określony w załączniku VI do ww. rozporządzenia UE. Proponuje się, że GIRM będzie dokonywał wpisów i aktualizacji wpisów do ww. rejestru, a więc będzie przetwarzał </w:t>
      </w:r>
      <w:r w:rsidR="001445AD" w:rsidRPr="00C75298">
        <w:rPr>
          <w:rFonts w:ascii="Times New Roman" w:hAnsi="Times New Roman" w:cs="Times New Roman"/>
          <w:szCs w:val="24"/>
        </w:rPr>
        <w:t xml:space="preserve">informacje, o których mowa w załączniku VI do rozporządzenia 2025/1766, w tym </w:t>
      </w:r>
      <w:r w:rsidR="00E41DDE" w:rsidRPr="00C75298">
        <w:rPr>
          <w:rFonts w:ascii="Times New Roman" w:hAnsi="Times New Roman" w:cs="Times New Roman"/>
          <w:szCs w:val="24"/>
        </w:rPr>
        <w:t xml:space="preserve">dane </w:t>
      </w:r>
      <w:r w:rsidR="00055362" w:rsidRPr="00C75298">
        <w:rPr>
          <w:rFonts w:ascii="Times New Roman" w:hAnsi="Times New Roman" w:cs="Times New Roman"/>
          <w:szCs w:val="24"/>
        </w:rPr>
        <w:t xml:space="preserve">osobowe </w:t>
      </w:r>
      <w:r w:rsidR="00E41DDE" w:rsidRPr="00C75298">
        <w:rPr>
          <w:rFonts w:ascii="Times New Roman" w:hAnsi="Times New Roman" w:cs="Times New Roman"/>
          <w:szCs w:val="24"/>
        </w:rPr>
        <w:t xml:space="preserve">zawarte w tym rejestrze. W związku z powyższym w projektowanym art. 81a </w:t>
      </w:r>
      <w:r w:rsidRPr="00C75298">
        <w:rPr>
          <w:rFonts w:ascii="Times New Roman" w:hAnsi="Times New Roman" w:cs="Times New Roman"/>
          <w:szCs w:val="24"/>
        </w:rPr>
        <w:t xml:space="preserve">ww. </w:t>
      </w:r>
      <w:r w:rsidR="00E41DDE" w:rsidRPr="00C75298">
        <w:rPr>
          <w:rFonts w:ascii="Times New Roman" w:hAnsi="Times New Roman" w:cs="Times New Roman"/>
          <w:szCs w:val="24"/>
        </w:rPr>
        <w:t xml:space="preserve">ustawy </w:t>
      </w:r>
      <w:r w:rsidRPr="00C75298">
        <w:rPr>
          <w:rFonts w:ascii="Times New Roman" w:hAnsi="Times New Roman" w:cs="Times New Roman"/>
          <w:szCs w:val="24"/>
        </w:rPr>
        <w:t xml:space="preserve">zostały </w:t>
      </w:r>
      <w:r w:rsidR="00E41DDE" w:rsidRPr="00C75298">
        <w:rPr>
          <w:rFonts w:ascii="Times New Roman" w:hAnsi="Times New Roman" w:cs="Times New Roman"/>
          <w:szCs w:val="24"/>
        </w:rPr>
        <w:t xml:space="preserve">ujęte kwestie dotyczące celu wykorzystywania </w:t>
      </w:r>
      <w:r w:rsidR="001445AD" w:rsidRPr="00C75298">
        <w:rPr>
          <w:rFonts w:ascii="Times New Roman" w:hAnsi="Times New Roman" w:cs="Times New Roman"/>
          <w:szCs w:val="24"/>
        </w:rPr>
        <w:t xml:space="preserve">informacji, o których mowa w załączniku VI do rozporządzenia 2025/1766, w tym </w:t>
      </w:r>
      <w:r w:rsidR="00DE11E6" w:rsidRPr="00C75298">
        <w:rPr>
          <w:rFonts w:ascii="Times New Roman" w:hAnsi="Times New Roman" w:cs="Times New Roman"/>
          <w:szCs w:val="24"/>
        </w:rPr>
        <w:t xml:space="preserve">danych </w:t>
      </w:r>
      <w:r w:rsidR="001445AD" w:rsidRPr="00C75298">
        <w:rPr>
          <w:rFonts w:ascii="Times New Roman" w:hAnsi="Times New Roman" w:cs="Times New Roman"/>
          <w:szCs w:val="24"/>
        </w:rPr>
        <w:t>osobow</w:t>
      </w:r>
      <w:r w:rsidR="00DE11E6" w:rsidRPr="00C75298">
        <w:rPr>
          <w:rFonts w:ascii="Times New Roman" w:hAnsi="Times New Roman" w:cs="Times New Roman"/>
          <w:szCs w:val="24"/>
        </w:rPr>
        <w:t>ych</w:t>
      </w:r>
      <w:r w:rsidR="001445AD"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zawartych w rejestrze, dostępu do tych danych </w:t>
      </w:r>
      <w:r w:rsidRPr="00C75298">
        <w:rPr>
          <w:rFonts w:ascii="Times New Roman" w:hAnsi="Times New Roman" w:cs="Times New Roman"/>
          <w:szCs w:val="24"/>
        </w:rPr>
        <w:t xml:space="preserve">przez </w:t>
      </w:r>
      <w:r w:rsidR="00E41DDE" w:rsidRPr="00C75298">
        <w:rPr>
          <w:rFonts w:ascii="Times New Roman" w:hAnsi="Times New Roman" w:cs="Times New Roman"/>
          <w:szCs w:val="24"/>
        </w:rPr>
        <w:t>GIRM oraz upoważni</w:t>
      </w:r>
      <w:r w:rsidRPr="00C75298">
        <w:rPr>
          <w:rFonts w:ascii="Times New Roman" w:hAnsi="Times New Roman" w:cs="Times New Roman"/>
          <w:szCs w:val="24"/>
        </w:rPr>
        <w:t>onych</w:t>
      </w:r>
      <w:r w:rsidR="00E41DDE" w:rsidRPr="00C75298">
        <w:rPr>
          <w:rFonts w:ascii="Times New Roman" w:hAnsi="Times New Roman" w:cs="Times New Roman"/>
          <w:szCs w:val="24"/>
        </w:rPr>
        <w:t xml:space="preserve"> inspektor</w:t>
      </w:r>
      <w:r w:rsidRPr="00C75298">
        <w:rPr>
          <w:rFonts w:ascii="Times New Roman" w:hAnsi="Times New Roman" w:cs="Times New Roman"/>
          <w:szCs w:val="24"/>
        </w:rPr>
        <w:t>ów</w:t>
      </w:r>
      <w:r w:rsidR="00E41DDE" w:rsidRPr="00C75298">
        <w:rPr>
          <w:rFonts w:ascii="Times New Roman" w:hAnsi="Times New Roman" w:cs="Times New Roman"/>
          <w:szCs w:val="24"/>
        </w:rPr>
        <w:t xml:space="preserve"> rybołówstwa morskiego, podstawy prawnej udostępniania tych </w:t>
      </w:r>
      <w:r w:rsidR="0086602D" w:rsidRPr="00C75298">
        <w:rPr>
          <w:rFonts w:ascii="Times New Roman" w:hAnsi="Times New Roman" w:cs="Times New Roman"/>
          <w:szCs w:val="24"/>
        </w:rPr>
        <w:t>informacji</w:t>
      </w:r>
      <w:r w:rsidR="00E41DDE" w:rsidRPr="00C75298">
        <w:rPr>
          <w:rFonts w:ascii="Times New Roman" w:hAnsi="Times New Roman" w:cs="Times New Roman"/>
          <w:szCs w:val="24"/>
        </w:rPr>
        <w:t xml:space="preserve"> organom administracji rybołówstwa morskiego innego państwa członkowskiego UE</w:t>
      </w:r>
      <w:r w:rsidRPr="00C75298">
        <w:rPr>
          <w:rFonts w:ascii="Times New Roman" w:hAnsi="Times New Roman" w:cs="Times New Roman"/>
          <w:szCs w:val="24"/>
        </w:rPr>
        <w:t xml:space="preserve">, </w:t>
      </w:r>
      <w:r w:rsidR="00E41DDE" w:rsidRPr="00C75298">
        <w:rPr>
          <w:rFonts w:ascii="Times New Roman" w:hAnsi="Times New Roman" w:cs="Times New Roman"/>
          <w:szCs w:val="24"/>
        </w:rPr>
        <w:t>którego obywatelem jest kapitan</w:t>
      </w:r>
      <w:r w:rsidRPr="00C75298">
        <w:rPr>
          <w:rFonts w:ascii="Times New Roman" w:hAnsi="Times New Roman" w:cs="Times New Roman"/>
          <w:szCs w:val="24"/>
        </w:rPr>
        <w:t>,</w:t>
      </w:r>
      <w:r w:rsidR="00E41DDE" w:rsidRPr="00C75298">
        <w:rPr>
          <w:rFonts w:ascii="Times New Roman" w:hAnsi="Times New Roman" w:cs="Times New Roman"/>
          <w:szCs w:val="24"/>
        </w:rPr>
        <w:t xml:space="preserve"> oraz Komisji Europejskiej</w:t>
      </w:r>
      <w:r w:rsidR="007E3913">
        <w:rPr>
          <w:rFonts w:ascii="Times New Roman" w:hAnsi="Times New Roman" w:cs="Times New Roman"/>
          <w:szCs w:val="24"/>
        </w:rPr>
        <w:t>,</w:t>
      </w:r>
      <w:r w:rsidR="00E41DDE" w:rsidRPr="00C75298">
        <w:rPr>
          <w:rFonts w:ascii="Times New Roman" w:hAnsi="Times New Roman" w:cs="Times New Roman"/>
          <w:szCs w:val="24"/>
        </w:rPr>
        <w:t xml:space="preserve"> w przypadku gdy kapitan jest obywatelem państwa trzeciego. Proponuje się również, aby </w:t>
      </w:r>
      <w:r w:rsidR="004432BE" w:rsidRPr="00C75298">
        <w:rPr>
          <w:rFonts w:ascii="Times New Roman" w:hAnsi="Times New Roman" w:cs="Times New Roman"/>
          <w:szCs w:val="24"/>
        </w:rPr>
        <w:t>informacje, o których mowa w</w:t>
      </w:r>
      <w:r w:rsidR="0015608C">
        <w:rPr>
          <w:rFonts w:ascii="Times New Roman" w:hAnsi="Times New Roman" w:cs="Times New Roman"/>
          <w:szCs w:val="24"/>
        </w:rPr>
        <w:t> </w:t>
      </w:r>
      <w:r w:rsidR="004432BE" w:rsidRPr="00C75298">
        <w:rPr>
          <w:rFonts w:ascii="Times New Roman" w:hAnsi="Times New Roman" w:cs="Times New Roman"/>
          <w:szCs w:val="24"/>
        </w:rPr>
        <w:t xml:space="preserve">załączniku VI do rozporządzenia 2025/1766, w tym dane osobowe </w:t>
      </w:r>
      <w:r w:rsidR="00E41DDE" w:rsidRPr="00C75298">
        <w:rPr>
          <w:rFonts w:ascii="Times New Roman" w:hAnsi="Times New Roman" w:cs="Times New Roman"/>
          <w:szCs w:val="24"/>
        </w:rPr>
        <w:t>z rejestru</w:t>
      </w:r>
      <w:r w:rsidRPr="00C75298">
        <w:rPr>
          <w:rFonts w:ascii="Times New Roman" w:hAnsi="Times New Roman" w:cs="Times New Roman"/>
          <w:szCs w:val="24"/>
        </w:rPr>
        <w:t>,</w:t>
      </w:r>
      <w:r w:rsidR="00E41DDE" w:rsidRPr="00C75298">
        <w:rPr>
          <w:rFonts w:ascii="Times New Roman" w:hAnsi="Times New Roman" w:cs="Times New Roman"/>
          <w:szCs w:val="24"/>
        </w:rPr>
        <w:t xml:space="preserve"> były udostępniane kapitanowi, którego one dotyczą, na jego wniosek. Ponadto w projektowanej regulacji art. 81a wskazano, że </w:t>
      </w:r>
      <w:r w:rsidR="004432BE" w:rsidRPr="00C75298">
        <w:rPr>
          <w:rFonts w:ascii="Times New Roman" w:hAnsi="Times New Roman" w:cs="Times New Roman"/>
          <w:szCs w:val="24"/>
        </w:rPr>
        <w:t xml:space="preserve">informacje, o których mowa w załączniku VI do rozporządzenia 2025/1766, w tym dane osobowe </w:t>
      </w:r>
      <w:r w:rsidR="00E41DDE" w:rsidRPr="00C75298">
        <w:rPr>
          <w:rFonts w:ascii="Times New Roman" w:hAnsi="Times New Roman" w:cs="Times New Roman"/>
          <w:szCs w:val="24"/>
        </w:rPr>
        <w:t>zgromadzone w rejestrze</w:t>
      </w:r>
      <w:r w:rsidRPr="00C75298">
        <w:rPr>
          <w:rFonts w:ascii="Times New Roman" w:hAnsi="Times New Roman" w:cs="Times New Roman"/>
          <w:szCs w:val="24"/>
        </w:rPr>
        <w:t>,</w:t>
      </w:r>
      <w:r w:rsidR="00E41DDE" w:rsidRPr="00C75298">
        <w:rPr>
          <w:rFonts w:ascii="Times New Roman" w:hAnsi="Times New Roman" w:cs="Times New Roman"/>
          <w:szCs w:val="24"/>
        </w:rPr>
        <w:t xml:space="preserve"> usuwa się po upływie okresu, o którym mowa w art. 37 ust. 5 rozporządzenia 2025/1766. Jednocześnie należy wyjaśnić, że okres wskazany ww. przepisie UE wynosi co najmniej 3 lata</w:t>
      </w:r>
      <w:r w:rsidR="00E41DDE" w:rsidRPr="00C75298">
        <w:rPr>
          <w:rFonts w:ascii="Times New Roman" w:eastAsia="Times New Roman" w:hAnsi="Times New Roman" w:cs="Times New Roman"/>
          <w:color w:val="000000"/>
          <w:szCs w:val="24"/>
        </w:rPr>
        <w:t xml:space="preserve">, </w:t>
      </w:r>
      <w:r w:rsidR="00E41DDE" w:rsidRPr="00C75298">
        <w:rPr>
          <w:rFonts w:ascii="Times New Roman" w:hAnsi="Times New Roman" w:cs="Times New Roman"/>
          <w:szCs w:val="24"/>
        </w:rPr>
        <w:t xml:space="preserve">chyba że przepisy </w:t>
      </w:r>
      <w:r w:rsidRPr="00C75298">
        <w:rPr>
          <w:rFonts w:ascii="Times New Roman" w:hAnsi="Times New Roman" w:cs="Times New Roman"/>
          <w:szCs w:val="24"/>
        </w:rPr>
        <w:t>WPR</w:t>
      </w:r>
      <w:r w:rsidR="00E41DDE" w:rsidRPr="00C75298">
        <w:rPr>
          <w:rFonts w:ascii="Times New Roman" w:hAnsi="Times New Roman" w:cs="Times New Roman"/>
          <w:szCs w:val="24"/>
        </w:rPr>
        <w:t xml:space="preserve"> stanowią inaczej lub jeżeli przechowywanie uznaje się za niezbędne do celów inspekcji, weryfikacji, audytów lub postępowań wyjaśniających, w tym dotyczących skarg, naruszeń </w:t>
      </w:r>
      <w:r w:rsidRPr="00C75298">
        <w:rPr>
          <w:rFonts w:ascii="Times New Roman" w:hAnsi="Times New Roman" w:cs="Times New Roman"/>
          <w:szCs w:val="24"/>
        </w:rPr>
        <w:t xml:space="preserve">lub </w:t>
      </w:r>
      <w:r w:rsidR="00E41DDE" w:rsidRPr="00C75298">
        <w:rPr>
          <w:rFonts w:ascii="Times New Roman" w:hAnsi="Times New Roman" w:cs="Times New Roman"/>
          <w:szCs w:val="24"/>
        </w:rPr>
        <w:t>postępowań sądowych lub administracyjnych. W związku z</w:t>
      </w:r>
      <w:r w:rsidR="0015608C">
        <w:rPr>
          <w:rFonts w:ascii="Times New Roman" w:hAnsi="Times New Roman" w:cs="Times New Roman"/>
          <w:szCs w:val="24"/>
        </w:rPr>
        <w:t> </w:t>
      </w:r>
      <w:r w:rsidR="00E41DDE" w:rsidRPr="00C75298">
        <w:rPr>
          <w:rFonts w:ascii="Times New Roman" w:hAnsi="Times New Roman" w:cs="Times New Roman"/>
          <w:szCs w:val="24"/>
        </w:rPr>
        <w:t xml:space="preserve">powyższym projektuje się, że GIRM będzie ustalał, co najmniej raz na 3 lata, czy </w:t>
      </w:r>
      <w:r w:rsidR="004432BE" w:rsidRPr="00C75298">
        <w:rPr>
          <w:rFonts w:ascii="Times New Roman" w:hAnsi="Times New Roman" w:cs="Times New Roman"/>
          <w:szCs w:val="24"/>
        </w:rPr>
        <w:t xml:space="preserve">informacje, o których mowa w załączniku VI do rozporządzenia 2025/1766, w tym dane osobowe </w:t>
      </w:r>
      <w:r w:rsidR="00E41DDE" w:rsidRPr="00C75298">
        <w:rPr>
          <w:rFonts w:ascii="Times New Roman" w:hAnsi="Times New Roman" w:cs="Times New Roman"/>
          <w:szCs w:val="24"/>
        </w:rPr>
        <w:t>zawarte w rejestrze kapitanów</w:t>
      </w:r>
      <w:r w:rsidRPr="00C75298">
        <w:rPr>
          <w:rFonts w:ascii="Times New Roman" w:hAnsi="Times New Roman" w:cs="Times New Roman"/>
          <w:szCs w:val="24"/>
        </w:rPr>
        <w:t>,</w:t>
      </w:r>
      <w:r w:rsidR="00E41DDE" w:rsidRPr="00C75298">
        <w:rPr>
          <w:rFonts w:ascii="Times New Roman" w:hAnsi="Times New Roman" w:cs="Times New Roman"/>
          <w:szCs w:val="24"/>
        </w:rPr>
        <w:t xml:space="preserve"> są niezbędne do realizacji obowiązków, o których mowa w art. 83a ustawy, w art. 92 ust. 4 i 6–9 rozporządzenia nr 1224/2009 lub w art. 37 rozporządzenia 2025/1766, oraz wykreślał z tego rejestru </w:t>
      </w:r>
      <w:r w:rsidR="008C3B82" w:rsidRPr="00C75298">
        <w:rPr>
          <w:rFonts w:ascii="Times New Roman" w:hAnsi="Times New Roman" w:cs="Times New Roman"/>
          <w:szCs w:val="24"/>
        </w:rPr>
        <w:t>informacje, o których mowa w</w:t>
      </w:r>
      <w:r w:rsidR="0015608C">
        <w:rPr>
          <w:rFonts w:ascii="Times New Roman" w:hAnsi="Times New Roman" w:cs="Times New Roman"/>
          <w:szCs w:val="24"/>
        </w:rPr>
        <w:t> </w:t>
      </w:r>
      <w:r w:rsidR="008C3B82" w:rsidRPr="00C75298">
        <w:rPr>
          <w:rFonts w:ascii="Times New Roman" w:hAnsi="Times New Roman" w:cs="Times New Roman"/>
          <w:szCs w:val="24"/>
        </w:rPr>
        <w:t>załączniku VI do rozporządzenia 2025/1766, w tym dane osobowe</w:t>
      </w:r>
      <w:r w:rsidR="00D55E4C" w:rsidRPr="00C75298">
        <w:rPr>
          <w:rFonts w:ascii="Times New Roman" w:hAnsi="Times New Roman" w:cs="Times New Roman"/>
          <w:szCs w:val="24"/>
        </w:rPr>
        <w:t>,</w:t>
      </w:r>
      <w:r w:rsidR="00E41DDE" w:rsidRPr="00C75298">
        <w:rPr>
          <w:rFonts w:ascii="Times New Roman" w:hAnsi="Times New Roman" w:cs="Times New Roman"/>
          <w:szCs w:val="24"/>
        </w:rPr>
        <w:t xml:space="preserve"> zbędne do realizacji </w:t>
      </w:r>
      <w:r w:rsidR="00E41DDE" w:rsidRPr="00C75298">
        <w:rPr>
          <w:rFonts w:ascii="Times New Roman" w:hAnsi="Times New Roman" w:cs="Times New Roman"/>
          <w:szCs w:val="24"/>
        </w:rPr>
        <w:lastRenderedPageBreak/>
        <w:t xml:space="preserve">tych obowiązków. Ponadto projektuje się, że </w:t>
      </w:r>
      <w:r w:rsidR="00CC0EDC" w:rsidRPr="00C75298">
        <w:rPr>
          <w:rFonts w:ascii="Times New Roman" w:hAnsi="Times New Roman" w:cs="Times New Roman"/>
          <w:szCs w:val="24"/>
        </w:rPr>
        <w:t xml:space="preserve">informacje, o których mowa w załączniku VI do rozporządzenia 2025/1766, w tym dane osobowe </w:t>
      </w:r>
      <w:r w:rsidR="00E41DDE" w:rsidRPr="00C75298">
        <w:rPr>
          <w:rFonts w:ascii="Times New Roman" w:hAnsi="Times New Roman" w:cs="Times New Roman"/>
          <w:szCs w:val="24"/>
        </w:rPr>
        <w:t>zawarte w rejestrze kapitanów</w:t>
      </w:r>
      <w:r w:rsidR="00D55E4C" w:rsidRPr="00C75298">
        <w:rPr>
          <w:rFonts w:ascii="Times New Roman" w:hAnsi="Times New Roman" w:cs="Times New Roman"/>
          <w:szCs w:val="24"/>
        </w:rPr>
        <w:t>,</w:t>
      </w:r>
      <w:r w:rsidR="00E41DDE" w:rsidRPr="00C75298">
        <w:rPr>
          <w:rFonts w:ascii="Times New Roman" w:hAnsi="Times New Roman" w:cs="Times New Roman"/>
          <w:szCs w:val="24"/>
        </w:rPr>
        <w:t xml:space="preserve"> są zabezpieczone przed dostępem osób trzecich</w:t>
      </w:r>
      <w:r w:rsidR="00D55E4C" w:rsidRPr="00C75298">
        <w:rPr>
          <w:rFonts w:ascii="Times New Roman" w:hAnsi="Times New Roman" w:cs="Times New Roman"/>
          <w:szCs w:val="24"/>
        </w:rPr>
        <w:t>;</w:t>
      </w:r>
    </w:p>
    <w:p w14:paraId="7F531F28" w14:textId="5E3E8439" w:rsidR="00E41DDE" w:rsidRPr="00C75298" w:rsidRDefault="00D55E4C"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5)</w:t>
      </w:r>
      <w:r w:rsidR="00CF6241" w:rsidRPr="00C75298">
        <w:rPr>
          <w:rFonts w:ascii="Times New Roman" w:hAnsi="Times New Roman" w:cs="Times New Roman"/>
          <w:szCs w:val="24"/>
        </w:rPr>
        <w:tab/>
      </w:r>
      <w:r w:rsidR="00E41DDE" w:rsidRPr="00C75298">
        <w:rPr>
          <w:rFonts w:ascii="Times New Roman" w:hAnsi="Times New Roman" w:cs="Times New Roman"/>
          <w:szCs w:val="24"/>
        </w:rPr>
        <w:t xml:space="preserve">art. 82 ustawy </w:t>
      </w:r>
      <w:r w:rsidRPr="00C75298">
        <w:rPr>
          <w:rFonts w:ascii="Times New Roman" w:hAnsi="Times New Roman" w:cs="Times New Roman"/>
          <w:szCs w:val="24"/>
        </w:rPr>
        <w:t xml:space="preserve">z dnia 19 grudnia 2014 r. </w:t>
      </w:r>
      <w:r w:rsidR="00E41DDE" w:rsidRPr="00C75298">
        <w:rPr>
          <w:rFonts w:ascii="Times New Roman" w:hAnsi="Times New Roman" w:cs="Times New Roman"/>
          <w:szCs w:val="24"/>
        </w:rPr>
        <w:t>o rybołówstwie morskim w zakresie:</w:t>
      </w:r>
    </w:p>
    <w:p w14:paraId="32DF2D94" w14:textId="4AB72B45" w:rsidR="00D55E4C" w:rsidRPr="00C75298" w:rsidRDefault="00D55E4C" w:rsidP="00C75298">
      <w:pPr>
        <w:pStyle w:val="LITlitera"/>
        <w:spacing w:before="120"/>
        <w:ind w:left="851" w:hanging="425"/>
        <w:rPr>
          <w:rFonts w:ascii="Times New Roman" w:hAnsi="Times New Roman" w:cs="Times New Roman"/>
          <w:szCs w:val="24"/>
        </w:rPr>
      </w:pPr>
      <w:r w:rsidRPr="00C75298">
        <w:rPr>
          <w:rFonts w:ascii="Times New Roman" w:hAnsi="Times New Roman" w:cs="Times New Roman"/>
          <w:szCs w:val="24"/>
        </w:rPr>
        <w:t>a)</w:t>
      </w:r>
      <w:r w:rsidRPr="00C75298">
        <w:rPr>
          <w:rFonts w:ascii="Times New Roman" w:hAnsi="Times New Roman" w:cs="Times New Roman"/>
          <w:szCs w:val="24"/>
        </w:rPr>
        <w:tab/>
      </w:r>
      <w:r w:rsidR="00E41DDE" w:rsidRPr="00C75298">
        <w:rPr>
          <w:rFonts w:ascii="Times New Roman" w:hAnsi="Times New Roman" w:cs="Times New Roman"/>
          <w:szCs w:val="24"/>
        </w:rPr>
        <w:t xml:space="preserve">wprowadzenia obowiązku informowania </w:t>
      </w:r>
      <w:r w:rsidRPr="00C75298">
        <w:rPr>
          <w:rFonts w:ascii="Times New Roman" w:hAnsi="Times New Roman" w:cs="Times New Roman"/>
          <w:szCs w:val="24"/>
        </w:rPr>
        <w:t xml:space="preserve">ministra właściwego do spraw rybołówstwa </w:t>
      </w:r>
      <w:r w:rsidR="00E41DDE" w:rsidRPr="00C75298">
        <w:rPr>
          <w:rFonts w:ascii="Times New Roman" w:hAnsi="Times New Roman" w:cs="Times New Roman"/>
          <w:szCs w:val="24"/>
        </w:rPr>
        <w:t>przez GIRM o zgromadzeniu przez armatora statku rybackiego liczby punktów, o</w:t>
      </w:r>
      <w:r w:rsidR="0015608C">
        <w:rPr>
          <w:rFonts w:ascii="Times New Roman" w:hAnsi="Times New Roman" w:cs="Times New Roman"/>
          <w:szCs w:val="24"/>
        </w:rPr>
        <w:t> </w:t>
      </w:r>
      <w:r w:rsidR="00E41DDE" w:rsidRPr="00C75298">
        <w:rPr>
          <w:rFonts w:ascii="Times New Roman" w:hAnsi="Times New Roman" w:cs="Times New Roman"/>
          <w:szCs w:val="24"/>
        </w:rPr>
        <w:t>której mowa w art. 92 ust. 6 znowelizowanego rozporządzenia nr 1224/2009, tj.</w:t>
      </w:r>
      <w:r w:rsidR="0015608C">
        <w:rPr>
          <w:rFonts w:ascii="Times New Roman" w:hAnsi="Times New Roman" w:cs="Times New Roman"/>
          <w:szCs w:val="24"/>
        </w:rPr>
        <w:t> </w:t>
      </w:r>
      <w:r w:rsidR="00E41DDE" w:rsidRPr="00C75298">
        <w:rPr>
          <w:rFonts w:ascii="Times New Roman" w:hAnsi="Times New Roman" w:cs="Times New Roman"/>
          <w:szCs w:val="24"/>
        </w:rPr>
        <w:t xml:space="preserve">liczby punktów skutkującej koniecznością zawieszenia lub cofnięcia licencji połowowej. Z uwagi na fakt, że punkty za poważne naruszenia </w:t>
      </w:r>
      <w:r w:rsidRPr="00C75298">
        <w:rPr>
          <w:rFonts w:ascii="Times New Roman" w:hAnsi="Times New Roman" w:cs="Times New Roman"/>
          <w:szCs w:val="24"/>
        </w:rPr>
        <w:t xml:space="preserve">są </w:t>
      </w:r>
      <w:r w:rsidR="00E41DDE" w:rsidRPr="00C75298">
        <w:rPr>
          <w:rFonts w:ascii="Times New Roman" w:hAnsi="Times New Roman" w:cs="Times New Roman"/>
          <w:szCs w:val="24"/>
        </w:rPr>
        <w:t xml:space="preserve">przyznawane przez GIRM, </w:t>
      </w:r>
      <w:r w:rsidRPr="00C75298">
        <w:rPr>
          <w:rFonts w:ascii="Times New Roman" w:hAnsi="Times New Roman" w:cs="Times New Roman"/>
          <w:szCs w:val="24"/>
        </w:rPr>
        <w:t xml:space="preserve">a </w:t>
      </w:r>
      <w:r w:rsidR="00E41DDE" w:rsidRPr="00C75298">
        <w:rPr>
          <w:rFonts w:ascii="Times New Roman" w:hAnsi="Times New Roman" w:cs="Times New Roman"/>
          <w:szCs w:val="24"/>
        </w:rPr>
        <w:t>licencje połowowe wydawane, zawieszane lub cofane przez ministra właściwego d</w:t>
      </w:r>
      <w:r w:rsidRPr="00C75298">
        <w:rPr>
          <w:rFonts w:ascii="Times New Roman" w:hAnsi="Times New Roman" w:cs="Times New Roman"/>
          <w:szCs w:val="24"/>
        </w:rPr>
        <w:t>o spraw</w:t>
      </w:r>
      <w:r w:rsidR="00E41DDE" w:rsidRPr="00C75298">
        <w:rPr>
          <w:rFonts w:ascii="Times New Roman" w:hAnsi="Times New Roman" w:cs="Times New Roman"/>
          <w:szCs w:val="24"/>
        </w:rPr>
        <w:t xml:space="preserve"> rybołówstwa, niezbędny jest właściwy przepływ informacji między </w:t>
      </w:r>
      <w:r w:rsidRPr="00C75298">
        <w:rPr>
          <w:rFonts w:ascii="Times New Roman" w:hAnsi="Times New Roman" w:cs="Times New Roman"/>
          <w:szCs w:val="24"/>
        </w:rPr>
        <w:t xml:space="preserve">tymi </w:t>
      </w:r>
      <w:r w:rsidR="00E41DDE" w:rsidRPr="00C75298">
        <w:rPr>
          <w:rFonts w:ascii="Times New Roman" w:hAnsi="Times New Roman" w:cs="Times New Roman"/>
          <w:szCs w:val="24"/>
        </w:rPr>
        <w:t>organami, co zagwarantuje skuteczność unijnego systemu punktów za poważne naruszenia przepisów WPR,</w:t>
      </w:r>
    </w:p>
    <w:p w14:paraId="36E45DE8" w14:textId="6449A20E" w:rsidR="00E41DDE" w:rsidRPr="00C75298" w:rsidRDefault="00D55E4C" w:rsidP="00C75298">
      <w:pPr>
        <w:pStyle w:val="LITlitera"/>
        <w:spacing w:before="120"/>
        <w:ind w:left="851" w:hanging="425"/>
        <w:rPr>
          <w:rFonts w:ascii="Times New Roman" w:hAnsi="Times New Roman" w:cs="Times New Roman"/>
          <w:szCs w:val="24"/>
        </w:rPr>
      </w:pPr>
      <w:r w:rsidRPr="00C75298">
        <w:rPr>
          <w:rFonts w:ascii="Times New Roman" w:hAnsi="Times New Roman" w:cs="Times New Roman"/>
          <w:szCs w:val="24"/>
        </w:rPr>
        <w:t>b)</w:t>
      </w:r>
      <w:r w:rsidRPr="00C75298">
        <w:rPr>
          <w:rFonts w:ascii="Times New Roman" w:hAnsi="Times New Roman" w:cs="Times New Roman"/>
          <w:szCs w:val="24"/>
        </w:rPr>
        <w:tab/>
      </w:r>
      <w:r w:rsidR="00E41DDE" w:rsidRPr="00C75298">
        <w:rPr>
          <w:rFonts w:ascii="Times New Roman" w:hAnsi="Times New Roman" w:cs="Times New Roman"/>
          <w:szCs w:val="24"/>
        </w:rPr>
        <w:t xml:space="preserve">dostosowania </w:t>
      </w:r>
      <w:r w:rsidR="00CF6241" w:rsidRPr="00C75298">
        <w:rPr>
          <w:rFonts w:ascii="Times New Roman" w:hAnsi="Times New Roman" w:cs="Times New Roman"/>
          <w:szCs w:val="24"/>
        </w:rPr>
        <w:t xml:space="preserve">regulacji w zakresie </w:t>
      </w:r>
      <w:r w:rsidR="00E41DDE" w:rsidRPr="00C75298">
        <w:rPr>
          <w:rFonts w:ascii="Times New Roman" w:hAnsi="Times New Roman" w:cs="Times New Roman"/>
          <w:szCs w:val="24"/>
        </w:rPr>
        <w:t>konsekwencji dla kapitana statku rybackiego w</w:t>
      </w:r>
      <w:r w:rsidR="0015608C">
        <w:rPr>
          <w:rFonts w:ascii="Times New Roman" w:hAnsi="Times New Roman" w:cs="Times New Roman"/>
          <w:szCs w:val="24"/>
        </w:rPr>
        <w:t> </w:t>
      </w:r>
      <w:r w:rsidR="00E41DDE" w:rsidRPr="00C75298">
        <w:rPr>
          <w:rFonts w:ascii="Times New Roman" w:hAnsi="Times New Roman" w:cs="Times New Roman"/>
          <w:szCs w:val="24"/>
        </w:rPr>
        <w:t xml:space="preserve">przypadku zgromadzenia przez niego określonej liczby punktów do przepisów </w:t>
      </w:r>
      <w:r w:rsidR="00E41DDE" w:rsidRPr="00C75298">
        <w:rPr>
          <w:rFonts w:ascii="Times New Roman" w:hAnsi="Times New Roman" w:cs="Times New Roman"/>
          <w:iCs/>
          <w:szCs w:val="24"/>
        </w:rPr>
        <w:t>znowelizowanego rozporządzenia nr 1224/2009</w:t>
      </w:r>
      <w:r w:rsidR="00E41DDE" w:rsidRPr="00C75298">
        <w:rPr>
          <w:rFonts w:ascii="Times New Roman" w:hAnsi="Times New Roman" w:cs="Times New Roman"/>
          <w:szCs w:val="24"/>
        </w:rPr>
        <w:t xml:space="preserve">. Dotychczas przedmiotowe konsekwencje </w:t>
      </w:r>
      <w:r w:rsidR="00CF6241" w:rsidRPr="00C75298">
        <w:rPr>
          <w:rFonts w:ascii="Times New Roman" w:hAnsi="Times New Roman" w:cs="Times New Roman"/>
          <w:szCs w:val="24"/>
        </w:rPr>
        <w:t xml:space="preserve">były </w:t>
      </w:r>
      <w:r w:rsidR="00E41DDE" w:rsidRPr="00C75298">
        <w:rPr>
          <w:rFonts w:ascii="Times New Roman" w:hAnsi="Times New Roman" w:cs="Times New Roman"/>
          <w:szCs w:val="24"/>
        </w:rPr>
        <w:t>określone jedynie w prawie krajowym i polegały na zakazie pełnienia funkcji kapitana przez okres 2, 4, 8 miesięcy, roku lub 2 lat</w:t>
      </w:r>
      <w:r w:rsidR="00CF6241" w:rsidRPr="00C75298">
        <w:rPr>
          <w:rFonts w:ascii="Times New Roman" w:hAnsi="Times New Roman" w:cs="Times New Roman"/>
          <w:szCs w:val="24"/>
        </w:rPr>
        <w:t xml:space="preserve">, </w:t>
      </w:r>
      <w:r w:rsidR="00E41DDE" w:rsidRPr="00C75298">
        <w:rPr>
          <w:rFonts w:ascii="Times New Roman" w:hAnsi="Times New Roman" w:cs="Times New Roman"/>
          <w:szCs w:val="24"/>
        </w:rPr>
        <w:t>w zależności od ilości zgromadzonych punktów przez tego kapitana. Obecnie konsekwencje zgromadzenia przez kapitana statku rybackiego określonej liczby punktów wynikają bezpośrednio z art. 92 ust. 6</w:t>
      </w:r>
      <w:r w:rsidR="00E41DDE"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znowelizowanego rozporządzenia nr 1224/2009 i</w:t>
      </w:r>
      <w:r w:rsidR="00127527">
        <w:rPr>
          <w:rFonts w:ascii="Times New Roman" w:hAnsi="Times New Roman" w:cs="Times New Roman"/>
          <w:szCs w:val="24"/>
        </w:rPr>
        <w:t> </w:t>
      </w:r>
      <w:r w:rsidR="00E41DDE" w:rsidRPr="00C75298">
        <w:rPr>
          <w:rFonts w:ascii="Times New Roman" w:hAnsi="Times New Roman" w:cs="Times New Roman"/>
          <w:szCs w:val="24"/>
        </w:rPr>
        <w:t xml:space="preserve">obejmują one zawieszenie prawa </w:t>
      </w:r>
      <w:r w:rsidR="00C04E64" w:rsidRPr="00C75298">
        <w:rPr>
          <w:rFonts w:ascii="Times New Roman" w:hAnsi="Times New Roman" w:cs="Times New Roman"/>
          <w:szCs w:val="24"/>
        </w:rPr>
        <w:t xml:space="preserve">do </w:t>
      </w:r>
      <w:r w:rsidR="00E41DDE" w:rsidRPr="00C75298">
        <w:rPr>
          <w:rFonts w:ascii="Times New Roman" w:hAnsi="Times New Roman" w:cs="Times New Roman"/>
          <w:szCs w:val="24"/>
        </w:rPr>
        <w:t xml:space="preserve">dowodzenia statkiem rybackim jako kapitan przez okres 2, 4, 8 miesięcy lub roku lub wycofanie tego prawa. </w:t>
      </w:r>
      <w:r w:rsidR="00CF6241" w:rsidRPr="00C75298">
        <w:rPr>
          <w:rFonts w:ascii="Times New Roman" w:hAnsi="Times New Roman" w:cs="Times New Roman"/>
          <w:szCs w:val="24"/>
        </w:rPr>
        <w:t>Mając</w:t>
      </w:r>
      <w:r w:rsidR="00E41DDE" w:rsidRPr="00C75298">
        <w:rPr>
          <w:rFonts w:ascii="Times New Roman" w:hAnsi="Times New Roman" w:cs="Times New Roman"/>
          <w:szCs w:val="24"/>
        </w:rPr>
        <w:t xml:space="preserve"> powyższe</w:t>
      </w:r>
      <w:r w:rsidR="00CF6241" w:rsidRPr="00C75298">
        <w:rPr>
          <w:rFonts w:ascii="Times New Roman" w:hAnsi="Times New Roman" w:cs="Times New Roman"/>
          <w:szCs w:val="24"/>
        </w:rPr>
        <w:t xml:space="preserve"> na uwadze</w:t>
      </w:r>
      <w:r w:rsidR="00E41DDE" w:rsidRPr="00C75298">
        <w:rPr>
          <w:rFonts w:ascii="Times New Roman" w:hAnsi="Times New Roman" w:cs="Times New Roman"/>
          <w:szCs w:val="24"/>
        </w:rPr>
        <w:t xml:space="preserve">, w projektowanej ustawie proponuje się wskazać, że w przypadku zgromadzenia przez kapitana określonej liczby punktów za poważne naruszenia przepisów WPR (18, 36, 54, 72 lub 90 punktów) będzie on </w:t>
      </w:r>
      <w:r w:rsidR="007E409C" w:rsidRPr="00C75298">
        <w:rPr>
          <w:rFonts w:ascii="Times New Roman" w:hAnsi="Times New Roman" w:cs="Times New Roman"/>
          <w:szCs w:val="24"/>
        </w:rPr>
        <w:t>miał zawieszone prawo do dowodzenia statkiem</w:t>
      </w:r>
      <w:r w:rsidR="00B31176" w:rsidRPr="00C75298">
        <w:rPr>
          <w:rFonts w:ascii="Times New Roman" w:hAnsi="Times New Roman" w:cs="Times New Roman"/>
          <w:szCs w:val="24"/>
        </w:rPr>
        <w:t xml:space="preserve"> rybackim jako </w:t>
      </w:r>
      <w:r w:rsidR="00E41DDE" w:rsidRPr="00C75298">
        <w:rPr>
          <w:rFonts w:ascii="Times New Roman" w:hAnsi="Times New Roman" w:cs="Times New Roman"/>
          <w:szCs w:val="24"/>
        </w:rPr>
        <w:t xml:space="preserve">kapitan przez okres odpowiednio 2, 4, 8, 12 miesięcy lub będzie on </w:t>
      </w:r>
      <w:r w:rsidR="0074374B" w:rsidRPr="00C75298">
        <w:rPr>
          <w:rFonts w:ascii="Times New Roman" w:hAnsi="Times New Roman" w:cs="Times New Roman"/>
          <w:szCs w:val="24"/>
        </w:rPr>
        <w:t>miał wycofane prawo do dowodzenia statkiem rybackim jako kapitan</w:t>
      </w:r>
      <w:r w:rsidR="00E41DDE" w:rsidRPr="00C75298">
        <w:rPr>
          <w:rFonts w:ascii="Times New Roman" w:hAnsi="Times New Roman" w:cs="Times New Roman"/>
          <w:szCs w:val="24"/>
        </w:rPr>
        <w:t xml:space="preserve"> od dnia doręczenia decyzji o przyznaniu punktów za poważne naruszenie, na skutek której doszło do zgromadzenia odpowiedniej liczby punktów. Projektuje się również, że w decyzji o przyznaniu punktów za poważne naruszenie przepisów WPR, na skutek której doszło do zgromadzenia przez kapitana odpowiedniej liczby punktów skutkującej </w:t>
      </w:r>
      <w:r w:rsidR="00185029" w:rsidRPr="00C75298">
        <w:rPr>
          <w:rFonts w:ascii="Times New Roman" w:hAnsi="Times New Roman" w:cs="Times New Roman"/>
          <w:szCs w:val="24"/>
        </w:rPr>
        <w:t>zawieszeniem</w:t>
      </w:r>
      <w:r w:rsidR="00BA14FC" w:rsidRPr="00C75298">
        <w:rPr>
          <w:rFonts w:ascii="Times New Roman" w:hAnsi="Times New Roman" w:cs="Times New Roman"/>
          <w:szCs w:val="24"/>
        </w:rPr>
        <w:t xml:space="preserve"> prawa do dowodzenia statkiem rybackim jako kapitan</w:t>
      </w:r>
      <w:r w:rsidR="00E41DDE" w:rsidRPr="00C75298">
        <w:rPr>
          <w:rFonts w:ascii="Times New Roman" w:hAnsi="Times New Roman" w:cs="Times New Roman"/>
          <w:szCs w:val="24"/>
        </w:rPr>
        <w:t xml:space="preserve">, </w:t>
      </w:r>
      <w:r w:rsidR="00E41DDE" w:rsidRPr="00C75298">
        <w:rPr>
          <w:rFonts w:ascii="Times New Roman" w:hAnsi="Times New Roman" w:cs="Times New Roman"/>
          <w:szCs w:val="24"/>
        </w:rPr>
        <w:lastRenderedPageBreak/>
        <w:t xml:space="preserve">GIRM będzie wskazywał okres tego </w:t>
      </w:r>
      <w:r w:rsidR="003229B9" w:rsidRPr="00C75298">
        <w:rPr>
          <w:rFonts w:ascii="Times New Roman" w:hAnsi="Times New Roman" w:cs="Times New Roman"/>
          <w:szCs w:val="24"/>
        </w:rPr>
        <w:t>zawieszenia</w:t>
      </w:r>
      <w:r w:rsidR="0065073E" w:rsidRPr="00C75298">
        <w:rPr>
          <w:rFonts w:ascii="Times New Roman" w:hAnsi="Times New Roman" w:cs="Times New Roman"/>
          <w:szCs w:val="24"/>
        </w:rPr>
        <w:t xml:space="preserve"> albo będzie </w:t>
      </w:r>
      <w:r w:rsidR="00AF7684" w:rsidRPr="00C75298">
        <w:rPr>
          <w:rFonts w:ascii="Times New Roman" w:hAnsi="Times New Roman" w:cs="Times New Roman"/>
          <w:szCs w:val="24"/>
        </w:rPr>
        <w:t>informował</w:t>
      </w:r>
      <w:r w:rsidR="0065073E" w:rsidRPr="00C75298">
        <w:rPr>
          <w:rFonts w:ascii="Times New Roman" w:hAnsi="Times New Roman" w:cs="Times New Roman"/>
          <w:szCs w:val="24"/>
        </w:rPr>
        <w:t xml:space="preserve"> o </w:t>
      </w:r>
      <w:r w:rsidR="00AF7684" w:rsidRPr="00C75298">
        <w:rPr>
          <w:rFonts w:ascii="Times New Roman" w:hAnsi="Times New Roman" w:cs="Times New Roman"/>
          <w:szCs w:val="24"/>
        </w:rPr>
        <w:t>wycofaniu prawa do dowodzenia statkiem rybackim jako kapitan</w:t>
      </w:r>
      <w:r w:rsidR="00E41DDE" w:rsidRPr="00C75298">
        <w:rPr>
          <w:rFonts w:ascii="Times New Roman" w:hAnsi="Times New Roman" w:cs="Times New Roman"/>
          <w:szCs w:val="24"/>
        </w:rPr>
        <w:t xml:space="preserve">. </w:t>
      </w:r>
      <w:r w:rsidR="00DE11E6" w:rsidRPr="00C75298">
        <w:rPr>
          <w:rFonts w:ascii="Times New Roman" w:hAnsi="Times New Roman" w:cs="Times New Roman"/>
          <w:szCs w:val="24"/>
        </w:rPr>
        <w:t>O wydaniu takiej d</w:t>
      </w:r>
      <w:r w:rsidR="00E41DDE" w:rsidRPr="00C75298">
        <w:rPr>
          <w:rFonts w:ascii="Times New Roman" w:hAnsi="Times New Roman" w:cs="Times New Roman"/>
          <w:szCs w:val="24"/>
        </w:rPr>
        <w:t>ecyzj</w:t>
      </w:r>
      <w:r w:rsidR="00DE11E6" w:rsidRPr="00C75298">
        <w:rPr>
          <w:rFonts w:ascii="Times New Roman" w:hAnsi="Times New Roman" w:cs="Times New Roman"/>
          <w:szCs w:val="24"/>
        </w:rPr>
        <w:t>i</w:t>
      </w:r>
      <w:r w:rsidR="00E41DDE" w:rsidRPr="00C75298">
        <w:rPr>
          <w:rFonts w:ascii="Times New Roman" w:hAnsi="Times New Roman" w:cs="Times New Roman"/>
          <w:szCs w:val="24"/>
        </w:rPr>
        <w:t xml:space="preserve"> </w:t>
      </w:r>
      <w:r w:rsidR="00DE11E6" w:rsidRPr="00C75298">
        <w:rPr>
          <w:rFonts w:ascii="Times New Roman" w:hAnsi="Times New Roman" w:cs="Times New Roman"/>
          <w:szCs w:val="24"/>
        </w:rPr>
        <w:t xml:space="preserve">GIRM </w:t>
      </w:r>
      <w:r w:rsidR="00E41DDE" w:rsidRPr="00C75298">
        <w:rPr>
          <w:rFonts w:ascii="Times New Roman" w:hAnsi="Times New Roman" w:cs="Times New Roman"/>
          <w:szCs w:val="24"/>
        </w:rPr>
        <w:t xml:space="preserve">będzie </w:t>
      </w:r>
      <w:r w:rsidR="00DE11E6" w:rsidRPr="00C75298">
        <w:rPr>
          <w:rFonts w:ascii="Times New Roman" w:hAnsi="Times New Roman" w:cs="Times New Roman"/>
          <w:szCs w:val="24"/>
        </w:rPr>
        <w:t>informował</w:t>
      </w:r>
      <w:r w:rsidR="00E41DDE" w:rsidRPr="00C75298">
        <w:rPr>
          <w:rFonts w:ascii="Times New Roman" w:hAnsi="Times New Roman" w:cs="Times New Roman"/>
          <w:szCs w:val="24"/>
        </w:rPr>
        <w:t xml:space="preserve"> dyrektora urzędu morskiego, który wydał kapitanowi statku rybackiego dokument kwalifikacyjny uprawniający do zajmowania stanowiska kapitana, celem podjęcia stosownych czynności przez tego dyrektora, tj. </w:t>
      </w:r>
      <w:r w:rsidR="00CF6241" w:rsidRPr="00C75298">
        <w:rPr>
          <w:rFonts w:ascii="Times New Roman" w:hAnsi="Times New Roman" w:cs="Times New Roman"/>
          <w:szCs w:val="24"/>
        </w:rPr>
        <w:t xml:space="preserve">odpowiednio </w:t>
      </w:r>
      <w:r w:rsidR="00E41DDE" w:rsidRPr="00C75298">
        <w:rPr>
          <w:rFonts w:ascii="Times New Roman" w:hAnsi="Times New Roman" w:cs="Times New Roman"/>
          <w:szCs w:val="24"/>
        </w:rPr>
        <w:t>zawieszenia</w:t>
      </w:r>
      <w:r w:rsidR="00CF6241" w:rsidRPr="00C75298">
        <w:rPr>
          <w:rFonts w:ascii="Times New Roman" w:hAnsi="Times New Roman" w:cs="Times New Roman"/>
          <w:szCs w:val="24"/>
        </w:rPr>
        <w:t xml:space="preserve"> lub </w:t>
      </w:r>
      <w:r w:rsidR="00E41DDE" w:rsidRPr="00C75298">
        <w:rPr>
          <w:rFonts w:ascii="Times New Roman" w:hAnsi="Times New Roman" w:cs="Times New Roman"/>
          <w:szCs w:val="24"/>
        </w:rPr>
        <w:t>cofnięcia dokumentu kwalifikacyjnego i umieszczenia kapitana na liście, o której mowa w art. 72 ust. 8 ustawy z dnia 18 sierpnia 2011 r. o</w:t>
      </w:r>
      <w:r w:rsidR="00127527">
        <w:rPr>
          <w:rFonts w:ascii="Times New Roman" w:hAnsi="Times New Roman" w:cs="Times New Roman"/>
          <w:szCs w:val="24"/>
        </w:rPr>
        <w:t> </w:t>
      </w:r>
      <w:r w:rsidR="00E41DDE" w:rsidRPr="00C75298">
        <w:rPr>
          <w:rFonts w:ascii="Times New Roman" w:hAnsi="Times New Roman" w:cs="Times New Roman"/>
          <w:szCs w:val="24"/>
        </w:rPr>
        <w:t xml:space="preserve">bezpieczeństwie morskim. Ponadto, w celu zapewnienia skuteczności unijnego systemu punktów za poważne naruszenia przepisów WPR, w przypadku gdy kapitan, któremu </w:t>
      </w:r>
      <w:r w:rsidR="00CF6241" w:rsidRPr="00C75298">
        <w:rPr>
          <w:rFonts w:ascii="Times New Roman" w:hAnsi="Times New Roman" w:cs="Times New Roman"/>
          <w:szCs w:val="24"/>
        </w:rPr>
        <w:t xml:space="preserve">została </w:t>
      </w:r>
      <w:r w:rsidR="00E41DDE" w:rsidRPr="00C75298">
        <w:rPr>
          <w:rFonts w:ascii="Times New Roman" w:hAnsi="Times New Roman" w:cs="Times New Roman"/>
          <w:szCs w:val="24"/>
        </w:rPr>
        <w:t>wydana decyzja o przyznaniu punktów za poważne naruszenia skutkująca zakazem pełnienia funkcji kapitana, jest obywatelem państwa innego niż Rzeczpospolita Polska, GIRM będzie zobowiązany poinformować o wydaniu przedmiotowej decyzji państwo członkowskie UE, którego obywatelem jest kapitan</w:t>
      </w:r>
      <w:r w:rsidR="00390366">
        <w:rPr>
          <w:rFonts w:ascii="Times New Roman" w:hAnsi="Times New Roman" w:cs="Times New Roman"/>
          <w:szCs w:val="24"/>
        </w:rPr>
        <w:t>,</w:t>
      </w:r>
      <w:r w:rsidR="00E41DDE" w:rsidRPr="00C75298">
        <w:rPr>
          <w:rFonts w:ascii="Times New Roman" w:hAnsi="Times New Roman" w:cs="Times New Roman"/>
          <w:szCs w:val="24"/>
        </w:rPr>
        <w:t xml:space="preserve"> lub Komisję Europejską (w</w:t>
      </w:r>
      <w:r w:rsidR="00390366">
        <w:rPr>
          <w:rFonts w:ascii="Times New Roman" w:hAnsi="Times New Roman" w:cs="Times New Roman"/>
          <w:szCs w:val="24"/>
        </w:rPr>
        <w:t> </w:t>
      </w:r>
      <w:r w:rsidR="00E41DDE" w:rsidRPr="00C75298">
        <w:rPr>
          <w:rFonts w:ascii="Times New Roman" w:hAnsi="Times New Roman" w:cs="Times New Roman"/>
          <w:szCs w:val="24"/>
        </w:rPr>
        <w:t>przypadku wydania decyzji kapitanowi będącemu obywatelem państwa trzeciego);</w:t>
      </w:r>
    </w:p>
    <w:p w14:paraId="71F370A2" w14:textId="1FFA3183" w:rsidR="00E41DDE"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6</w:t>
      </w:r>
      <w:r w:rsidR="00CF6241" w:rsidRPr="00C75298">
        <w:rPr>
          <w:rFonts w:ascii="Times New Roman" w:hAnsi="Times New Roman" w:cs="Times New Roman"/>
          <w:szCs w:val="24"/>
        </w:rPr>
        <w:t>)</w:t>
      </w:r>
      <w:r w:rsidR="00CF6241" w:rsidRPr="00C75298">
        <w:rPr>
          <w:rFonts w:ascii="Times New Roman" w:hAnsi="Times New Roman" w:cs="Times New Roman"/>
          <w:szCs w:val="24"/>
        </w:rPr>
        <w:tab/>
      </w:r>
      <w:r w:rsidRPr="00C75298">
        <w:rPr>
          <w:rFonts w:ascii="Times New Roman" w:hAnsi="Times New Roman" w:cs="Times New Roman"/>
          <w:szCs w:val="24"/>
        </w:rPr>
        <w:t xml:space="preserve">uchylenia art. 83 ustawy </w:t>
      </w:r>
      <w:r w:rsidR="00CF6241"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w:t>
      </w:r>
      <w:r w:rsidR="00CF6241" w:rsidRPr="00C75298">
        <w:rPr>
          <w:rFonts w:ascii="Times New Roman" w:hAnsi="Times New Roman" w:cs="Times New Roman"/>
          <w:szCs w:val="24"/>
        </w:rPr>
        <w:t xml:space="preserve">, który </w:t>
      </w:r>
      <w:r w:rsidRPr="00C75298">
        <w:rPr>
          <w:rFonts w:ascii="Times New Roman" w:hAnsi="Times New Roman" w:cs="Times New Roman"/>
          <w:szCs w:val="24"/>
        </w:rPr>
        <w:t>dotyczy przypadku, w którym punkty przyznane kapitanowi statku rybackiego mogą zostać wykreślone z rejestru naruszeń przepisów WPR</w:t>
      </w:r>
      <w:r w:rsidR="00CF6241" w:rsidRPr="00C75298">
        <w:rPr>
          <w:rFonts w:ascii="Times New Roman" w:hAnsi="Times New Roman" w:cs="Times New Roman"/>
          <w:szCs w:val="24"/>
        </w:rPr>
        <w:t>,</w:t>
      </w:r>
      <w:r w:rsidRPr="00C75298">
        <w:rPr>
          <w:rFonts w:ascii="Times New Roman" w:hAnsi="Times New Roman" w:cs="Times New Roman"/>
          <w:szCs w:val="24"/>
        </w:rPr>
        <w:t xml:space="preserve"> oraz zasad wykreślania z tego rejestru punktów przyznanych armatorowi statku rybackiego lub jego kapitanowi. Obecnie warunki anulowania punktów przyznanych armatorowi lub kapitanowi statku rybackiego </w:t>
      </w:r>
      <w:r w:rsidR="00CF6241" w:rsidRPr="00C75298">
        <w:rPr>
          <w:rFonts w:ascii="Times New Roman" w:hAnsi="Times New Roman" w:cs="Times New Roman"/>
          <w:szCs w:val="24"/>
        </w:rPr>
        <w:t xml:space="preserve">są </w:t>
      </w:r>
      <w:r w:rsidRPr="00C75298">
        <w:rPr>
          <w:rFonts w:ascii="Times New Roman" w:hAnsi="Times New Roman" w:cs="Times New Roman"/>
          <w:szCs w:val="24"/>
        </w:rPr>
        <w:t>określone w art. 92 ust. 8 znowelizowanego rozporządzenia nr 1224/2009 oraz w</w:t>
      </w:r>
      <w:r w:rsidR="00127527">
        <w:rPr>
          <w:rFonts w:ascii="Times New Roman" w:hAnsi="Times New Roman" w:cs="Times New Roman"/>
          <w:szCs w:val="24"/>
        </w:rPr>
        <w:t> </w:t>
      </w:r>
      <w:r w:rsidRPr="00C75298">
        <w:rPr>
          <w:rFonts w:ascii="Times New Roman" w:hAnsi="Times New Roman" w:cs="Times New Roman"/>
          <w:szCs w:val="24"/>
        </w:rPr>
        <w:t>przepisach rozporządzenia 2025/1766. Nie ma zatem potrzeby ich powielania w</w:t>
      </w:r>
      <w:r w:rsidR="00127527">
        <w:rPr>
          <w:rFonts w:ascii="Times New Roman" w:hAnsi="Times New Roman" w:cs="Times New Roman"/>
          <w:szCs w:val="24"/>
        </w:rPr>
        <w:t> </w:t>
      </w:r>
      <w:r w:rsidRPr="00C75298">
        <w:rPr>
          <w:rFonts w:ascii="Times New Roman" w:hAnsi="Times New Roman" w:cs="Times New Roman"/>
          <w:szCs w:val="24"/>
        </w:rPr>
        <w:t>przepisach krajowych;</w:t>
      </w:r>
    </w:p>
    <w:p w14:paraId="2334F183" w14:textId="5C4A3FBC" w:rsidR="00E41DDE" w:rsidRPr="00C75298" w:rsidRDefault="00CF6241"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7)</w:t>
      </w:r>
      <w:r w:rsidRPr="00C75298">
        <w:rPr>
          <w:rFonts w:ascii="Times New Roman" w:hAnsi="Times New Roman" w:cs="Times New Roman"/>
          <w:szCs w:val="24"/>
        </w:rPr>
        <w:tab/>
      </w:r>
      <w:r w:rsidR="00E41DDE" w:rsidRPr="00C75298">
        <w:rPr>
          <w:rFonts w:ascii="Times New Roman" w:hAnsi="Times New Roman" w:cs="Times New Roman"/>
          <w:szCs w:val="24"/>
        </w:rPr>
        <w:t>dodania</w:t>
      </w:r>
      <w:r w:rsidR="00337A8B" w:rsidRPr="00C75298">
        <w:rPr>
          <w:rFonts w:ascii="Times New Roman" w:hAnsi="Times New Roman" w:cs="Times New Roman"/>
          <w:szCs w:val="24"/>
        </w:rPr>
        <w:t xml:space="preserve"> ustawie z dnia 19 grudnia 2014 r. o rybołówstwie morskim </w:t>
      </w:r>
      <w:r w:rsidR="00E41DDE" w:rsidRPr="00C75298">
        <w:rPr>
          <w:rFonts w:ascii="Times New Roman" w:hAnsi="Times New Roman" w:cs="Times New Roman"/>
          <w:szCs w:val="24"/>
        </w:rPr>
        <w:t xml:space="preserve">art. 83a regulującego sposób anulowania punktów w przypadkach określonych w art. 92 ust. 8 </w:t>
      </w:r>
      <w:r w:rsidR="00E41DDE" w:rsidRPr="00C75298">
        <w:rPr>
          <w:rFonts w:ascii="Times New Roman" w:hAnsi="Times New Roman" w:cs="Times New Roman"/>
          <w:iCs/>
          <w:szCs w:val="24"/>
        </w:rPr>
        <w:t xml:space="preserve">znowelizowanego rozporządzenia nr 1224/2009 </w:t>
      </w:r>
      <w:r w:rsidR="00E41DDE" w:rsidRPr="00C75298">
        <w:rPr>
          <w:rFonts w:ascii="Times New Roman" w:hAnsi="Times New Roman" w:cs="Times New Roman"/>
          <w:szCs w:val="24"/>
        </w:rPr>
        <w:t>oraz w przepisach rozporządzenia 2025/1766. Jak wyżej wspomniano</w:t>
      </w:r>
      <w:r w:rsidR="00390366">
        <w:rPr>
          <w:rFonts w:ascii="Times New Roman" w:hAnsi="Times New Roman" w:cs="Times New Roman"/>
          <w:szCs w:val="24"/>
        </w:rPr>
        <w:t>,</w:t>
      </w:r>
      <w:r w:rsidR="00E41DDE" w:rsidRPr="00C75298">
        <w:rPr>
          <w:rFonts w:ascii="Times New Roman" w:hAnsi="Times New Roman" w:cs="Times New Roman"/>
          <w:szCs w:val="24"/>
        </w:rPr>
        <w:t xml:space="preserve"> warunki uzasadniające anulowanie punktów przyznanych armatorowi lub kapitanowi statku rybackiego </w:t>
      </w:r>
      <w:r w:rsidR="00337A8B" w:rsidRPr="00C75298">
        <w:rPr>
          <w:rFonts w:ascii="Times New Roman" w:hAnsi="Times New Roman" w:cs="Times New Roman"/>
          <w:szCs w:val="24"/>
        </w:rPr>
        <w:t xml:space="preserve">zostały </w:t>
      </w:r>
      <w:r w:rsidR="00E41DDE" w:rsidRPr="00C75298">
        <w:rPr>
          <w:rFonts w:ascii="Times New Roman" w:hAnsi="Times New Roman" w:cs="Times New Roman"/>
          <w:szCs w:val="24"/>
        </w:rPr>
        <w:t xml:space="preserve">określone bezpośrednio w ww. przepisach UE. Natomiast dodawany art. 83a doprecyzowuje, że przedmiotowe punkty będą anulowane przez GIRM w drodze decyzji administracyjnej, której będzie nadawany rygor natychmiastowej wykonalności. W ww. decyzji GIRM będzie jednocześnie wskazywał liczbę pozostałych punktów. W przypadku wydania decyzji o anulowaniu punktów GIRM </w:t>
      </w:r>
      <w:r w:rsidR="00E41DDE" w:rsidRPr="00C75298">
        <w:rPr>
          <w:rFonts w:ascii="Times New Roman" w:hAnsi="Times New Roman" w:cs="Times New Roman"/>
          <w:szCs w:val="24"/>
        </w:rPr>
        <w:lastRenderedPageBreak/>
        <w:t xml:space="preserve">będzie wykreślał odpowiednią liczbę punktów z rejestru naruszeń przepisów WPR lub rejestru kapitanów. </w:t>
      </w:r>
    </w:p>
    <w:p w14:paraId="4121EF67" w14:textId="084C3E3B" w:rsidR="00C9101D" w:rsidRPr="00C75298" w:rsidRDefault="00EF2033" w:rsidP="00C75298">
      <w:pPr>
        <w:pStyle w:val="ARTartustawynprozporzdzenia"/>
        <w:tabs>
          <w:tab w:val="left" w:pos="426"/>
        </w:tabs>
        <w:ind w:firstLine="0"/>
        <w:rPr>
          <w:rFonts w:ascii="Times New Roman" w:hAnsi="Times New Roman" w:cs="Times New Roman"/>
          <w:b/>
          <w:bCs/>
          <w:szCs w:val="24"/>
          <w:u w:val="single"/>
        </w:rPr>
      </w:pPr>
      <w:r w:rsidRPr="00C75298">
        <w:rPr>
          <w:rFonts w:ascii="Times New Roman" w:hAnsi="Times New Roman" w:cs="Times New Roman"/>
          <w:szCs w:val="24"/>
        </w:rPr>
        <w:t>12.</w:t>
      </w:r>
      <w:r w:rsidR="00EB5231">
        <w:rPr>
          <w:rFonts w:ascii="Times New Roman" w:hAnsi="Times New Roman" w:cs="Times New Roman"/>
          <w:szCs w:val="24"/>
        </w:rPr>
        <w:tab/>
      </w:r>
      <w:r w:rsidR="00C9101D" w:rsidRPr="00C75298">
        <w:rPr>
          <w:rFonts w:ascii="Times New Roman" w:hAnsi="Times New Roman" w:cs="Times New Roman"/>
          <w:szCs w:val="24"/>
        </w:rPr>
        <w:t xml:space="preserve">Zmiany w </w:t>
      </w:r>
      <w:r w:rsidR="00390366">
        <w:rPr>
          <w:rFonts w:ascii="Times New Roman" w:hAnsi="Times New Roman" w:cs="Times New Roman"/>
          <w:szCs w:val="24"/>
        </w:rPr>
        <w:t>d</w:t>
      </w:r>
      <w:r w:rsidR="00C9101D" w:rsidRPr="00C75298">
        <w:rPr>
          <w:rFonts w:ascii="Times New Roman" w:hAnsi="Times New Roman" w:cs="Times New Roman"/>
          <w:szCs w:val="24"/>
        </w:rPr>
        <w:t xml:space="preserve">ziale II − Rybołówstwo niekomercyjne, w </w:t>
      </w:r>
      <w:r w:rsidR="00390366">
        <w:rPr>
          <w:rFonts w:ascii="Times New Roman" w:hAnsi="Times New Roman" w:cs="Times New Roman"/>
          <w:szCs w:val="24"/>
        </w:rPr>
        <w:t>r</w:t>
      </w:r>
      <w:r w:rsidR="00C9101D" w:rsidRPr="00C75298">
        <w:rPr>
          <w:rFonts w:ascii="Times New Roman" w:hAnsi="Times New Roman" w:cs="Times New Roman"/>
          <w:szCs w:val="24"/>
        </w:rPr>
        <w:t xml:space="preserve">ozdziale 2 </w:t>
      </w:r>
      <w:r w:rsidRPr="00C75298">
        <w:rPr>
          <w:rFonts w:ascii="Times New Roman" w:hAnsi="Times New Roman" w:cs="Times New Roman"/>
          <w:szCs w:val="24"/>
        </w:rPr>
        <w:t>–</w:t>
      </w:r>
      <w:r w:rsidR="00C9101D" w:rsidRPr="00C75298">
        <w:rPr>
          <w:rFonts w:ascii="Times New Roman" w:hAnsi="Times New Roman" w:cs="Times New Roman"/>
          <w:szCs w:val="24"/>
        </w:rPr>
        <w:t xml:space="preserve"> </w:t>
      </w:r>
      <w:r w:rsidRPr="00C75298">
        <w:rPr>
          <w:rFonts w:ascii="Times New Roman" w:hAnsi="Times New Roman" w:cs="Times New Roman"/>
          <w:szCs w:val="24"/>
        </w:rPr>
        <w:t>Rybołówstwo rekreacyjne</w:t>
      </w:r>
    </w:p>
    <w:p w14:paraId="4DEA20D4" w14:textId="35BF79B2"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Przepisy rozporządzenia nr 2023/2842 wprowadziły zmiany do art. 55 rozporządzenia nr</w:t>
      </w:r>
      <w:r w:rsidR="00274732">
        <w:rPr>
          <w:rFonts w:ascii="Times New Roman" w:hAnsi="Times New Roman" w:cs="Times New Roman"/>
          <w:szCs w:val="24"/>
        </w:rPr>
        <w:t> </w:t>
      </w:r>
      <w:r w:rsidRPr="00C75298">
        <w:rPr>
          <w:rFonts w:ascii="Times New Roman" w:hAnsi="Times New Roman" w:cs="Times New Roman"/>
          <w:szCs w:val="24"/>
        </w:rPr>
        <w:t xml:space="preserve">1224/2009 polegające na zobowiązaniu państw członkowskich </w:t>
      </w:r>
      <w:r w:rsidR="008D5625" w:rsidRPr="00C75298">
        <w:rPr>
          <w:rFonts w:ascii="Times New Roman" w:hAnsi="Times New Roman" w:cs="Times New Roman"/>
          <w:szCs w:val="24"/>
        </w:rPr>
        <w:t xml:space="preserve">UE </w:t>
      </w:r>
      <w:r w:rsidRPr="00C75298">
        <w:rPr>
          <w:rFonts w:ascii="Times New Roman" w:hAnsi="Times New Roman" w:cs="Times New Roman"/>
          <w:szCs w:val="24"/>
        </w:rPr>
        <w:t xml:space="preserve">do dysponowania elektronicznym systemem zapisu i raportowania połowów rekreacyjnych określonych gatunków ryb, opracowanym na poziomie krajowym lub unijnym. Ponadto nadbrzeżne państwa członkowskie </w:t>
      </w:r>
      <w:r w:rsidR="008D5625" w:rsidRPr="00C75298">
        <w:rPr>
          <w:rFonts w:ascii="Times New Roman" w:hAnsi="Times New Roman" w:cs="Times New Roman"/>
          <w:szCs w:val="24"/>
        </w:rPr>
        <w:t xml:space="preserve">UE zostały </w:t>
      </w:r>
      <w:r w:rsidRPr="00C75298">
        <w:rPr>
          <w:rFonts w:ascii="Times New Roman" w:hAnsi="Times New Roman" w:cs="Times New Roman"/>
          <w:szCs w:val="24"/>
        </w:rPr>
        <w:t xml:space="preserve">zobowiązane do gromadzenia danych dotyczących połowów przez osoby fizyczne prowadzące połowy rekreacyjne w przypadku gatunków, stad lub grup stad, dla których uprawnienia do połowów zostały ustalone przez </w:t>
      </w:r>
      <w:r w:rsidR="008D5625" w:rsidRPr="00C75298">
        <w:rPr>
          <w:rFonts w:ascii="Times New Roman" w:hAnsi="Times New Roman" w:cs="Times New Roman"/>
          <w:szCs w:val="24"/>
        </w:rPr>
        <w:t>UE</w:t>
      </w:r>
      <w:r w:rsidRPr="00C75298">
        <w:rPr>
          <w:rFonts w:ascii="Times New Roman" w:hAnsi="Times New Roman" w:cs="Times New Roman"/>
          <w:szCs w:val="24"/>
        </w:rPr>
        <w:t xml:space="preserve">, które są objęte planem wieloletnim lub podlegają obowiązkowi wyładunku. Nadbrzeżne państwa członkowskie </w:t>
      </w:r>
      <w:r w:rsidR="008D5625" w:rsidRPr="00C75298">
        <w:rPr>
          <w:rFonts w:ascii="Times New Roman" w:hAnsi="Times New Roman" w:cs="Times New Roman"/>
          <w:szCs w:val="24"/>
        </w:rPr>
        <w:t xml:space="preserve">UE </w:t>
      </w:r>
      <w:r w:rsidRPr="00C75298">
        <w:rPr>
          <w:rFonts w:ascii="Times New Roman" w:hAnsi="Times New Roman" w:cs="Times New Roman"/>
          <w:szCs w:val="24"/>
        </w:rPr>
        <w:t xml:space="preserve">przesyłają te dane Komisji </w:t>
      </w:r>
      <w:r w:rsidR="008D5625" w:rsidRPr="00C75298">
        <w:rPr>
          <w:rFonts w:ascii="Times New Roman" w:hAnsi="Times New Roman" w:cs="Times New Roman"/>
          <w:szCs w:val="24"/>
        </w:rPr>
        <w:t xml:space="preserve">Europejskiej </w:t>
      </w:r>
      <w:r w:rsidRPr="00C75298">
        <w:rPr>
          <w:rFonts w:ascii="Times New Roman" w:hAnsi="Times New Roman" w:cs="Times New Roman"/>
          <w:szCs w:val="24"/>
        </w:rPr>
        <w:t>nie rzadziej niż raz w roku, odnosząc się do poprzedniego roku kalendarzowego (art. 55 ust. 2 znowelizowanego rozporządzenia nr</w:t>
      </w:r>
      <w:r w:rsidR="00274732">
        <w:rPr>
          <w:rFonts w:ascii="Times New Roman" w:hAnsi="Times New Roman" w:cs="Times New Roman"/>
          <w:szCs w:val="24"/>
        </w:rPr>
        <w:t> </w:t>
      </w:r>
      <w:r w:rsidRPr="00C75298">
        <w:rPr>
          <w:rFonts w:ascii="Times New Roman" w:hAnsi="Times New Roman" w:cs="Times New Roman"/>
          <w:szCs w:val="24"/>
        </w:rPr>
        <w:t>1224/2009). Jednocześnie nadbrzeżne państwa członkowskie</w:t>
      </w:r>
      <w:r w:rsidR="008D5625" w:rsidRPr="00C75298">
        <w:rPr>
          <w:rFonts w:ascii="Times New Roman" w:hAnsi="Times New Roman" w:cs="Times New Roman"/>
          <w:szCs w:val="24"/>
        </w:rPr>
        <w:t xml:space="preserve"> UE</w:t>
      </w:r>
      <w:r w:rsidRPr="00C75298">
        <w:rPr>
          <w:rFonts w:ascii="Times New Roman" w:hAnsi="Times New Roman" w:cs="Times New Roman"/>
          <w:szCs w:val="24"/>
        </w:rPr>
        <w:t xml:space="preserve"> muszą zapewnić, aby osoby fizyczne prowadzące połowy rekreacyjne były rejestrowane oraz </w:t>
      </w:r>
      <w:r w:rsidR="008D5625" w:rsidRPr="00C75298">
        <w:rPr>
          <w:rFonts w:ascii="Times New Roman" w:hAnsi="Times New Roman" w:cs="Times New Roman"/>
          <w:szCs w:val="24"/>
        </w:rPr>
        <w:t xml:space="preserve">codziennie </w:t>
      </w:r>
      <w:r w:rsidRPr="00C75298">
        <w:rPr>
          <w:rFonts w:ascii="Times New Roman" w:hAnsi="Times New Roman" w:cs="Times New Roman"/>
          <w:szCs w:val="24"/>
        </w:rPr>
        <w:t>zapisywały i zgłaszały swoje połowy za pośrednictwem systemu elektronicznego w odniesieniu do gatunków, stad lub grup stad objętych unijnymi środkami ochronnymi mającymi zastosowanie do połowów rekreacyjnych, takimi jak kwoty, limity połowów i limity ilościowe (art. 55 ust. 3 lit. a znowelizowanego rozporządzenia nr 1224/2009).</w:t>
      </w:r>
    </w:p>
    <w:p w14:paraId="29FA39C3" w14:textId="0DAC6939"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Rzeczpospolita Polska jest jednym z państw członkowskich</w:t>
      </w:r>
      <w:r w:rsidR="008D5625" w:rsidRPr="00C75298">
        <w:rPr>
          <w:rFonts w:ascii="Times New Roman" w:hAnsi="Times New Roman" w:cs="Times New Roman"/>
          <w:szCs w:val="24"/>
        </w:rPr>
        <w:t xml:space="preserve"> UE</w:t>
      </w:r>
      <w:r w:rsidRPr="00C75298">
        <w:rPr>
          <w:rFonts w:ascii="Times New Roman" w:hAnsi="Times New Roman" w:cs="Times New Roman"/>
          <w:szCs w:val="24"/>
        </w:rPr>
        <w:t xml:space="preserve">, które zwróciły się do Komisji Europejskiej z wnioskiem o opracowanie elektronicznego systemu zapisu i raportowania połowów rekreacyjnych na poziomie </w:t>
      </w:r>
      <w:r w:rsidR="008D5625" w:rsidRPr="00C75298">
        <w:rPr>
          <w:rFonts w:ascii="Times New Roman" w:hAnsi="Times New Roman" w:cs="Times New Roman"/>
          <w:szCs w:val="24"/>
        </w:rPr>
        <w:t>UE</w:t>
      </w:r>
      <w:r w:rsidRPr="00C75298">
        <w:rPr>
          <w:rFonts w:ascii="Times New Roman" w:hAnsi="Times New Roman" w:cs="Times New Roman"/>
          <w:szCs w:val="24"/>
        </w:rPr>
        <w:t>. W związku z powyższym Komisja Europejska, wspólnie z zainteresowanymi państwami członkowskimi</w:t>
      </w:r>
      <w:r w:rsidR="008D5625" w:rsidRPr="00C75298">
        <w:rPr>
          <w:rFonts w:ascii="Times New Roman" w:hAnsi="Times New Roman" w:cs="Times New Roman"/>
          <w:szCs w:val="24"/>
        </w:rPr>
        <w:t xml:space="preserve"> UE</w:t>
      </w:r>
      <w:r w:rsidRPr="00C75298">
        <w:rPr>
          <w:rFonts w:ascii="Times New Roman" w:hAnsi="Times New Roman" w:cs="Times New Roman"/>
          <w:szCs w:val="24"/>
        </w:rPr>
        <w:t xml:space="preserve">, </w:t>
      </w:r>
      <w:r w:rsidR="00DE11E6" w:rsidRPr="00C75298">
        <w:rPr>
          <w:rFonts w:ascii="Times New Roman" w:hAnsi="Times New Roman" w:cs="Times New Roman"/>
          <w:szCs w:val="24"/>
        </w:rPr>
        <w:t>prze</w:t>
      </w:r>
      <w:r w:rsidRPr="00C75298">
        <w:rPr>
          <w:rFonts w:ascii="Times New Roman" w:hAnsi="Times New Roman" w:cs="Times New Roman"/>
          <w:szCs w:val="24"/>
        </w:rPr>
        <w:t>prowadzi</w:t>
      </w:r>
      <w:r w:rsidR="00DE11E6" w:rsidRPr="00C75298">
        <w:rPr>
          <w:rFonts w:ascii="Times New Roman" w:hAnsi="Times New Roman" w:cs="Times New Roman"/>
          <w:szCs w:val="24"/>
        </w:rPr>
        <w:t>ła</w:t>
      </w:r>
      <w:r w:rsidRPr="00C75298">
        <w:rPr>
          <w:rFonts w:ascii="Times New Roman" w:hAnsi="Times New Roman" w:cs="Times New Roman"/>
          <w:szCs w:val="24"/>
        </w:rPr>
        <w:t xml:space="preserve"> prace nad opracowaniem przedmiotowego systemu (tzw. RecFishing), w tym dedykowanej aplikacji elektronicznej dla wędkarzy (tzw. Fisher’s app). Wspomniana aplikacja umożliwi rejestrację osób fizycznych prowadzących połowy rekreacyjne oraz zapisywanie i zgłaszanie tych połowów przez osoby fizyczne.</w:t>
      </w:r>
    </w:p>
    <w:p w14:paraId="7F86B205" w14:textId="2A4D7518"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Mając na względzie powyższe, w celu prawidłowego wdrożenia do prawa krajowego przepisów </w:t>
      </w:r>
      <w:r w:rsidRPr="00C75298">
        <w:rPr>
          <w:rFonts w:ascii="Times New Roman" w:hAnsi="Times New Roman" w:cs="Times New Roman"/>
          <w:iCs/>
          <w:szCs w:val="24"/>
        </w:rPr>
        <w:t>znowelizowanego rozporządzenia nr 1224/2009</w:t>
      </w:r>
      <w:r w:rsidR="008D5625" w:rsidRPr="00C75298">
        <w:rPr>
          <w:rFonts w:ascii="Times New Roman" w:hAnsi="Times New Roman" w:cs="Times New Roman"/>
          <w:iCs/>
          <w:szCs w:val="24"/>
        </w:rPr>
        <w:t xml:space="preserve"> </w:t>
      </w:r>
      <w:r w:rsidRPr="00C75298">
        <w:rPr>
          <w:rFonts w:ascii="Times New Roman" w:hAnsi="Times New Roman" w:cs="Times New Roman"/>
          <w:szCs w:val="24"/>
        </w:rPr>
        <w:t>w zakresie zapisu i raportowania połowów rekreacyjnych, w projek</w:t>
      </w:r>
      <w:r w:rsidR="00B16F5E" w:rsidRPr="00C75298">
        <w:rPr>
          <w:rFonts w:ascii="Times New Roman" w:hAnsi="Times New Roman" w:cs="Times New Roman"/>
          <w:szCs w:val="24"/>
        </w:rPr>
        <w:t>cie</w:t>
      </w:r>
      <w:r w:rsidRPr="00C75298">
        <w:rPr>
          <w:rFonts w:ascii="Times New Roman" w:hAnsi="Times New Roman" w:cs="Times New Roman"/>
          <w:szCs w:val="24"/>
        </w:rPr>
        <w:t xml:space="preserve"> usta</w:t>
      </w:r>
      <w:r w:rsidR="00B16F5E" w:rsidRPr="00C75298">
        <w:rPr>
          <w:rFonts w:ascii="Times New Roman" w:hAnsi="Times New Roman" w:cs="Times New Roman"/>
          <w:szCs w:val="24"/>
        </w:rPr>
        <w:t>wy</w:t>
      </w:r>
      <w:r w:rsidRPr="00C75298">
        <w:rPr>
          <w:rFonts w:ascii="Times New Roman" w:hAnsi="Times New Roman" w:cs="Times New Roman"/>
          <w:szCs w:val="24"/>
        </w:rPr>
        <w:t xml:space="preserve"> proponuje się szereg zmian </w:t>
      </w:r>
      <w:r w:rsidR="00B16F5E" w:rsidRPr="00C75298">
        <w:rPr>
          <w:rFonts w:ascii="Times New Roman" w:hAnsi="Times New Roman" w:cs="Times New Roman"/>
          <w:szCs w:val="24"/>
        </w:rPr>
        <w:t>w</w:t>
      </w:r>
      <w:r w:rsidRPr="00C75298">
        <w:rPr>
          <w:rFonts w:ascii="Times New Roman" w:hAnsi="Times New Roman" w:cs="Times New Roman"/>
          <w:szCs w:val="24"/>
        </w:rPr>
        <w:t xml:space="preserve"> przepis</w:t>
      </w:r>
      <w:r w:rsidR="00B16F5E" w:rsidRPr="00C75298">
        <w:rPr>
          <w:rFonts w:ascii="Times New Roman" w:hAnsi="Times New Roman" w:cs="Times New Roman"/>
          <w:szCs w:val="24"/>
        </w:rPr>
        <w:t>ach</w:t>
      </w:r>
      <w:r w:rsidRPr="00C75298">
        <w:rPr>
          <w:rFonts w:ascii="Times New Roman" w:hAnsi="Times New Roman" w:cs="Times New Roman"/>
          <w:szCs w:val="24"/>
        </w:rPr>
        <w:t xml:space="preserve"> ustawy </w:t>
      </w:r>
      <w:r w:rsidR="008D5625" w:rsidRPr="00C75298">
        <w:rPr>
          <w:rFonts w:ascii="Times New Roman" w:hAnsi="Times New Roman" w:cs="Times New Roman"/>
          <w:szCs w:val="24"/>
        </w:rPr>
        <w:t>z dnia 19</w:t>
      </w:r>
      <w:r w:rsidR="000C2275">
        <w:rPr>
          <w:rFonts w:ascii="Times New Roman" w:hAnsi="Times New Roman" w:cs="Times New Roman"/>
          <w:szCs w:val="24"/>
        </w:rPr>
        <w:t> </w:t>
      </w:r>
      <w:r w:rsidR="008D5625" w:rsidRPr="00C75298">
        <w:rPr>
          <w:rFonts w:ascii="Times New Roman" w:hAnsi="Times New Roman" w:cs="Times New Roman"/>
          <w:szCs w:val="24"/>
        </w:rPr>
        <w:t xml:space="preserve">grudnia 2014 r. </w:t>
      </w:r>
      <w:r w:rsidRPr="00C75298">
        <w:rPr>
          <w:rFonts w:ascii="Times New Roman" w:hAnsi="Times New Roman" w:cs="Times New Roman"/>
          <w:szCs w:val="24"/>
        </w:rPr>
        <w:t>o rybołówstwie morskim</w:t>
      </w:r>
      <w:r w:rsidR="008D5625" w:rsidRPr="00C75298">
        <w:rPr>
          <w:rFonts w:ascii="Times New Roman" w:hAnsi="Times New Roman" w:cs="Times New Roman"/>
          <w:szCs w:val="24"/>
        </w:rPr>
        <w:t xml:space="preserve"> w zakresie odnoszącym się do rybołówstwa rekreacyjnego</w:t>
      </w:r>
      <w:r w:rsidRPr="00C75298">
        <w:rPr>
          <w:rFonts w:ascii="Times New Roman" w:hAnsi="Times New Roman" w:cs="Times New Roman"/>
          <w:szCs w:val="24"/>
        </w:rPr>
        <w:t>. Projektowane zmiany dotyczą:</w:t>
      </w:r>
    </w:p>
    <w:p w14:paraId="6D687541" w14:textId="0D9EFBA6" w:rsidR="008D5625"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lastRenderedPageBreak/>
        <w:t>1</w:t>
      </w:r>
      <w:r w:rsidR="008D5625" w:rsidRPr="00C75298">
        <w:rPr>
          <w:rFonts w:ascii="Times New Roman" w:hAnsi="Times New Roman" w:cs="Times New Roman"/>
          <w:szCs w:val="24"/>
        </w:rPr>
        <w:t>)</w:t>
      </w:r>
      <w:r w:rsidR="008D5625" w:rsidRPr="00C75298">
        <w:rPr>
          <w:rFonts w:ascii="Times New Roman" w:hAnsi="Times New Roman" w:cs="Times New Roman"/>
          <w:szCs w:val="24"/>
        </w:rPr>
        <w:tab/>
      </w:r>
      <w:r w:rsidRPr="00C75298">
        <w:rPr>
          <w:rFonts w:ascii="Times New Roman" w:hAnsi="Times New Roman" w:cs="Times New Roman"/>
          <w:szCs w:val="24"/>
        </w:rPr>
        <w:t>art. 90 ustawy</w:t>
      </w:r>
      <w:r w:rsidRPr="00C75298">
        <w:rPr>
          <w:rFonts w:ascii="Times New Roman" w:hAnsi="Times New Roman" w:cs="Times New Roman"/>
          <w:color w:val="000000"/>
          <w:szCs w:val="24"/>
        </w:rPr>
        <w:t xml:space="preserve"> </w:t>
      </w:r>
      <w:r w:rsidR="008D5625" w:rsidRPr="00C75298">
        <w:rPr>
          <w:rFonts w:ascii="Times New Roman" w:hAnsi="Times New Roman" w:cs="Times New Roman"/>
          <w:szCs w:val="24"/>
        </w:rPr>
        <w:t xml:space="preserve">z dnia 19 grudnia 2014 r. </w:t>
      </w:r>
      <w:r w:rsidRPr="00C75298">
        <w:rPr>
          <w:rFonts w:ascii="Times New Roman" w:hAnsi="Times New Roman" w:cs="Times New Roman"/>
          <w:szCs w:val="24"/>
        </w:rPr>
        <w:t xml:space="preserve">o rybołówstwie morskim w zakresie wprowadzenia dodatkowych warunków wykonywania rybołówstwa rekreacyjnego w polskich obszarach morskich, w ramach których osoby fizyczne chcące wykonywać rybołówstwo rekreacyjne </w:t>
      </w:r>
      <w:r w:rsidR="008D5625" w:rsidRPr="00C75298">
        <w:rPr>
          <w:rFonts w:ascii="Times New Roman" w:hAnsi="Times New Roman" w:cs="Times New Roman"/>
          <w:szCs w:val="24"/>
        </w:rPr>
        <w:t xml:space="preserve">przed rozpoczęciem połowów rekreacyjnych </w:t>
      </w:r>
      <w:r w:rsidRPr="00C75298">
        <w:rPr>
          <w:rFonts w:ascii="Times New Roman" w:hAnsi="Times New Roman" w:cs="Times New Roman"/>
          <w:szCs w:val="24"/>
        </w:rPr>
        <w:t>będą zobowiązane zarejestrować się w</w:t>
      </w:r>
      <w:r w:rsidR="00127527">
        <w:rPr>
          <w:rFonts w:ascii="Times New Roman" w:hAnsi="Times New Roman" w:cs="Times New Roman"/>
          <w:szCs w:val="24"/>
        </w:rPr>
        <w:t> </w:t>
      </w:r>
      <w:r w:rsidRPr="00C75298">
        <w:rPr>
          <w:rFonts w:ascii="Times New Roman" w:hAnsi="Times New Roman" w:cs="Times New Roman"/>
          <w:szCs w:val="24"/>
        </w:rPr>
        <w:t xml:space="preserve">aplikacji elektronicznej wskazanej na stronie internetowej </w:t>
      </w:r>
      <w:r w:rsidR="008D5625" w:rsidRPr="00C75298">
        <w:rPr>
          <w:rFonts w:ascii="Times New Roman" w:hAnsi="Times New Roman" w:cs="Times New Roman"/>
          <w:szCs w:val="24"/>
        </w:rPr>
        <w:t>GIRM</w:t>
      </w:r>
      <w:r w:rsidRPr="00C75298">
        <w:rPr>
          <w:rFonts w:ascii="Times New Roman" w:hAnsi="Times New Roman" w:cs="Times New Roman"/>
          <w:szCs w:val="24"/>
        </w:rPr>
        <w:t>;</w:t>
      </w:r>
    </w:p>
    <w:p w14:paraId="5B67402A" w14:textId="61F34242" w:rsidR="008D5625" w:rsidRPr="00C75298" w:rsidRDefault="008D5625"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dodania</w:t>
      </w:r>
      <w:r w:rsidRPr="00C75298">
        <w:rPr>
          <w:rFonts w:ascii="Times New Roman" w:hAnsi="Times New Roman" w:cs="Times New Roman"/>
          <w:szCs w:val="24"/>
        </w:rPr>
        <w:t xml:space="preserve"> w ustawie</w:t>
      </w:r>
      <w:r w:rsidRPr="00C75298">
        <w:rPr>
          <w:rFonts w:ascii="Times New Roman" w:hAnsi="Times New Roman" w:cs="Times New Roman"/>
          <w:color w:val="000000"/>
          <w:szCs w:val="24"/>
        </w:rPr>
        <w:t xml:space="preserve"> </w:t>
      </w:r>
      <w:r w:rsidRPr="00C75298">
        <w:rPr>
          <w:rFonts w:ascii="Times New Roman" w:hAnsi="Times New Roman" w:cs="Times New Roman"/>
          <w:szCs w:val="24"/>
        </w:rPr>
        <w:t xml:space="preserve">z dnia 19 grudnia 2014 r. o rybołówstwie morskim </w:t>
      </w:r>
      <w:r w:rsidR="00E41DDE" w:rsidRPr="00C75298">
        <w:rPr>
          <w:rFonts w:ascii="Times New Roman" w:hAnsi="Times New Roman" w:cs="Times New Roman"/>
          <w:szCs w:val="24"/>
        </w:rPr>
        <w:t xml:space="preserve">art. 90a, który wprowadza obowiązek sporządzania przez </w:t>
      </w:r>
      <w:r w:rsidR="006F0289" w:rsidRPr="00C75298">
        <w:rPr>
          <w:rFonts w:ascii="Times New Roman" w:hAnsi="Times New Roman" w:cs="Times New Roman"/>
          <w:szCs w:val="24"/>
        </w:rPr>
        <w:t>osobę fizyczną</w:t>
      </w:r>
      <w:r w:rsidR="00E41DDE" w:rsidRPr="00C75298">
        <w:rPr>
          <w:rFonts w:ascii="Times New Roman" w:hAnsi="Times New Roman" w:cs="Times New Roman"/>
          <w:szCs w:val="24"/>
        </w:rPr>
        <w:t xml:space="preserve"> w aplikacji elektronicznej raport</w:t>
      </w:r>
      <w:r w:rsidR="006F0289" w:rsidRPr="00C75298">
        <w:rPr>
          <w:rFonts w:ascii="Times New Roman" w:hAnsi="Times New Roman" w:cs="Times New Roman"/>
          <w:szCs w:val="24"/>
        </w:rPr>
        <w:t>u</w:t>
      </w:r>
      <w:r w:rsidR="00E41DDE" w:rsidRPr="00C75298">
        <w:rPr>
          <w:rFonts w:ascii="Times New Roman" w:hAnsi="Times New Roman" w:cs="Times New Roman"/>
          <w:szCs w:val="24"/>
        </w:rPr>
        <w:t xml:space="preserve"> z połowów rekreacyjnych dotyczących gatunków ryb wymienionych w art. 55 ust.</w:t>
      </w:r>
      <w:r w:rsidR="000C2275">
        <w:rPr>
          <w:rFonts w:ascii="Times New Roman" w:hAnsi="Times New Roman" w:cs="Times New Roman"/>
          <w:szCs w:val="24"/>
        </w:rPr>
        <w:t> </w:t>
      </w:r>
      <w:r w:rsidR="00E41DDE" w:rsidRPr="00C75298">
        <w:rPr>
          <w:rFonts w:ascii="Times New Roman" w:hAnsi="Times New Roman" w:cs="Times New Roman"/>
          <w:szCs w:val="24"/>
        </w:rPr>
        <w:t>2 lub 3 znowelizowanego rozporządzenia nr 1224/2009. Projektuje się, że osoba fizyczna będzie zobowiązana do sporządzenia ww. raportu nie później niż do końca dnia, w którym prowadziła połowy. Proponowany termin sporządzania raportów z połowów rekreacyjnych pozwoli zapewnić skuteczne stosowanie art. 55 znowelizowanego rozporządzenia nr 1224/2009, umożliwi inspektorom rybołówstwa morskiego weryfikowanie realizacji przez osoby fizyczne obowiązku polegającego na sporządzeniu raportu z połowów rekreacyjnych, a jednocześnie umożliwi sporządzenie przedmiotowego raportu po zakończeniu połowów, np. w domu, w przypadku trudności technicznych związanych z obsługą aplikacji (np. z uwagi na ewentualny brak umiejętności cyfrowych);</w:t>
      </w:r>
    </w:p>
    <w:p w14:paraId="23156759" w14:textId="11C24CC1" w:rsidR="00797892"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008D5625" w:rsidRPr="00C75298">
        <w:rPr>
          <w:rFonts w:ascii="Times New Roman" w:hAnsi="Times New Roman" w:cs="Times New Roman"/>
          <w:szCs w:val="24"/>
        </w:rPr>
        <w:t>)</w:t>
      </w:r>
      <w:r w:rsidR="008D5625" w:rsidRPr="00C75298">
        <w:rPr>
          <w:rFonts w:ascii="Times New Roman" w:hAnsi="Times New Roman" w:cs="Times New Roman"/>
          <w:szCs w:val="24"/>
        </w:rPr>
        <w:tab/>
      </w:r>
      <w:r w:rsidRPr="00C75298">
        <w:rPr>
          <w:rFonts w:ascii="Times New Roman" w:hAnsi="Times New Roman" w:cs="Times New Roman"/>
          <w:szCs w:val="24"/>
        </w:rPr>
        <w:t xml:space="preserve">art. 91 ustawy </w:t>
      </w:r>
      <w:r w:rsidR="00122541" w:rsidRPr="00C75298">
        <w:rPr>
          <w:rFonts w:ascii="Times New Roman" w:hAnsi="Times New Roman" w:cs="Times New Roman"/>
          <w:szCs w:val="24"/>
        </w:rPr>
        <w:t xml:space="preserve">z dnia 19 grudnia 2014 r. </w:t>
      </w:r>
      <w:r w:rsidRPr="00C75298">
        <w:rPr>
          <w:rFonts w:ascii="Times New Roman" w:hAnsi="Times New Roman" w:cs="Times New Roman"/>
          <w:szCs w:val="24"/>
        </w:rPr>
        <w:t xml:space="preserve">o rybołówstwie morskim </w:t>
      </w:r>
      <w:r w:rsidR="00797892" w:rsidRPr="00C75298">
        <w:rPr>
          <w:rFonts w:ascii="Times New Roman" w:hAnsi="Times New Roman" w:cs="Times New Roman"/>
          <w:szCs w:val="24"/>
        </w:rPr>
        <w:t>dotyczącego</w:t>
      </w:r>
      <w:r w:rsidRPr="00C75298">
        <w:rPr>
          <w:rFonts w:ascii="Times New Roman" w:hAnsi="Times New Roman" w:cs="Times New Roman"/>
          <w:szCs w:val="24"/>
        </w:rPr>
        <w:t xml:space="preserve"> </w:t>
      </w:r>
      <w:r w:rsidR="00797892" w:rsidRPr="00C75298">
        <w:rPr>
          <w:rFonts w:ascii="Times New Roman" w:hAnsi="Times New Roman" w:cs="Times New Roman"/>
          <w:szCs w:val="24"/>
        </w:rPr>
        <w:t xml:space="preserve">obowiązku </w:t>
      </w:r>
      <w:r w:rsidRPr="00C75298">
        <w:rPr>
          <w:rFonts w:ascii="Times New Roman" w:hAnsi="Times New Roman" w:cs="Times New Roman"/>
          <w:szCs w:val="24"/>
        </w:rPr>
        <w:t>raportowania połowów rekreacyjnych prowadzonych w ramach pozwolenia wydanego dla organizatora zawodów sportowych. W ramach projektowanych zmian w art. 91 doprecyzowano, że raportowani</w:t>
      </w:r>
      <w:r w:rsidR="00797892" w:rsidRPr="00C75298">
        <w:rPr>
          <w:rFonts w:ascii="Times New Roman" w:hAnsi="Times New Roman" w:cs="Times New Roman"/>
          <w:szCs w:val="24"/>
        </w:rPr>
        <w:t>e</w:t>
      </w:r>
      <w:r w:rsidRPr="00C75298">
        <w:rPr>
          <w:rFonts w:ascii="Times New Roman" w:hAnsi="Times New Roman" w:cs="Times New Roman"/>
          <w:szCs w:val="24"/>
        </w:rPr>
        <w:t xml:space="preserve"> połowów rekreacyjnych</w:t>
      </w:r>
      <w:r w:rsidR="00797892" w:rsidRPr="00C75298">
        <w:rPr>
          <w:rFonts w:ascii="Times New Roman" w:hAnsi="Times New Roman" w:cs="Times New Roman"/>
          <w:szCs w:val="24"/>
        </w:rPr>
        <w:t xml:space="preserve"> odbywa się z wykorzystaniem aplikacji elektronicznej</w:t>
      </w:r>
      <w:r w:rsidRPr="00C75298">
        <w:rPr>
          <w:rFonts w:ascii="Times New Roman" w:hAnsi="Times New Roman" w:cs="Times New Roman"/>
          <w:szCs w:val="24"/>
        </w:rPr>
        <w:t xml:space="preserve"> </w:t>
      </w:r>
      <w:r w:rsidR="00797892" w:rsidRPr="00C75298">
        <w:rPr>
          <w:rFonts w:ascii="Times New Roman" w:hAnsi="Times New Roman" w:cs="Times New Roman"/>
          <w:szCs w:val="24"/>
        </w:rPr>
        <w:t xml:space="preserve">i </w:t>
      </w:r>
      <w:r w:rsidRPr="00C75298">
        <w:rPr>
          <w:rFonts w:ascii="Times New Roman" w:hAnsi="Times New Roman" w:cs="Times New Roman"/>
          <w:szCs w:val="24"/>
        </w:rPr>
        <w:t xml:space="preserve">dotyczy gatunków ryb określonych w art. 55 ust. 2 lub 3 znowelizowanego rozporządzenia nr 1224/2009, jak również wskazano, że </w:t>
      </w:r>
      <w:r w:rsidR="00797892" w:rsidRPr="00C75298">
        <w:rPr>
          <w:rFonts w:ascii="Times New Roman" w:hAnsi="Times New Roman" w:cs="Times New Roman"/>
          <w:szCs w:val="24"/>
        </w:rPr>
        <w:t xml:space="preserve">tym </w:t>
      </w:r>
      <w:r w:rsidRPr="00C75298">
        <w:rPr>
          <w:rFonts w:ascii="Times New Roman" w:hAnsi="Times New Roman" w:cs="Times New Roman"/>
          <w:szCs w:val="24"/>
        </w:rPr>
        <w:t xml:space="preserve">obowiązkiem </w:t>
      </w:r>
      <w:r w:rsidR="00797892" w:rsidRPr="00C75298">
        <w:rPr>
          <w:rFonts w:ascii="Times New Roman" w:hAnsi="Times New Roman" w:cs="Times New Roman"/>
          <w:szCs w:val="24"/>
        </w:rPr>
        <w:t xml:space="preserve">są </w:t>
      </w:r>
      <w:r w:rsidRPr="00C75298">
        <w:rPr>
          <w:rFonts w:ascii="Times New Roman" w:hAnsi="Times New Roman" w:cs="Times New Roman"/>
          <w:szCs w:val="24"/>
        </w:rPr>
        <w:t>objęte osoby fizyczne biorące udział w zawodach sportowych;</w:t>
      </w:r>
    </w:p>
    <w:p w14:paraId="072A7DE1" w14:textId="3F7756AA" w:rsidR="00E41DDE" w:rsidRPr="00C75298" w:rsidRDefault="0079789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4)</w:t>
      </w:r>
      <w:r w:rsidRPr="00C75298">
        <w:rPr>
          <w:rFonts w:ascii="Times New Roman" w:hAnsi="Times New Roman" w:cs="Times New Roman"/>
          <w:szCs w:val="24"/>
        </w:rPr>
        <w:tab/>
      </w:r>
      <w:r w:rsidR="00E41DDE" w:rsidRPr="00C75298">
        <w:rPr>
          <w:rFonts w:ascii="Times New Roman" w:hAnsi="Times New Roman" w:cs="Times New Roman"/>
          <w:szCs w:val="24"/>
        </w:rPr>
        <w:t xml:space="preserve">uchylenia art. 94 </w:t>
      </w:r>
      <w:r w:rsidRPr="00C75298">
        <w:rPr>
          <w:rFonts w:ascii="Times New Roman" w:hAnsi="Times New Roman" w:cs="Times New Roman"/>
          <w:szCs w:val="24"/>
        </w:rPr>
        <w:t xml:space="preserve">i art. </w:t>
      </w:r>
      <w:r w:rsidR="00E41DDE" w:rsidRPr="00C75298">
        <w:rPr>
          <w:rFonts w:ascii="Times New Roman" w:hAnsi="Times New Roman" w:cs="Times New Roman"/>
          <w:szCs w:val="24"/>
        </w:rPr>
        <w:t xml:space="preserve">96a ustawy </w:t>
      </w:r>
      <w:r w:rsidRPr="00C75298">
        <w:rPr>
          <w:rFonts w:ascii="Times New Roman" w:hAnsi="Times New Roman" w:cs="Times New Roman"/>
          <w:szCs w:val="24"/>
        </w:rPr>
        <w:t xml:space="preserve">z dnia 19 grudnia 2014 r. </w:t>
      </w:r>
      <w:r w:rsidR="00E41DDE" w:rsidRPr="00C75298">
        <w:rPr>
          <w:rFonts w:ascii="Times New Roman" w:hAnsi="Times New Roman" w:cs="Times New Roman"/>
          <w:szCs w:val="24"/>
        </w:rPr>
        <w:t>o rybołówstwie morskim, dotyczących odpowiednio raportowania połowów rekreacyjnych prowadzonych na podstawie pozwolenia wydanego dla organizatora zawodów sportowych oraz raportowania połowów rekreacyjnych prowadzonych przez osoby fizyczne ze statków, z uwagi na niezgodność tych przepisów z przepisami art. 55 znowelizowanego rozporządzenia nr</w:t>
      </w:r>
      <w:r w:rsidR="00F9517B">
        <w:rPr>
          <w:rFonts w:ascii="Times New Roman" w:hAnsi="Times New Roman" w:cs="Times New Roman"/>
          <w:szCs w:val="24"/>
        </w:rPr>
        <w:t> </w:t>
      </w:r>
      <w:r w:rsidR="00E41DDE" w:rsidRPr="00C75298">
        <w:rPr>
          <w:rFonts w:ascii="Times New Roman" w:hAnsi="Times New Roman" w:cs="Times New Roman"/>
          <w:szCs w:val="24"/>
        </w:rPr>
        <w:t>1224/2009 i wskazane powyżej, projektowane zmiany ustawowe w zakresie raportowania połowów rekreacyjnych.</w:t>
      </w:r>
    </w:p>
    <w:p w14:paraId="042BCB3A" w14:textId="415EAE95" w:rsidR="005431A8" w:rsidRPr="00C75298" w:rsidRDefault="005431A8" w:rsidP="00C75298">
      <w:pPr>
        <w:pStyle w:val="ARTartustawynprozporzdzenia"/>
        <w:tabs>
          <w:tab w:val="left" w:pos="426"/>
        </w:tabs>
        <w:ind w:firstLine="0"/>
        <w:rPr>
          <w:rFonts w:ascii="Times New Roman" w:hAnsi="Times New Roman" w:cs="Times New Roman"/>
          <w:b/>
          <w:bCs/>
          <w:szCs w:val="24"/>
          <w:u w:val="single"/>
        </w:rPr>
      </w:pPr>
      <w:r w:rsidRPr="00C75298">
        <w:rPr>
          <w:rFonts w:ascii="Times New Roman" w:hAnsi="Times New Roman" w:cs="Times New Roman"/>
          <w:szCs w:val="24"/>
        </w:rPr>
        <w:t>13.</w:t>
      </w:r>
      <w:r w:rsidR="00EB5231">
        <w:rPr>
          <w:rFonts w:ascii="Times New Roman" w:hAnsi="Times New Roman" w:cs="Times New Roman"/>
          <w:szCs w:val="24"/>
        </w:rPr>
        <w:tab/>
      </w:r>
      <w:r w:rsidRPr="00C75298">
        <w:rPr>
          <w:rFonts w:ascii="Times New Roman" w:hAnsi="Times New Roman" w:cs="Times New Roman"/>
          <w:szCs w:val="24"/>
        </w:rPr>
        <w:t xml:space="preserve">Zmiany w </w:t>
      </w:r>
      <w:r w:rsidR="00F9517B">
        <w:rPr>
          <w:rFonts w:ascii="Times New Roman" w:hAnsi="Times New Roman" w:cs="Times New Roman"/>
          <w:szCs w:val="24"/>
        </w:rPr>
        <w:t>d</w:t>
      </w:r>
      <w:r w:rsidRPr="00C75298">
        <w:rPr>
          <w:rFonts w:ascii="Times New Roman" w:hAnsi="Times New Roman" w:cs="Times New Roman"/>
          <w:szCs w:val="24"/>
        </w:rPr>
        <w:t>ziale IV – Organy administracji rybołówstwa morskiego</w:t>
      </w:r>
    </w:p>
    <w:p w14:paraId="1F20232C"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lastRenderedPageBreak/>
        <w:t>13.1. Zadania ministra właściwego do spraw rybołówstwa</w:t>
      </w:r>
    </w:p>
    <w:p w14:paraId="2EF2242E" w14:textId="685C60F8"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 ramach rewizji rozporządzenia nr 1224/2009 wprowadzono szereg nowych zadań dla organów administracji rybołówstwa morskiego w państwach członkowskich UE. Mając </w:t>
      </w:r>
      <w:r w:rsidR="00DF7502" w:rsidRPr="00C75298">
        <w:rPr>
          <w:rFonts w:ascii="Times New Roman" w:hAnsi="Times New Roman" w:cs="Times New Roman"/>
          <w:szCs w:val="24"/>
        </w:rPr>
        <w:t xml:space="preserve">powyższe </w:t>
      </w:r>
      <w:r w:rsidRPr="00C75298">
        <w:rPr>
          <w:rFonts w:ascii="Times New Roman" w:hAnsi="Times New Roman" w:cs="Times New Roman"/>
          <w:szCs w:val="24"/>
        </w:rPr>
        <w:t xml:space="preserve">na względzie, niezbędne jest odpowiednie zwiększenie zakresu zadań ministra właściwego do spraw rybołówstwa wymienionych w art. 105 ustawy </w:t>
      </w:r>
      <w:r w:rsidR="00DF7502" w:rsidRPr="00C75298">
        <w:rPr>
          <w:rFonts w:ascii="Times New Roman" w:hAnsi="Times New Roman" w:cs="Times New Roman"/>
          <w:szCs w:val="24"/>
        </w:rPr>
        <w:t xml:space="preserve">z dnia 19 grudnia 2014 r. </w:t>
      </w:r>
      <w:r w:rsidRPr="00C75298">
        <w:rPr>
          <w:rFonts w:ascii="Times New Roman" w:hAnsi="Times New Roman" w:cs="Times New Roman"/>
          <w:szCs w:val="24"/>
        </w:rPr>
        <w:t xml:space="preserve">o rybołówstwie morskim. Dodatkowo proponuje się uwzględnienie w art. 105 </w:t>
      </w:r>
      <w:r w:rsidR="00DF7502" w:rsidRPr="00C75298">
        <w:rPr>
          <w:rFonts w:ascii="Times New Roman" w:hAnsi="Times New Roman" w:cs="Times New Roman"/>
          <w:szCs w:val="24"/>
        </w:rPr>
        <w:t>tej</w:t>
      </w:r>
      <w:r w:rsidRPr="00C75298">
        <w:rPr>
          <w:rFonts w:ascii="Times New Roman" w:hAnsi="Times New Roman" w:cs="Times New Roman"/>
          <w:szCs w:val="24"/>
        </w:rPr>
        <w:t xml:space="preserve"> ustawy </w:t>
      </w:r>
      <w:r w:rsidR="00DF7502" w:rsidRPr="00C75298">
        <w:rPr>
          <w:rFonts w:ascii="Times New Roman" w:hAnsi="Times New Roman" w:cs="Times New Roman"/>
          <w:szCs w:val="24"/>
        </w:rPr>
        <w:t xml:space="preserve">również </w:t>
      </w:r>
      <w:r w:rsidRPr="00C75298">
        <w:rPr>
          <w:rFonts w:ascii="Times New Roman" w:hAnsi="Times New Roman" w:cs="Times New Roman"/>
          <w:szCs w:val="24"/>
        </w:rPr>
        <w:t xml:space="preserve">zadań ministra właściwego do spraw rybołówstwa związanych z realizacją przepisów UE, które w praktyce są przez tego ministra wykonywane, jednak nie były dotychczas uregulowane w przepisach ww. ustawy. Z uwagi na dużą liczbę zmian niezbędnych do wprowadzenia w art. 105 ustawy </w:t>
      </w:r>
      <w:r w:rsidR="00DF7502"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w</w:t>
      </w:r>
      <w:r w:rsidR="00127527">
        <w:rPr>
          <w:rFonts w:ascii="Times New Roman" w:hAnsi="Times New Roman" w:cs="Times New Roman"/>
          <w:szCs w:val="24"/>
        </w:rPr>
        <w:t> </w:t>
      </w:r>
      <w:r w:rsidRPr="00C75298">
        <w:rPr>
          <w:rFonts w:ascii="Times New Roman" w:hAnsi="Times New Roman" w:cs="Times New Roman"/>
          <w:szCs w:val="24"/>
        </w:rPr>
        <w:t>projektowanej ustawie proponuje się nadanie nowego brzmienia art. 105, tak aby jego zakres rozszerzyć o następujące zadania ministra właściwego do spraw rybołówstwa:</w:t>
      </w:r>
    </w:p>
    <w:p w14:paraId="1A62C058" w14:textId="3B00F7F0" w:rsidR="00DF7502"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r>
      <w:r w:rsidR="00E41DDE" w:rsidRPr="00C75298">
        <w:rPr>
          <w:rFonts w:ascii="Times New Roman" w:hAnsi="Times New Roman" w:cs="Times New Roman"/>
          <w:szCs w:val="24"/>
        </w:rPr>
        <w:t>sprawowanie funkcji organu, o którym mowa w art. 68 rozporządzenia 2025/2196, będącego polskim punktem kontaktowym w ramach współpracy administracyjnej prowadzonej z poszczególnymi państwami członkowskimi UE</w:t>
      </w:r>
      <w:r w:rsidRPr="00C75298">
        <w:rPr>
          <w:rFonts w:ascii="Times New Roman" w:hAnsi="Times New Roman" w:cs="Times New Roman"/>
          <w:szCs w:val="24"/>
        </w:rPr>
        <w:t>;</w:t>
      </w:r>
    </w:p>
    <w:p w14:paraId="5979BC52" w14:textId="2F3496F8" w:rsidR="00DF7502"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przekazywanie Komisji Europejskiej informacji, o których mowa w art. 33 znowelizowanego rozporządzenia nr 1224/2009, tj. informacji o wielości połowów poszczególnych gatunków ryb prowadzonych przez polskie statki rybackie</w:t>
      </w:r>
      <w:r w:rsidRPr="00C75298">
        <w:rPr>
          <w:rFonts w:ascii="Times New Roman" w:hAnsi="Times New Roman" w:cs="Times New Roman"/>
          <w:szCs w:val="24"/>
        </w:rPr>
        <w:t>;</w:t>
      </w:r>
    </w:p>
    <w:p w14:paraId="2E3A7327" w14:textId="31D90D68" w:rsidR="00DF7502"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E41DDE" w:rsidRPr="00C75298">
        <w:rPr>
          <w:rFonts w:ascii="Times New Roman" w:hAnsi="Times New Roman" w:cs="Times New Roman"/>
          <w:szCs w:val="24"/>
        </w:rPr>
        <w:t xml:space="preserve">opracowanie oraz przekazanie Komisji Europejskiej informacji, o której mowa w art. 89 ust. 3 znowelizowanego rozporządzenia nr 1224/2009, tj. informacji o ustanowionych przez państwo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przepisach krajowych dotyczących środków i kar stosowanych w odniesieniu do podmiotów, które dopuściły się naruszenia przepisów WPR</w:t>
      </w:r>
      <w:r w:rsidRPr="00C75298">
        <w:rPr>
          <w:rFonts w:ascii="Times New Roman" w:hAnsi="Times New Roman" w:cs="Times New Roman"/>
          <w:szCs w:val="24"/>
        </w:rPr>
        <w:t>;</w:t>
      </w:r>
    </w:p>
    <w:p w14:paraId="13605F16" w14:textId="6EE42D57" w:rsidR="00DF7502"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4)</w:t>
      </w:r>
      <w:r w:rsidRPr="00C75298">
        <w:rPr>
          <w:rFonts w:ascii="Times New Roman" w:hAnsi="Times New Roman" w:cs="Times New Roman"/>
          <w:szCs w:val="24"/>
        </w:rPr>
        <w:tab/>
      </w:r>
      <w:r w:rsidR="00E41DDE" w:rsidRPr="00C75298">
        <w:rPr>
          <w:rFonts w:ascii="Times New Roman" w:hAnsi="Times New Roman" w:cs="Times New Roman"/>
          <w:szCs w:val="24"/>
        </w:rPr>
        <w:t>utworzenie elektronicznej bazy danych, o której mowa w art. 109 ust. 1 znowelizowanego rozporządzenia nr 1224/2009, której celem będzie zatwierdzanie danych zapisanych zgodnie z ww. rozporządzeniem UE</w:t>
      </w:r>
      <w:r w:rsidRPr="00C75298">
        <w:rPr>
          <w:rFonts w:ascii="Times New Roman" w:hAnsi="Times New Roman" w:cs="Times New Roman"/>
          <w:szCs w:val="24"/>
        </w:rPr>
        <w:t>;</w:t>
      </w:r>
    </w:p>
    <w:p w14:paraId="732C8024" w14:textId="42AC4549" w:rsidR="00DF7502"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5)</w:t>
      </w:r>
      <w:r w:rsidRPr="00C75298">
        <w:rPr>
          <w:rFonts w:ascii="Times New Roman" w:hAnsi="Times New Roman" w:cs="Times New Roman"/>
          <w:szCs w:val="24"/>
        </w:rPr>
        <w:tab/>
      </w:r>
      <w:r w:rsidR="00E41DDE" w:rsidRPr="00C75298">
        <w:rPr>
          <w:rFonts w:ascii="Times New Roman" w:hAnsi="Times New Roman" w:cs="Times New Roman"/>
          <w:szCs w:val="24"/>
        </w:rPr>
        <w:t>utworzenie, aktualizowanie i przekazanie Komisji Europejskiej krajowego planu wdrożenia systemu zatwierdzania, o którym mowa w art. 109 ust. 8 znowelizowanego rozporządzenia nr 1224/2009</w:t>
      </w:r>
      <w:r w:rsidRPr="00C75298">
        <w:rPr>
          <w:rFonts w:ascii="Times New Roman" w:hAnsi="Times New Roman" w:cs="Times New Roman"/>
          <w:szCs w:val="24"/>
        </w:rPr>
        <w:t>;</w:t>
      </w:r>
    </w:p>
    <w:p w14:paraId="0D3CEB47" w14:textId="63F31B96" w:rsidR="00DF7502"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6)</w:t>
      </w:r>
      <w:r w:rsidRPr="00C75298">
        <w:rPr>
          <w:rFonts w:ascii="Times New Roman" w:hAnsi="Times New Roman" w:cs="Times New Roman"/>
          <w:szCs w:val="24"/>
        </w:rPr>
        <w:tab/>
      </w:r>
      <w:r w:rsidR="00E41DDE" w:rsidRPr="00C75298">
        <w:rPr>
          <w:rFonts w:ascii="Times New Roman" w:hAnsi="Times New Roman" w:cs="Times New Roman"/>
          <w:szCs w:val="24"/>
        </w:rPr>
        <w:t>dokonywanie niezbędnych korekt wykrytych w następstwie walidacji danych zgodnie z</w:t>
      </w:r>
      <w:r w:rsidR="00127527">
        <w:rPr>
          <w:rFonts w:ascii="Times New Roman" w:hAnsi="Times New Roman" w:cs="Times New Roman"/>
          <w:szCs w:val="24"/>
        </w:rPr>
        <w:t> </w:t>
      </w:r>
      <w:r w:rsidR="00E41DDE" w:rsidRPr="00C75298">
        <w:rPr>
          <w:rFonts w:ascii="Times New Roman" w:hAnsi="Times New Roman" w:cs="Times New Roman"/>
          <w:szCs w:val="24"/>
        </w:rPr>
        <w:t xml:space="preserve">art. </w:t>
      </w:r>
      <w:r w:rsidR="006038C7" w:rsidRPr="00C75298">
        <w:rPr>
          <w:rFonts w:ascii="Times New Roman" w:hAnsi="Times New Roman" w:cs="Times New Roman"/>
          <w:szCs w:val="24"/>
        </w:rPr>
        <w:t xml:space="preserve">52 </w:t>
      </w:r>
      <w:r w:rsidR="00E41DDE" w:rsidRPr="00C75298">
        <w:rPr>
          <w:rFonts w:ascii="Times New Roman" w:hAnsi="Times New Roman" w:cs="Times New Roman"/>
          <w:szCs w:val="24"/>
        </w:rPr>
        <w:t>rozporządzenia</w:t>
      </w:r>
      <w:r w:rsidR="00E41DDE" w:rsidRPr="00C75298">
        <w:rPr>
          <w:rFonts w:ascii="Times New Roman" w:hAnsi="Times New Roman" w:cs="Times New Roman"/>
          <w:color w:val="000000"/>
          <w:szCs w:val="24"/>
        </w:rPr>
        <w:t xml:space="preserve"> </w:t>
      </w:r>
      <w:r w:rsidR="006038C7" w:rsidRPr="00C75298">
        <w:rPr>
          <w:rFonts w:ascii="Times New Roman" w:hAnsi="Times New Roman" w:cs="Times New Roman"/>
          <w:szCs w:val="24"/>
        </w:rPr>
        <w:t>2025/2196</w:t>
      </w:r>
      <w:r w:rsidR="00E41DDE" w:rsidRPr="00C75298">
        <w:rPr>
          <w:rFonts w:ascii="Times New Roman" w:hAnsi="Times New Roman" w:cs="Times New Roman"/>
          <w:szCs w:val="24"/>
        </w:rPr>
        <w:t xml:space="preserve">, w celu zapewnienia </w:t>
      </w:r>
      <w:r w:rsidR="006038C7" w:rsidRPr="00C75298">
        <w:rPr>
          <w:rFonts w:ascii="Times New Roman" w:hAnsi="Times New Roman" w:cs="Times New Roman"/>
          <w:szCs w:val="24"/>
        </w:rPr>
        <w:t>prawidłowości (</w:t>
      </w:r>
      <w:r w:rsidR="00E41DDE" w:rsidRPr="00C75298">
        <w:rPr>
          <w:rFonts w:ascii="Times New Roman" w:hAnsi="Times New Roman" w:cs="Times New Roman"/>
          <w:szCs w:val="24"/>
        </w:rPr>
        <w:t xml:space="preserve">kompletności </w:t>
      </w:r>
      <w:r w:rsidR="00E41DDE" w:rsidRPr="00C75298">
        <w:rPr>
          <w:rFonts w:ascii="Times New Roman" w:hAnsi="Times New Roman" w:cs="Times New Roman"/>
          <w:szCs w:val="24"/>
        </w:rPr>
        <w:lastRenderedPageBreak/>
        <w:t>i</w:t>
      </w:r>
      <w:r w:rsidR="00127527">
        <w:rPr>
          <w:rFonts w:ascii="Times New Roman" w:hAnsi="Times New Roman" w:cs="Times New Roman"/>
          <w:szCs w:val="24"/>
        </w:rPr>
        <w:t> </w:t>
      </w:r>
      <w:r w:rsidR="00E41DDE" w:rsidRPr="00C75298">
        <w:rPr>
          <w:rFonts w:ascii="Times New Roman" w:hAnsi="Times New Roman" w:cs="Times New Roman"/>
          <w:szCs w:val="24"/>
        </w:rPr>
        <w:t>poprawności</w:t>
      </w:r>
      <w:r w:rsidR="006038C7"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danych </w:t>
      </w:r>
      <w:r w:rsidR="006038C7" w:rsidRPr="00C75298">
        <w:rPr>
          <w:rFonts w:ascii="Times New Roman" w:hAnsi="Times New Roman" w:cs="Times New Roman"/>
          <w:szCs w:val="24"/>
        </w:rPr>
        <w:t>gromadzonych przez CMR na podstawie</w:t>
      </w:r>
      <w:r w:rsidR="00E41DDE" w:rsidRPr="00C75298">
        <w:rPr>
          <w:rFonts w:ascii="Times New Roman" w:hAnsi="Times New Roman" w:cs="Times New Roman"/>
          <w:szCs w:val="24"/>
        </w:rPr>
        <w:t xml:space="preserve"> rozporządzenia nr</w:t>
      </w:r>
      <w:r w:rsidR="00F9517B">
        <w:rPr>
          <w:rFonts w:ascii="Times New Roman" w:hAnsi="Times New Roman" w:cs="Times New Roman"/>
          <w:szCs w:val="24"/>
        </w:rPr>
        <w:t> </w:t>
      </w:r>
      <w:r w:rsidR="00E41DDE" w:rsidRPr="00C75298">
        <w:rPr>
          <w:rFonts w:ascii="Times New Roman" w:hAnsi="Times New Roman" w:cs="Times New Roman"/>
          <w:szCs w:val="24"/>
        </w:rPr>
        <w:t>1224/2009</w:t>
      </w:r>
      <w:r w:rsidRPr="00C75298">
        <w:rPr>
          <w:rFonts w:ascii="Times New Roman" w:hAnsi="Times New Roman" w:cs="Times New Roman"/>
          <w:szCs w:val="24"/>
        </w:rPr>
        <w:t>;</w:t>
      </w:r>
    </w:p>
    <w:p w14:paraId="751AC28E" w14:textId="0B53160C" w:rsidR="00E41DDE"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7)</w:t>
      </w:r>
      <w:r w:rsidRPr="00C75298">
        <w:rPr>
          <w:rFonts w:ascii="Times New Roman" w:hAnsi="Times New Roman" w:cs="Times New Roman"/>
          <w:szCs w:val="24"/>
        </w:rPr>
        <w:tab/>
      </w:r>
      <w:r w:rsidR="00E41DDE" w:rsidRPr="00C75298">
        <w:rPr>
          <w:rFonts w:ascii="Times New Roman" w:hAnsi="Times New Roman" w:cs="Times New Roman"/>
          <w:szCs w:val="24"/>
        </w:rPr>
        <w:t>udostępnianie informacji, o których mowa w art. 115 znowelizowanego rozporządzenia nr</w:t>
      </w:r>
      <w:r w:rsidR="00F9517B">
        <w:rPr>
          <w:rFonts w:ascii="Times New Roman" w:hAnsi="Times New Roman" w:cs="Times New Roman"/>
          <w:szCs w:val="24"/>
        </w:rPr>
        <w:t> </w:t>
      </w:r>
      <w:r w:rsidR="00E41DDE" w:rsidRPr="00C75298">
        <w:rPr>
          <w:rFonts w:ascii="Times New Roman" w:hAnsi="Times New Roman" w:cs="Times New Roman"/>
          <w:szCs w:val="24"/>
        </w:rPr>
        <w:t>1224/2009, na stronie internetowej urzędu obsługującego tego ministra.</w:t>
      </w:r>
    </w:p>
    <w:p w14:paraId="1EA6B188" w14:textId="0D817406"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Ponadto dotychczasowe zadanie ministra właściwego do spraw rybołówstwa, o którym mowa w art. 105 ust. 1 pkt 2 ustawy</w:t>
      </w:r>
      <w:r w:rsidR="00DF7502" w:rsidRPr="00C75298">
        <w:rPr>
          <w:rFonts w:ascii="Times New Roman" w:hAnsi="Times New Roman" w:cs="Times New Roman"/>
          <w:szCs w:val="24"/>
        </w:rPr>
        <w:t xml:space="preserve"> z dnia 19 grudnia 2014 r. </w:t>
      </w:r>
      <w:r w:rsidRPr="00C75298">
        <w:rPr>
          <w:rFonts w:ascii="Times New Roman" w:hAnsi="Times New Roman" w:cs="Times New Roman"/>
          <w:szCs w:val="24"/>
        </w:rPr>
        <w:t xml:space="preserve">o rybołówstwie morskim (tj. zbieranie, gromadzenie i przetwarzanie danych w zakresie wykonywania rybołówstwa morskiego) zostało doszczegółowione, tak aby objąć nim </w:t>
      </w:r>
      <w:r w:rsidR="00DF7502" w:rsidRPr="00C75298">
        <w:rPr>
          <w:rFonts w:ascii="Times New Roman" w:hAnsi="Times New Roman" w:cs="Times New Roman"/>
          <w:szCs w:val="24"/>
        </w:rPr>
        <w:t xml:space="preserve">wszystkie </w:t>
      </w:r>
      <w:r w:rsidRPr="00C75298">
        <w:rPr>
          <w:rFonts w:ascii="Times New Roman" w:hAnsi="Times New Roman" w:cs="Times New Roman"/>
          <w:szCs w:val="24"/>
        </w:rPr>
        <w:t xml:space="preserve">dane zbierane i przetwarzane przez ministra na podstawie rozporządzenia nr 1224/2009 (tj. dane zarówno w zakresie działalności połowowej, jak i organizacji rynku rybnego). </w:t>
      </w:r>
    </w:p>
    <w:p w14:paraId="7BF57044"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Dodatkowo w art. 105 ustawy </w:t>
      </w:r>
      <w:r w:rsidR="00DF7502"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proponuje się wprowadzenie następujących zmian porządkowych i czyszczących:</w:t>
      </w:r>
    </w:p>
    <w:p w14:paraId="11E0D3F2" w14:textId="5358D637" w:rsidR="00DF7502"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r>
      <w:r w:rsidR="00E41DDE" w:rsidRPr="00C75298">
        <w:rPr>
          <w:rFonts w:ascii="Times New Roman" w:hAnsi="Times New Roman" w:cs="Times New Roman"/>
          <w:szCs w:val="24"/>
        </w:rPr>
        <w:t xml:space="preserve">uchylenie dotychczasowego pkt 7 w ust. 1 w art. 105. Zmiana ta ma charakter porządkowy i dostosowuje przepisy ustawy </w:t>
      </w:r>
      <w:r w:rsidR="00173CBB" w:rsidRPr="00173CBB">
        <w:rPr>
          <w:rFonts w:ascii="Times New Roman" w:hAnsi="Times New Roman" w:cs="Times New Roman"/>
          <w:szCs w:val="24"/>
        </w:rPr>
        <w:t xml:space="preserve">z dnia 19 grudnia 2014 r. </w:t>
      </w:r>
      <w:r w:rsidR="00E41DDE" w:rsidRPr="00C75298">
        <w:rPr>
          <w:rFonts w:ascii="Times New Roman" w:hAnsi="Times New Roman" w:cs="Times New Roman"/>
          <w:szCs w:val="24"/>
        </w:rPr>
        <w:t>o rybołówstwie morskim do przepisów ustawy z dnia</w:t>
      </w:r>
      <w:r w:rsidR="00E41DDE"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5</w:t>
      </w:r>
      <w:r w:rsidR="00F9517B">
        <w:rPr>
          <w:rFonts w:ascii="Times New Roman" w:hAnsi="Times New Roman" w:cs="Times New Roman"/>
          <w:szCs w:val="24"/>
        </w:rPr>
        <w:t> </w:t>
      </w:r>
      <w:r w:rsidR="00E41DDE" w:rsidRPr="00C75298">
        <w:rPr>
          <w:rFonts w:ascii="Times New Roman" w:hAnsi="Times New Roman" w:cs="Times New Roman"/>
          <w:szCs w:val="24"/>
        </w:rPr>
        <w:t xml:space="preserve">grudnia 2008 r. o organizacji rynku rybnego, zgodnie z którymi (po zmianach, które weszły w życie w dniu 5 października 2023 r.) wdrażaniem unijnego systemu świadectw połowowych, w tym zatwierdzaniem świadectw połowowych w przypadkach, o których mowa w art. 15 ust. 1 rozporządzenia nr 1005/2008, zajmuje się </w:t>
      </w:r>
      <w:r w:rsidRPr="00C75298">
        <w:rPr>
          <w:rFonts w:ascii="Times New Roman" w:hAnsi="Times New Roman" w:cs="Times New Roman"/>
          <w:szCs w:val="24"/>
        </w:rPr>
        <w:t>GIRM</w:t>
      </w:r>
      <w:r w:rsidR="00E41DDE" w:rsidRPr="00C75298">
        <w:rPr>
          <w:rFonts w:ascii="Times New Roman" w:hAnsi="Times New Roman" w:cs="Times New Roman"/>
          <w:szCs w:val="24"/>
        </w:rPr>
        <w:t>;</w:t>
      </w:r>
    </w:p>
    <w:p w14:paraId="792FAC79" w14:textId="121EEF13" w:rsidR="00DF7502" w:rsidRPr="00C75298" w:rsidRDefault="00DF750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uchylenie dotychczasowego pkt 8 w ust. 1 w art. 105. Zgodnie z przywołanym przepisem minister właściwy do spraw rybołówstwa</w:t>
      </w:r>
      <w:r w:rsidR="00E41DDE"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 xml:space="preserve">wyznacza obserwatorów kontroli, o których mowa w art. 93 ust. 2 rozporządzenia nr 404/2011. Należy wskazać, że po przeprowadzonej rewizji unijnego systemu kontroli rybołówstwa, </w:t>
      </w:r>
      <w:r w:rsidRPr="00C75298">
        <w:rPr>
          <w:rFonts w:ascii="Times New Roman" w:hAnsi="Times New Roman" w:cs="Times New Roman"/>
          <w:szCs w:val="24"/>
        </w:rPr>
        <w:t xml:space="preserve">regulacje odnoszące się do </w:t>
      </w:r>
      <w:r w:rsidR="00E41DDE" w:rsidRPr="00C75298">
        <w:rPr>
          <w:rFonts w:ascii="Times New Roman" w:hAnsi="Times New Roman" w:cs="Times New Roman"/>
          <w:szCs w:val="24"/>
        </w:rPr>
        <w:t>obserwatorów kontroli został</w:t>
      </w:r>
      <w:r w:rsidRPr="00C75298">
        <w:rPr>
          <w:rFonts w:ascii="Times New Roman" w:hAnsi="Times New Roman" w:cs="Times New Roman"/>
          <w:szCs w:val="24"/>
        </w:rPr>
        <w:t>y</w:t>
      </w:r>
      <w:r w:rsidR="00E41DDE" w:rsidRPr="00C75298">
        <w:rPr>
          <w:rFonts w:ascii="Times New Roman" w:hAnsi="Times New Roman" w:cs="Times New Roman"/>
          <w:szCs w:val="24"/>
        </w:rPr>
        <w:t xml:space="preserve"> co do zasady uregulowan</w:t>
      </w:r>
      <w:r w:rsidRPr="00C75298">
        <w:rPr>
          <w:rFonts w:ascii="Times New Roman" w:hAnsi="Times New Roman" w:cs="Times New Roman"/>
          <w:szCs w:val="24"/>
        </w:rPr>
        <w:t>e</w:t>
      </w:r>
      <w:r w:rsidR="00E41DDE" w:rsidRPr="00C75298">
        <w:rPr>
          <w:rFonts w:ascii="Times New Roman" w:hAnsi="Times New Roman" w:cs="Times New Roman"/>
          <w:szCs w:val="24"/>
        </w:rPr>
        <w:t xml:space="preserve"> w art. 73 znowelizowanego rozporządzenia nr 1224/2009, który stanowi, że w przypadku gdy zgodnie z Traktatem ustanowiono unijny program obecności obserwatorów kontroli, obserwatorzy kontroli na pokładach statków rybackich wyznaczonych przez państwa członkowskie monitorują przestrzeganie przez statki rybackie przepisów wspólnej polityki rybołówstwa. Należy wskazać, że </w:t>
      </w:r>
      <w:r w:rsidRPr="00C75298">
        <w:rPr>
          <w:rFonts w:ascii="Times New Roman" w:hAnsi="Times New Roman" w:cs="Times New Roman"/>
          <w:szCs w:val="24"/>
        </w:rPr>
        <w:t>obecnie</w:t>
      </w:r>
      <w:r w:rsidR="00E41DDE" w:rsidRPr="00C75298">
        <w:rPr>
          <w:rFonts w:ascii="Times New Roman" w:hAnsi="Times New Roman" w:cs="Times New Roman"/>
          <w:szCs w:val="24"/>
        </w:rPr>
        <w:t xml:space="preserve"> nie </w:t>
      </w:r>
      <w:r w:rsidRPr="00C75298">
        <w:rPr>
          <w:rFonts w:ascii="Times New Roman" w:hAnsi="Times New Roman" w:cs="Times New Roman"/>
          <w:szCs w:val="24"/>
        </w:rPr>
        <w:t>funkcjonuje</w:t>
      </w:r>
      <w:r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unijny program obecności obserwatorów kontroli na statkach rybackich, tym samym brak jest podstaw do wyznaczania takich obserwatorów;</w:t>
      </w:r>
    </w:p>
    <w:p w14:paraId="34F89BB0" w14:textId="47C65F61" w:rsidR="00FB2E84" w:rsidRPr="00C75298" w:rsidRDefault="00FB2E84"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E41DDE" w:rsidRPr="00C75298">
        <w:rPr>
          <w:rFonts w:ascii="Times New Roman" w:hAnsi="Times New Roman" w:cs="Times New Roman"/>
          <w:szCs w:val="24"/>
        </w:rPr>
        <w:t xml:space="preserve">uchylenie dotychczasowego pkt 11 w art. 105 w ust. 1, zgodnie z którym minister właściwy do spraw rybołówstwa opracowuje wieloletni krajowy plan strategiczny, o którym mowa </w:t>
      </w:r>
      <w:r w:rsidR="00E41DDE" w:rsidRPr="00C75298">
        <w:rPr>
          <w:rFonts w:ascii="Times New Roman" w:hAnsi="Times New Roman" w:cs="Times New Roman"/>
          <w:szCs w:val="24"/>
        </w:rPr>
        <w:lastRenderedPageBreak/>
        <w:t>w art. 34 ust. 2 rozporządzenia nr 1380/2013. Przedmiotowe zadanie jest obecnie nieaktualne, bowiem zgodnie z art. 34 ust. 2 rozporządzenia nr 1380/2013 państwa członkowskie ustanawiają wieloletni krajowy plan strategiczny na rzecz rozwoju działań w zakresie akwakultury na swoim terytorium do dnia 30 czerwca 2014 r.;</w:t>
      </w:r>
    </w:p>
    <w:p w14:paraId="407980FC" w14:textId="6083E07E" w:rsidR="00E41DDE" w:rsidRPr="00C75298" w:rsidRDefault="00FB2E84"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4)</w:t>
      </w:r>
      <w:r w:rsidRPr="00C75298">
        <w:rPr>
          <w:rFonts w:ascii="Times New Roman" w:hAnsi="Times New Roman" w:cs="Times New Roman"/>
          <w:szCs w:val="24"/>
        </w:rPr>
        <w:tab/>
      </w:r>
      <w:r w:rsidR="00E41DDE" w:rsidRPr="00C75298">
        <w:rPr>
          <w:rFonts w:ascii="Times New Roman" w:hAnsi="Times New Roman" w:cs="Times New Roman"/>
          <w:szCs w:val="24"/>
        </w:rPr>
        <w:t>uchylenie dotychczasowego ust. 2 w art. 105. Zmiana ta ma charakter porządkowy i</w:t>
      </w:r>
      <w:r w:rsidR="00127527">
        <w:rPr>
          <w:rFonts w:ascii="Times New Roman" w:hAnsi="Times New Roman" w:cs="Times New Roman"/>
          <w:szCs w:val="24"/>
        </w:rPr>
        <w:t> </w:t>
      </w:r>
      <w:r w:rsidR="00E41DDE" w:rsidRPr="00C75298">
        <w:rPr>
          <w:rFonts w:ascii="Times New Roman" w:hAnsi="Times New Roman" w:cs="Times New Roman"/>
          <w:szCs w:val="24"/>
        </w:rPr>
        <w:t xml:space="preserve">dostosowuje przepisy ustawy </w:t>
      </w:r>
      <w:r w:rsidRPr="00C75298">
        <w:rPr>
          <w:rFonts w:ascii="Times New Roman" w:hAnsi="Times New Roman" w:cs="Times New Roman"/>
          <w:szCs w:val="24"/>
        </w:rPr>
        <w:t xml:space="preserve">z dnia 19 grudnia 2014 r. </w:t>
      </w:r>
      <w:r w:rsidR="00E41DDE" w:rsidRPr="00C75298">
        <w:rPr>
          <w:rFonts w:ascii="Times New Roman" w:hAnsi="Times New Roman" w:cs="Times New Roman"/>
          <w:szCs w:val="24"/>
        </w:rPr>
        <w:t xml:space="preserve">o rybołówstwie morskim do przepisów ustawy z dnia 5 grudnia 2008 r. o organizacji rynku rybnego, zgodnie z którymi (po zmianach, które weszły w życie </w:t>
      </w:r>
      <w:r w:rsidRPr="00C75298">
        <w:rPr>
          <w:rFonts w:ascii="Times New Roman" w:hAnsi="Times New Roman" w:cs="Times New Roman"/>
          <w:szCs w:val="24"/>
        </w:rPr>
        <w:t xml:space="preserve">z </w:t>
      </w:r>
      <w:r w:rsidR="00E41DDE" w:rsidRPr="00C75298">
        <w:rPr>
          <w:rFonts w:ascii="Times New Roman" w:hAnsi="Times New Roman" w:cs="Times New Roman"/>
          <w:szCs w:val="24"/>
        </w:rPr>
        <w:t>dni</w:t>
      </w:r>
      <w:r w:rsidRPr="00C75298">
        <w:rPr>
          <w:rFonts w:ascii="Times New Roman" w:hAnsi="Times New Roman" w:cs="Times New Roman"/>
          <w:szCs w:val="24"/>
        </w:rPr>
        <w:t>em</w:t>
      </w:r>
      <w:r w:rsidR="00E41DDE" w:rsidRPr="00C75298">
        <w:rPr>
          <w:rFonts w:ascii="Times New Roman" w:hAnsi="Times New Roman" w:cs="Times New Roman"/>
          <w:szCs w:val="24"/>
        </w:rPr>
        <w:t xml:space="preserve"> 5 października 2023 r.) wdrażaniem unijnego systemu świadectw połowowych, w tym zatwierdzaniem (oraz odmową zatwierdzenia) świadectw połowowych w przypadkach, o których mowa w art. 15 ust. 1 rozporządzenia nr 1005/2008, zajmuje się </w:t>
      </w:r>
      <w:r w:rsidRPr="00C75298">
        <w:rPr>
          <w:rFonts w:ascii="Times New Roman" w:hAnsi="Times New Roman" w:cs="Times New Roman"/>
          <w:szCs w:val="24"/>
        </w:rPr>
        <w:t>GIRM</w:t>
      </w:r>
      <w:r w:rsidR="00E41DDE" w:rsidRPr="00C75298">
        <w:rPr>
          <w:rFonts w:ascii="Times New Roman" w:hAnsi="Times New Roman" w:cs="Times New Roman"/>
          <w:szCs w:val="24"/>
        </w:rPr>
        <w:t>.</w:t>
      </w:r>
    </w:p>
    <w:p w14:paraId="1056196B"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13.2. Zadania Głównego Inspektora Rybołówstwa Morskiego</w:t>
      </w:r>
    </w:p>
    <w:p w14:paraId="5219D77D" w14:textId="3E4833E4"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 ramach rewizji rozporządzenia nr 1224/2009 wprowadzono szereg nowych zadań dla organów zajmujących się kontrolą rybołówstwa morskiego w państwach członkowskich UE. Mając na względzie powyższe, niezbędne jest odpowiednie zwiększenie zakresu zadań </w:t>
      </w:r>
      <w:r w:rsidR="009F7DAD" w:rsidRPr="00C75298">
        <w:rPr>
          <w:rFonts w:ascii="Times New Roman" w:hAnsi="Times New Roman" w:cs="Times New Roman"/>
          <w:szCs w:val="24"/>
        </w:rPr>
        <w:t>GIRM</w:t>
      </w:r>
      <w:r w:rsidRPr="00C75298">
        <w:rPr>
          <w:rFonts w:ascii="Times New Roman" w:hAnsi="Times New Roman" w:cs="Times New Roman"/>
          <w:szCs w:val="24"/>
        </w:rPr>
        <w:t xml:space="preserve"> wymienionych w art. 107 ustawy </w:t>
      </w:r>
      <w:r w:rsidR="009F7DAD"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Tym samym w projek</w:t>
      </w:r>
      <w:r w:rsidR="00B16F5E" w:rsidRPr="00C75298">
        <w:rPr>
          <w:rFonts w:ascii="Times New Roman" w:hAnsi="Times New Roman" w:cs="Times New Roman"/>
          <w:szCs w:val="24"/>
        </w:rPr>
        <w:t>cie</w:t>
      </w:r>
      <w:r w:rsidRPr="00C75298">
        <w:rPr>
          <w:rFonts w:ascii="Times New Roman" w:hAnsi="Times New Roman" w:cs="Times New Roman"/>
          <w:szCs w:val="24"/>
        </w:rPr>
        <w:t xml:space="preserve"> ustaw</w:t>
      </w:r>
      <w:r w:rsidR="00B16F5E" w:rsidRPr="00C75298">
        <w:rPr>
          <w:rFonts w:ascii="Times New Roman" w:hAnsi="Times New Roman" w:cs="Times New Roman"/>
          <w:szCs w:val="24"/>
        </w:rPr>
        <w:t>y</w:t>
      </w:r>
      <w:r w:rsidRPr="00C75298">
        <w:rPr>
          <w:rFonts w:ascii="Times New Roman" w:hAnsi="Times New Roman" w:cs="Times New Roman"/>
          <w:szCs w:val="24"/>
        </w:rPr>
        <w:t xml:space="preserve"> proponuje się wprowadzenie następujących nowych zadań GIRM:</w:t>
      </w:r>
    </w:p>
    <w:p w14:paraId="446CCA66" w14:textId="351628B8" w:rsidR="009F7DAD"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009F7DAD" w:rsidRPr="00C75298">
        <w:rPr>
          <w:rFonts w:ascii="Times New Roman" w:hAnsi="Times New Roman" w:cs="Times New Roman"/>
          <w:szCs w:val="24"/>
        </w:rPr>
        <w:t>)</w:t>
      </w:r>
      <w:r w:rsidR="009F7DAD" w:rsidRPr="00C75298">
        <w:rPr>
          <w:rFonts w:ascii="Times New Roman" w:hAnsi="Times New Roman" w:cs="Times New Roman"/>
          <w:szCs w:val="24"/>
        </w:rPr>
        <w:tab/>
      </w:r>
      <w:r w:rsidRPr="00C75298">
        <w:rPr>
          <w:rFonts w:ascii="Times New Roman" w:hAnsi="Times New Roman" w:cs="Times New Roman"/>
          <w:szCs w:val="24"/>
        </w:rPr>
        <w:t>przeprowadzanie analizy ryzyka wystąpienia zdarzenia, które mogłoby stanowić naruszenie przepisów WPR, zgodnie z rozporządzeniem nr 1224/2009. Zgodnie z</w:t>
      </w:r>
      <w:r w:rsidR="00127527">
        <w:rPr>
          <w:rFonts w:ascii="Times New Roman" w:hAnsi="Times New Roman" w:cs="Times New Roman"/>
          <w:szCs w:val="24"/>
        </w:rPr>
        <w:t> </w:t>
      </w:r>
      <w:r w:rsidRPr="00C75298">
        <w:rPr>
          <w:rFonts w:ascii="Times New Roman" w:hAnsi="Times New Roman" w:cs="Times New Roman"/>
          <w:szCs w:val="24"/>
        </w:rPr>
        <w:t xml:space="preserve">rozporządzeniem nr 1224/2009 (zarówno w brzmieniu sprzed rewizji unijnego systemu kontroli, jak i po przedmiotowej rewizji), państwa członkowskie </w:t>
      </w:r>
      <w:r w:rsidR="009F7DAD" w:rsidRPr="00C75298">
        <w:rPr>
          <w:rFonts w:ascii="Times New Roman" w:hAnsi="Times New Roman" w:cs="Times New Roman"/>
          <w:szCs w:val="24"/>
        </w:rPr>
        <w:t xml:space="preserve">UE są </w:t>
      </w:r>
      <w:r w:rsidRPr="00C75298">
        <w:rPr>
          <w:rFonts w:ascii="Times New Roman" w:hAnsi="Times New Roman" w:cs="Times New Roman"/>
          <w:szCs w:val="24"/>
        </w:rPr>
        <w:t xml:space="preserve">zobowiązane prowadzić działania inspekcyjne i kontrolne na podstawie analizy ryzyka nieprzestrzegania przepisów WPR. Zarządzanie </w:t>
      </w:r>
      <w:r w:rsidR="009F7DAD" w:rsidRPr="00C75298">
        <w:rPr>
          <w:rFonts w:ascii="Times New Roman" w:hAnsi="Times New Roman" w:cs="Times New Roman"/>
          <w:szCs w:val="24"/>
        </w:rPr>
        <w:t xml:space="preserve">tym </w:t>
      </w:r>
      <w:r w:rsidRPr="00C75298">
        <w:rPr>
          <w:rFonts w:ascii="Times New Roman" w:hAnsi="Times New Roman" w:cs="Times New Roman"/>
          <w:szCs w:val="24"/>
        </w:rPr>
        <w:t xml:space="preserve">ryzykiem, w tym jego analiza i ustalanie na jej podstawie celów </w:t>
      </w:r>
      <w:r w:rsidR="009F7DAD" w:rsidRPr="00C75298">
        <w:rPr>
          <w:rFonts w:ascii="Times New Roman" w:hAnsi="Times New Roman" w:cs="Times New Roman"/>
          <w:szCs w:val="24"/>
        </w:rPr>
        <w:t xml:space="preserve">prowadzonej </w:t>
      </w:r>
      <w:r w:rsidRPr="00C75298">
        <w:rPr>
          <w:rFonts w:ascii="Times New Roman" w:hAnsi="Times New Roman" w:cs="Times New Roman"/>
          <w:szCs w:val="24"/>
        </w:rPr>
        <w:t>inspekcji</w:t>
      </w:r>
      <w:r w:rsidR="007D5C26">
        <w:rPr>
          <w:rFonts w:ascii="Times New Roman" w:hAnsi="Times New Roman" w:cs="Times New Roman"/>
          <w:szCs w:val="24"/>
        </w:rPr>
        <w:t>,</w:t>
      </w:r>
      <w:r w:rsidRPr="00C75298">
        <w:rPr>
          <w:rFonts w:ascii="Times New Roman" w:hAnsi="Times New Roman" w:cs="Times New Roman"/>
          <w:szCs w:val="24"/>
        </w:rPr>
        <w:t xml:space="preserve"> jest nieodzowną częścią działalności kontrolnej prowadzonej przez właściwe organy w państwach członkowskich UE. Tym samym</w:t>
      </w:r>
      <w:r w:rsidR="009F7DAD" w:rsidRPr="00C75298">
        <w:rPr>
          <w:rFonts w:ascii="Times New Roman" w:hAnsi="Times New Roman" w:cs="Times New Roman"/>
          <w:szCs w:val="24"/>
        </w:rPr>
        <w:t xml:space="preserve"> proponuje się, aby to </w:t>
      </w:r>
      <w:r w:rsidRPr="00C75298">
        <w:rPr>
          <w:rFonts w:ascii="Times New Roman" w:hAnsi="Times New Roman" w:cs="Times New Roman"/>
          <w:szCs w:val="24"/>
        </w:rPr>
        <w:t>zadanie by</w:t>
      </w:r>
      <w:r w:rsidR="009F7DAD" w:rsidRPr="00C75298">
        <w:rPr>
          <w:rFonts w:ascii="Times New Roman" w:hAnsi="Times New Roman" w:cs="Times New Roman"/>
          <w:szCs w:val="24"/>
        </w:rPr>
        <w:t>ło</w:t>
      </w:r>
      <w:r w:rsidRPr="00C75298">
        <w:rPr>
          <w:rFonts w:ascii="Times New Roman" w:hAnsi="Times New Roman" w:cs="Times New Roman"/>
          <w:szCs w:val="24"/>
        </w:rPr>
        <w:t xml:space="preserve"> realizowane przez GIRM</w:t>
      </w:r>
      <w:r w:rsidR="009F7DAD" w:rsidRPr="00C75298">
        <w:rPr>
          <w:rFonts w:ascii="Times New Roman" w:hAnsi="Times New Roman" w:cs="Times New Roman"/>
          <w:szCs w:val="24"/>
        </w:rPr>
        <w:t>;</w:t>
      </w:r>
    </w:p>
    <w:p w14:paraId="1C9D8BCA" w14:textId="305796BE" w:rsidR="009F7DAD" w:rsidRPr="00C75298" w:rsidRDefault="009F7DAD"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 xml:space="preserve">umożliwianie przekazywania informacji, o których mowa w art. 40 ust. 1 rozporządzenia nr 1005/2008, przez stronę internetową urzędu obsługującego </w:t>
      </w:r>
      <w:r w:rsidRPr="00C75298">
        <w:rPr>
          <w:rFonts w:ascii="Times New Roman" w:hAnsi="Times New Roman" w:cs="Times New Roman"/>
          <w:szCs w:val="24"/>
        </w:rPr>
        <w:t>GIRM</w:t>
      </w:r>
      <w:r w:rsidR="00E41DDE" w:rsidRPr="00C75298">
        <w:rPr>
          <w:rFonts w:ascii="Times New Roman" w:hAnsi="Times New Roman" w:cs="Times New Roman"/>
          <w:szCs w:val="24"/>
        </w:rPr>
        <w:t>. Przedmiotowe zadanie dotyczy realizacji obowiązku określonego w art. 40 ust. 1 rozporządzenia nr</w:t>
      </w:r>
      <w:r w:rsidR="007D5C26">
        <w:rPr>
          <w:rFonts w:ascii="Times New Roman" w:hAnsi="Times New Roman" w:cs="Times New Roman"/>
          <w:szCs w:val="24"/>
        </w:rPr>
        <w:t> </w:t>
      </w:r>
      <w:r w:rsidR="00E41DDE" w:rsidRPr="00C75298">
        <w:rPr>
          <w:rFonts w:ascii="Times New Roman" w:hAnsi="Times New Roman" w:cs="Times New Roman"/>
          <w:szCs w:val="24"/>
        </w:rPr>
        <w:t xml:space="preserve">1005/2008, zgodnie z którym państwa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 xml:space="preserve">zachęcają podmioty krajowe do przekazywania informacji na temat swoich interesów mających charakter prawny, finansowy lub gospodarczy, w odniesieniu do statków rybackich pływających pod </w:t>
      </w:r>
      <w:r w:rsidR="00E41DDE" w:rsidRPr="00C75298">
        <w:rPr>
          <w:rFonts w:ascii="Times New Roman" w:hAnsi="Times New Roman" w:cs="Times New Roman"/>
          <w:szCs w:val="24"/>
        </w:rPr>
        <w:lastRenderedPageBreak/>
        <w:t>banderami państw trzecich</w:t>
      </w:r>
      <w:r w:rsidRPr="00C75298">
        <w:rPr>
          <w:rFonts w:ascii="Times New Roman" w:hAnsi="Times New Roman" w:cs="Times New Roman"/>
          <w:szCs w:val="24"/>
        </w:rPr>
        <w:t>,</w:t>
      </w:r>
      <w:r w:rsidR="00E41DDE" w:rsidRPr="00C75298">
        <w:rPr>
          <w:rFonts w:ascii="Times New Roman" w:hAnsi="Times New Roman" w:cs="Times New Roman"/>
          <w:szCs w:val="24"/>
        </w:rPr>
        <w:t xml:space="preserve"> lub informacji dotyczących sprawowania przez nie kontroli nad takimi statkami, a także do podawania nazw tych statków. Zgodnie z art. 105 ust. 1 pkt</w:t>
      </w:r>
      <w:r w:rsidR="007D5C26">
        <w:rPr>
          <w:rFonts w:ascii="Times New Roman" w:hAnsi="Times New Roman" w:cs="Times New Roman"/>
          <w:szCs w:val="24"/>
        </w:rPr>
        <w:t> </w:t>
      </w:r>
      <w:r w:rsidR="00E41DDE" w:rsidRPr="00C75298">
        <w:rPr>
          <w:rFonts w:ascii="Times New Roman" w:hAnsi="Times New Roman" w:cs="Times New Roman"/>
          <w:szCs w:val="24"/>
        </w:rPr>
        <w:t xml:space="preserve">4 ustawy </w:t>
      </w:r>
      <w:r w:rsidRPr="00C75298">
        <w:rPr>
          <w:rFonts w:ascii="Times New Roman" w:hAnsi="Times New Roman" w:cs="Times New Roman"/>
          <w:szCs w:val="24"/>
        </w:rPr>
        <w:t xml:space="preserve">z dnia 19 grudnia 2014 r. </w:t>
      </w:r>
      <w:r w:rsidR="00E41DDE" w:rsidRPr="00C75298">
        <w:rPr>
          <w:rFonts w:ascii="Times New Roman" w:hAnsi="Times New Roman" w:cs="Times New Roman"/>
          <w:szCs w:val="24"/>
        </w:rPr>
        <w:t>o rybołówstwie morskim</w:t>
      </w:r>
      <w:r w:rsidRPr="00C75298">
        <w:rPr>
          <w:rFonts w:ascii="Times New Roman" w:hAnsi="Times New Roman" w:cs="Times New Roman"/>
          <w:szCs w:val="24"/>
        </w:rPr>
        <w:t xml:space="preserve"> to </w:t>
      </w:r>
      <w:r w:rsidR="00E41DDE" w:rsidRPr="00C75298">
        <w:rPr>
          <w:rFonts w:ascii="Times New Roman" w:hAnsi="Times New Roman" w:cs="Times New Roman"/>
          <w:szCs w:val="24"/>
        </w:rPr>
        <w:t xml:space="preserve">zadanie jest obecnie realizowane przez ministra właściwego do spraw rybołówstwa. Jednakże, z uwagi na przeniesienie (w ramach </w:t>
      </w:r>
      <w:r w:rsidR="00A1402E" w:rsidRPr="00C75298">
        <w:rPr>
          <w:rFonts w:ascii="Times New Roman" w:hAnsi="Times New Roman" w:cs="Times New Roman"/>
          <w:szCs w:val="24"/>
        </w:rPr>
        <w:t xml:space="preserve">nowelizacji </w:t>
      </w:r>
      <w:r w:rsidRPr="00C75298">
        <w:rPr>
          <w:rFonts w:ascii="Times New Roman" w:hAnsi="Times New Roman" w:cs="Times New Roman"/>
          <w:szCs w:val="24"/>
        </w:rPr>
        <w:t>przepisów</w:t>
      </w:r>
      <w:r w:rsidR="00E41DDE" w:rsidRPr="00C75298">
        <w:rPr>
          <w:rFonts w:ascii="Times New Roman" w:hAnsi="Times New Roman" w:cs="Times New Roman"/>
          <w:szCs w:val="24"/>
        </w:rPr>
        <w:t xml:space="preserve"> ustawy </w:t>
      </w:r>
      <w:r w:rsidRPr="00C75298">
        <w:rPr>
          <w:rFonts w:ascii="Times New Roman" w:hAnsi="Times New Roman" w:cs="Times New Roman"/>
          <w:szCs w:val="24"/>
        </w:rPr>
        <w:t xml:space="preserve">z dnia 5 grudnia 2008 r. </w:t>
      </w:r>
      <w:r w:rsidR="00E41DDE" w:rsidRPr="00C75298">
        <w:rPr>
          <w:rFonts w:ascii="Times New Roman" w:hAnsi="Times New Roman" w:cs="Times New Roman"/>
          <w:szCs w:val="24"/>
        </w:rPr>
        <w:t>o</w:t>
      </w:r>
      <w:r w:rsidR="00127527">
        <w:rPr>
          <w:rFonts w:ascii="Times New Roman" w:hAnsi="Times New Roman" w:cs="Times New Roman"/>
          <w:szCs w:val="24"/>
        </w:rPr>
        <w:t> </w:t>
      </w:r>
      <w:r w:rsidR="00E41DDE" w:rsidRPr="00C75298">
        <w:rPr>
          <w:rFonts w:ascii="Times New Roman" w:hAnsi="Times New Roman" w:cs="Times New Roman"/>
          <w:szCs w:val="24"/>
        </w:rPr>
        <w:t>organizacji rynku rybnego, któr</w:t>
      </w:r>
      <w:r w:rsidR="00A1402E" w:rsidRPr="00C75298">
        <w:rPr>
          <w:rFonts w:ascii="Times New Roman" w:hAnsi="Times New Roman" w:cs="Times New Roman"/>
          <w:szCs w:val="24"/>
        </w:rPr>
        <w:t>a</w:t>
      </w:r>
      <w:r w:rsidR="00E41DDE" w:rsidRPr="00C75298">
        <w:rPr>
          <w:rFonts w:ascii="Times New Roman" w:hAnsi="Times New Roman" w:cs="Times New Roman"/>
          <w:szCs w:val="24"/>
        </w:rPr>
        <w:t xml:space="preserve"> weszły w życie z dniem 5 października 2023 r.) większości kompetencji związanych z wdrażaniem unijnego systemu świadectw połowowych, o którym mowa w rozporządzeniu nr 1005/2008, do GIRM, przekazanie GIRM również realizacji przedmiotowego zadania</w:t>
      </w:r>
      <w:r w:rsidRPr="00C75298">
        <w:rPr>
          <w:rFonts w:ascii="Times New Roman" w:hAnsi="Times New Roman" w:cs="Times New Roman"/>
          <w:szCs w:val="24"/>
        </w:rPr>
        <w:t xml:space="preserve"> jest zasadne;</w:t>
      </w:r>
    </w:p>
    <w:p w14:paraId="63088AF7" w14:textId="62B0F824" w:rsidR="00612E22"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009F7DAD" w:rsidRPr="00C75298">
        <w:rPr>
          <w:rFonts w:ascii="Times New Roman" w:hAnsi="Times New Roman" w:cs="Times New Roman"/>
          <w:szCs w:val="24"/>
        </w:rPr>
        <w:t>)</w:t>
      </w:r>
      <w:r w:rsidR="009F7DAD" w:rsidRPr="00C75298">
        <w:rPr>
          <w:rFonts w:ascii="Times New Roman" w:hAnsi="Times New Roman" w:cs="Times New Roman"/>
          <w:szCs w:val="24"/>
        </w:rPr>
        <w:tab/>
      </w:r>
      <w:r w:rsidRPr="00C75298">
        <w:rPr>
          <w:rFonts w:ascii="Times New Roman" w:hAnsi="Times New Roman" w:cs="Times New Roman"/>
          <w:szCs w:val="24"/>
        </w:rPr>
        <w:t>realizacja obowiązków państwa członkowskiego U</w:t>
      </w:r>
      <w:r w:rsidR="00612E22" w:rsidRPr="00C75298">
        <w:rPr>
          <w:rFonts w:ascii="Times New Roman" w:hAnsi="Times New Roman" w:cs="Times New Roman"/>
          <w:szCs w:val="24"/>
        </w:rPr>
        <w:t>E</w:t>
      </w:r>
      <w:r w:rsidRPr="00C75298">
        <w:rPr>
          <w:rFonts w:ascii="Times New Roman" w:hAnsi="Times New Roman" w:cs="Times New Roman"/>
          <w:szCs w:val="24"/>
        </w:rPr>
        <w:t>, o których mowa w art. 55 rozporządzenia nr 1005/2008. Zgodnie z ww. przepisem, co dwa lata państwa członkowskie</w:t>
      </w:r>
      <w:r w:rsidR="00612E22" w:rsidRPr="00C75298">
        <w:rPr>
          <w:rFonts w:ascii="Times New Roman" w:hAnsi="Times New Roman" w:cs="Times New Roman"/>
          <w:szCs w:val="24"/>
        </w:rPr>
        <w:t xml:space="preserve"> UE</w:t>
      </w:r>
      <w:r w:rsidRPr="00C75298">
        <w:rPr>
          <w:rFonts w:ascii="Times New Roman" w:hAnsi="Times New Roman" w:cs="Times New Roman"/>
          <w:szCs w:val="24"/>
        </w:rPr>
        <w:t xml:space="preserve"> przekazują Komisji</w:t>
      </w:r>
      <w:r w:rsidR="00612E22" w:rsidRPr="00C75298">
        <w:rPr>
          <w:rFonts w:ascii="Times New Roman" w:hAnsi="Times New Roman" w:cs="Times New Roman"/>
          <w:szCs w:val="24"/>
        </w:rPr>
        <w:t xml:space="preserve"> Europejskiej</w:t>
      </w:r>
      <w:r w:rsidRPr="00C75298">
        <w:rPr>
          <w:rFonts w:ascii="Times New Roman" w:hAnsi="Times New Roman" w:cs="Times New Roman"/>
          <w:szCs w:val="24"/>
        </w:rPr>
        <w:t>, najpóźniej do dnia 30 kwietnia następnego roku kalendarzowego, sprawozdanie ze stosowania rozporządzenia nr</w:t>
      </w:r>
      <w:r w:rsidR="007D5C26">
        <w:rPr>
          <w:rFonts w:ascii="Times New Roman" w:hAnsi="Times New Roman" w:cs="Times New Roman"/>
          <w:szCs w:val="24"/>
        </w:rPr>
        <w:t> </w:t>
      </w:r>
      <w:r w:rsidRPr="00C75298">
        <w:rPr>
          <w:rFonts w:ascii="Times New Roman" w:hAnsi="Times New Roman" w:cs="Times New Roman"/>
          <w:szCs w:val="24"/>
        </w:rPr>
        <w:t>1005/2008. Z uwagi na fakt, że wdrażaniem przedmiotowego rozporządzenia zajmuje się obecnie GIRM, wskazan</w:t>
      </w:r>
      <w:r w:rsidR="00612E22" w:rsidRPr="00C75298">
        <w:rPr>
          <w:rFonts w:ascii="Times New Roman" w:hAnsi="Times New Roman" w:cs="Times New Roman"/>
          <w:szCs w:val="24"/>
        </w:rPr>
        <w:t xml:space="preserve">e </w:t>
      </w:r>
      <w:r w:rsidRPr="00C75298">
        <w:rPr>
          <w:rFonts w:ascii="Times New Roman" w:hAnsi="Times New Roman" w:cs="Times New Roman"/>
          <w:szCs w:val="24"/>
        </w:rPr>
        <w:t>jest, aby to GIRM realizował obowiązek wynikający z</w:t>
      </w:r>
      <w:r w:rsidR="007D5C26">
        <w:rPr>
          <w:rFonts w:ascii="Times New Roman" w:hAnsi="Times New Roman" w:cs="Times New Roman"/>
          <w:szCs w:val="24"/>
        </w:rPr>
        <w:t> </w:t>
      </w:r>
      <w:r w:rsidRPr="00C75298">
        <w:rPr>
          <w:rFonts w:ascii="Times New Roman" w:hAnsi="Times New Roman" w:cs="Times New Roman"/>
          <w:szCs w:val="24"/>
        </w:rPr>
        <w:t>art.</w:t>
      </w:r>
      <w:r w:rsidR="007D5C26">
        <w:rPr>
          <w:rFonts w:ascii="Times New Roman" w:hAnsi="Times New Roman" w:cs="Times New Roman"/>
          <w:szCs w:val="24"/>
        </w:rPr>
        <w:t> </w:t>
      </w:r>
      <w:r w:rsidRPr="00C75298">
        <w:rPr>
          <w:rFonts w:ascii="Times New Roman" w:hAnsi="Times New Roman" w:cs="Times New Roman"/>
          <w:szCs w:val="24"/>
        </w:rPr>
        <w:t>55 tego rozporządzenia</w:t>
      </w:r>
      <w:r w:rsidR="00612E22" w:rsidRPr="00C75298">
        <w:rPr>
          <w:rFonts w:ascii="Times New Roman" w:hAnsi="Times New Roman" w:cs="Times New Roman"/>
          <w:szCs w:val="24"/>
        </w:rPr>
        <w:t>;</w:t>
      </w:r>
    </w:p>
    <w:p w14:paraId="59C8039D" w14:textId="06EB6D30" w:rsidR="00612E22" w:rsidRPr="00C75298" w:rsidRDefault="00612E2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4)</w:t>
      </w:r>
      <w:r w:rsidRPr="00C75298">
        <w:rPr>
          <w:rFonts w:ascii="Times New Roman" w:hAnsi="Times New Roman" w:cs="Times New Roman"/>
          <w:szCs w:val="24"/>
        </w:rPr>
        <w:tab/>
      </w:r>
      <w:r w:rsidR="00E41DDE" w:rsidRPr="00C75298">
        <w:rPr>
          <w:rFonts w:ascii="Times New Roman" w:hAnsi="Times New Roman" w:cs="Times New Roman"/>
          <w:szCs w:val="24"/>
        </w:rPr>
        <w:t xml:space="preserve">monitorowanie i kontrola działalności połowowej za pomocą systemów zdalnego monitorowania elektronicznego, o których mowa w art. 13 ust. 1 </w:t>
      </w:r>
      <w:r w:rsidR="00E41DDE" w:rsidRPr="00C75298">
        <w:rPr>
          <w:rFonts w:ascii="Times New Roman" w:hAnsi="Times New Roman" w:cs="Times New Roman"/>
          <w:iCs/>
          <w:szCs w:val="24"/>
        </w:rPr>
        <w:t>znowelizowanego rozporządzenia nr 1224/2009</w:t>
      </w:r>
      <w:r w:rsidR="00E41DDE" w:rsidRPr="00C75298">
        <w:rPr>
          <w:rFonts w:ascii="Times New Roman" w:hAnsi="Times New Roman" w:cs="Times New Roman"/>
          <w:szCs w:val="24"/>
        </w:rPr>
        <w:t>. Przepisy ww. rozporządzenia UE (art. 13) nałożyły na państwa członkowskie UE obowiązek zapewnienia monitorowania i kontroli działalności połowowej za pomocą systemów zdalnego monitorowania elektronicznego (tzw. system REM). Obowiązek ten wejdzie w życie z dniem 10 stycznia 2028 r. Dostęp do danych z</w:t>
      </w:r>
      <w:r w:rsidR="00127527">
        <w:rPr>
          <w:rFonts w:ascii="Times New Roman" w:hAnsi="Times New Roman" w:cs="Times New Roman"/>
          <w:szCs w:val="24"/>
        </w:rPr>
        <w:t> </w:t>
      </w:r>
      <w:r w:rsidR="00E41DDE" w:rsidRPr="00C75298">
        <w:rPr>
          <w:rFonts w:ascii="Times New Roman" w:hAnsi="Times New Roman" w:cs="Times New Roman"/>
          <w:szCs w:val="24"/>
        </w:rPr>
        <w:t xml:space="preserve">systemu REM powinien być zapewniony dla organów w państwach członkowskich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odpowiedzialnych za kontrolę rybołówstwa. W Polsce przedmiotowym organem jest GIRM</w:t>
      </w:r>
      <w:r w:rsidRPr="00C75298">
        <w:rPr>
          <w:rFonts w:ascii="Times New Roman" w:hAnsi="Times New Roman" w:cs="Times New Roman"/>
          <w:szCs w:val="24"/>
        </w:rPr>
        <w:t>;</w:t>
      </w:r>
    </w:p>
    <w:p w14:paraId="693F8EBA" w14:textId="4AB89C76" w:rsidR="00612E22" w:rsidRPr="00C75298" w:rsidRDefault="00612E2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5)</w:t>
      </w:r>
      <w:r w:rsidRPr="00C75298">
        <w:rPr>
          <w:rFonts w:ascii="Times New Roman" w:hAnsi="Times New Roman" w:cs="Times New Roman"/>
          <w:szCs w:val="24"/>
        </w:rPr>
        <w:tab/>
      </w:r>
      <w:r w:rsidR="00E41DDE" w:rsidRPr="00C75298">
        <w:rPr>
          <w:rFonts w:ascii="Times New Roman" w:hAnsi="Times New Roman" w:cs="Times New Roman"/>
          <w:szCs w:val="24"/>
        </w:rPr>
        <w:t>przenoszenie oraz anulowanie punktów za poważne naruszenia przepisów WPR. Kwestie związane z przenoszeniem punktów na nowego właściciela licencji połowowej (w</w:t>
      </w:r>
      <w:r w:rsidR="00127527">
        <w:rPr>
          <w:rFonts w:ascii="Times New Roman" w:hAnsi="Times New Roman" w:cs="Times New Roman"/>
          <w:szCs w:val="24"/>
        </w:rPr>
        <w:t> </w:t>
      </w:r>
      <w:r w:rsidR="00E41DDE" w:rsidRPr="00C75298">
        <w:rPr>
          <w:rFonts w:ascii="Times New Roman" w:hAnsi="Times New Roman" w:cs="Times New Roman"/>
          <w:szCs w:val="24"/>
        </w:rPr>
        <w:t>przypadku zmiany własności statku rybackiego, na który przyznano punkty) oraz możliwością anulowania punktów w określonych przypadkach były ujęte zarówno w</w:t>
      </w:r>
      <w:r w:rsidR="00127527">
        <w:rPr>
          <w:rFonts w:ascii="Times New Roman" w:hAnsi="Times New Roman" w:cs="Times New Roman"/>
          <w:szCs w:val="24"/>
        </w:rPr>
        <w:t> </w:t>
      </w:r>
      <w:r w:rsidR="00E41DDE" w:rsidRPr="00C75298">
        <w:rPr>
          <w:rFonts w:ascii="Times New Roman" w:hAnsi="Times New Roman" w:cs="Times New Roman"/>
          <w:szCs w:val="24"/>
        </w:rPr>
        <w:t xml:space="preserve">przepisach rozporządzenia nr 1224/2009 w brzmieniu sprzed jego rewizji, jak również są ujęte w przepisach zrewidowanych. Tym niemniej dotychczasowe przepisy krajowe nie wskazywały organu właściwego w ww. sprawach. Z uwagi na fakt, że punkty za poważne </w:t>
      </w:r>
      <w:r w:rsidR="00E41DDE" w:rsidRPr="00C75298">
        <w:rPr>
          <w:rFonts w:ascii="Times New Roman" w:hAnsi="Times New Roman" w:cs="Times New Roman"/>
          <w:szCs w:val="24"/>
        </w:rPr>
        <w:lastRenderedPageBreak/>
        <w:t xml:space="preserve">naruszenia przepisów WPR są przyznawane przez </w:t>
      </w:r>
      <w:r w:rsidRPr="00C75298">
        <w:rPr>
          <w:rFonts w:ascii="Times New Roman" w:hAnsi="Times New Roman" w:cs="Times New Roman"/>
          <w:szCs w:val="24"/>
        </w:rPr>
        <w:t>GIRM</w:t>
      </w:r>
      <w:r w:rsidR="00E41DDE" w:rsidRPr="00C75298">
        <w:rPr>
          <w:rFonts w:ascii="Times New Roman" w:hAnsi="Times New Roman" w:cs="Times New Roman"/>
          <w:szCs w:val="24"/>
        </w:rPr>
        <w:t>, zasadn</w:t>
      </w:r>
      <w:r w:rsidRPr="00C75298">
        <w:rPr>
          <w:rFonts w:ascii="Times New Roman" w:hAnsi="Times New Roman" w:cs="Times New Roman"/>
          <w:szCs w:val="24"/>
        </w:rPr>
        <w:t>e</w:t>
      </w:r>
      <w:r w:rsidR="00E41DDE" w:rsidRPr="00C75298">
        <w:rPr>
          <w:rFonts w:ascii="Times New Roman" w:hAnsi="Times New Roman" w:cs="Times New Roman"/>
          <w:szCs w:val="24"/>
        </w:rPr>
        <w:t xml:space="preserve"> jest, aby przenoszeniem oraz anulowaniem ww. punktów również zajmował się </w:t>
      </w:r>
      <w:r w:rsidRPr="00C75298">
        <w:rPr>
          <w:rFonts w:ascii="Times New Roman" w:hAnsi="Times New Roman" w:cs="Times New Roman"/>
          <w:szCs w:val="24"/>
        </w:rPr>
        <w:t xml:space="preserve">ten </w:t>
      </w:r>
      <w:r w:rsidR="00E41DDE" w:rsidRPr="00C75298">
        <w:rPr>
          <w:rFonts w:ascii="Times New Roman" w:hAnsi="Times New Roman" w:cs="Times New Roman"/>
          <w:szCs w:val="24"/>
        </w:rPr>
        <w:t>organ</w:t>
      </w:r>
      <w:r w:rsidRPr="00C75298">
        <w:rPr>
          <w:rFonts w:ascii="Times New Roman" w:hAnsi="Times New Roman" w:cs="Times New Roman"/>
          <w:szCs w:val="24"/>
        </w:rPr>
        <w:t>;</w:t>
      </w:r>
    </w:p>
    <w:p w14:paraId="4653569A" w14:textId="3BC79516" w:rsidR="00612E22" w:rsidRPr="00C75298" w:rsidRDefault="00612E2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6)</w:t>
      </w:r>
      <w:r w:rsidRPr="00C75298">
        <w:rPr>
          <w:rFonts w:ascii="Times New Roman" w:hAnsi="Times New Roman" w:cs="Times New Roman"/>
          <w:szCs w:val="24"/>
        </w:rPr>
        <w:tab/>
      </w:r>
      <w:r w:rsidR="00E41DDE" w:rsidRPr="00C75298">
        <w:rPr>
          <w:rFonts w:ascii="Times New Roman" w:hAnsi="Times New Roman" w:cs="Times New Roman"/>
          <w:szCs w:val="24"/>
        </w:rPr>
        <w:t>wykonywanie obowiązków państwa członkowskiego Unii Europejskiej w zakresie przeprowadzenia oceny ryzyka, o której mowa w art. 39a ust. 1</w:t>
      </w:r>
      <w:r w:rsidR="00E41DDE" w:rsidRPr="00C75298">
        <w:rPr>
          <w:rFonts w:ascii="Times New Roman" w:hAnsi="Times New Roman" w:cs="Times New Roman"/>
          <w:color w:val="000000"/>
          <w:szCs w:val="24"/>
        </w:rPr>
        <w:t xml:space="preserve"> </w:t>
      </w:r>
      <w:r w:rsidR="00E41DDE" w:rsidRPr="00C75298">
        <w:rPr>
          <w:rFonts w:ascii="Times New Roman" w:hAnsi="Times New Roman" w:cs="Times New Roman"/>
          <w:szCs w:val="24"/>
        </w:rPr>
        <w:t>rozporządzenia nr</w:t>
      </w:r>
      <w:r w:rsidR="007D5C26">
        <w:rPr>
          <w:rFonts w:ascii="Times New Roman" w:hAnsi="Times New Roman" w:cs="Times New Roman"/>
          <w:szCs w:val="24"/>
        </w:rPr>
        <w:t> </w:t>
      </w:r>
      <w:r w:rsidR="00E41DDE" w:rsidRPr="00C75298">
        <w:rPr>
          <w:rFonts w:ascii="Times New Roman" w:hAnsi="Times New Roman" w:cs="Times New Roman"/>
          <w:szCs w:val="24"/>
        </w:rPr>
        <w:t>1224/2009</w:t>
      </w:r>
      <w:r w:rsidRPr="00C75298">
        <w:rPr>
          <w:rFonts w:ascii="Times New Roman" w:hAnsi="Times New Roman" w:cs="Times New Roman"/>
          <w:szCs w:val="24"/>
        </w:rPr>
        <w:t>,</w:t>
      </w:r>
      <w:r w:rsidR="00E41DDE" w:rsidRPr="00C75298">
        <w:rPr>
          <w:rFonts w:ascii="Times New Roman" w:hAnsi="Times New Roman" w:cs="Times New Roman"/>
          <w:szCs w:val="24"/>
        </w:rPr>
        <w:t xml:space="preserve"> oraz weryfikacji mocy silnik</w:t>
      </w:r>
      <w:r w:rsidRPr="00C75298">
        <w:rPr>
          <w:rFonts w:ascii="Times New Roman" w:hAnsi="Times New Roman" w:cs="Times New Roman"/>
          <w:szCs w:val="24"/>
        </w:rPr>
        <w:t>a statku rybackiego</w:t>
      </w:r>
      <w:r w:rsidR="00E41DDE" w:rsidRPr="00C75298">
        <w:rPr>
          <w:rFonts w:ascii="Times New Roman" w:hAnsi="Times New Roman" w:cs="Times New Roman"/>
          <w:szCs w:val="24"/>
        </w:rPr>
        <w:t xml:space="preserve"> zgodnie z art. 41 rozporządzenia nr 1224/2009. Przedmiotowe zadani</w:t>
      </w:r>
      <w:r w:rsidRPr="00C75298">
        <w:rPr>
          <w:rFonts w:ascii="Times New Roman" w:hAnsi="Times New Roman" w:cs="Times New Roman"/>
          <w:szCs w:val="24"/>
        </w:rPr>
        <w:t>a</w:t>
      </w:r>
      <w:r w:rsidR="00E41DDE" w:rsidRPr="00C75298">
        <w:rPr>
          <w:rFonts w:ascii="Times New Roman" w:hAnsi="Times New Roman" w:cs="Times New Roman"/>
          <w:szCs w:val="24"/>
        </w:rPr>
        <w:t xml:space="preserve"> wynika</w:t>
      </w:r>
      <w:r w:rsidRPr="00C75298">
        <w:rPr>
          <w:rFonts w:ascii="Times New Roman" w:hAnsi="Times New Roman" w:cs="Times New Roman"/>
          <w:szCs w:val="24"/>
        </w:rPr>
        <w:t>ją</w:t>
      </w:r>
      <w:r w:rsidR="00E41DDE" w:rsidRPr="00C75298">
        <w:rPr>
          <w:rFonts w:ascii="Times New Roman" w:hAnsi="Times New Roman" w:cs="Times New Roman"/>
          <w:szCs w:val="24"/>
        </w:rPr>
        <w:t xml:space="preserve"> z obowiązków nałożonych na państwa członkowskie UE przepisami art. 39a </w:t>
      </w:r>
      <w:r w:rsidRPr="00C75298">
        <w:rPr>
          <w:rFonts w:ascii="Times New Roman" w:hAnsi="Times New Roman" w:cs="Times New Roman"/>
          <w:szCs w:val="24"/>
        </w:rPr>
        <w:t xml:space="preserve">i </w:t>
      </w:r>
      <w:r w:rsidR="00E41DDE" w:rsidRPr="00C75298">
        <w:rPr>
          <w:rFonts w:ascii="Times New Roman" w:hAnsi="Times New Roman" w:cs="Times New Roman"/>
          <w:szCs w:val="24"/>
        </w:rPr>
        <w:t>art. 41 znowelizowanego rozporządzenia nr 1224/2009</w:t>
      </w:r>
      <w:r w:rsidRPr="00C75298">
        <w:rPr>
          <w:rFonts w:ascii="Times New Roman" w:hAnsi="Times New Roman" w:cs="Times New Roman"/>
          <w:szCs w:val="24"/>
        </w:rPr>
        <w:t>.</w:t>
      </w:r>
      <w:r w:rsidR="00E41DDE" w:rsidRPr="00C75298">
        <w:rPr>
          <w:rFonts w:ascii="Times New Roman" w:hAnsi="Times New Roman" w:cs="Times New Roman"/>
          <w:szCs w:val="24"/>
        </w:rPr>
        <w:t xml:space="preserve"> Z uwagi na dotychczasową właściwość GIRM w zakresie sprawowania nadzoru nad przestrzeganiem przepisów o rybołówstwie morskim, a także w</w:t>
      </w:r>
      <w:r w:rsidR="00127527">
        <w:rPr>
          <w:rFonts w:ascii="Times New Roman" w:hAnsi="Times New Roman" w:cs="Times New Roman"/>
          <w:szCs w:val="24"/>
        </w:rPr>
        <w:t> </w:t>
      </w:r>
      <w:r w:rsidR="00E41DDE" w:rsidRPr="00C75298">
        <w:rPr>
          <w:rFonts w:ascii="Times New Roman" w:hAnsi="Times New Roman" w:cs="Times New Roman"/>
          <w:szCs w:val="24"/>
        </w:rPr>
        <w:t>zakresie przeprowadzania weryfikacji mocy silników statków rybackich zgodnie z</w:t>
      </w:r>
      <w:r w:rsidR="00127527">
        <w:rPr>
          <w:rFonts w:ascii="Times New Roman" w:hAnsi="Times New Roman" w:cs="Times New Roman"/>
          <w:szCs w:val="24"/>
        </w:rPr>
        <w:t> </w:t>
      </w:r>
      <w:r w:rsidR="00E41DDE" w:rsidRPr="00C75298">
        <w:rPr>
          <w:rFonts w:ascii="Times New Roman" w:hAnsi="Times New Roman" w:cs="Times New Roman"/>
          <w:szCs w:val="24"/>
        </w:rPr>
        <w:t>art.</w:t>
      </w:r>
      <w:r w:rsidR="00127527">
        <w:rPr>
          <w:rFonts w:ascii="Times New Roman" w:hAnsi="Times New Roman" w:cs="Times New Roman"/>
          <w:szCs w:val="24"/>
        </w:rPr>
        <w:t> </w:t>
      </w:r>
      <w:r w:rsidR="00E41DDE" w:rsidRPr="00C75298">
        <w:rPr>
          <w:rFonts w:ascii="Times New Roman" w:hAnsi="Times New Roman" w:cs="Times New Roman"/>
          <w:szCs w:val="24"/>
        </w:rPr>
        <w:t>41 rozporządzenia nr 1224/2009 (w brzmieniu sprzed jego nowelizacji), zasadn</w:t>
      </w:r>
      <w:r w:rsidRPr="00C75298">
        <w:rPr>
          <w:rFonts w:ascii="Times New Roman" w:hAnsi="Times New Roman" w:cs="Times New Roman"/>
          <w:szCs w:val="24"/>
        </w:rPr>
        <w:t>e</w:t>
      </w:r>
      <w:r w:rsidR="00E41DDE" w:rsidRPr="00C75298">
        <w:rPr>
          <w:rFonts w:ascii="Times New Roman" w:hAnsi="Times New Roman" w:cs="Times New Roman"/>
          <w:szCs w:val="24"/>
        </w:rPr>
        <w:t xml:space="preserve"> jest, aby obowiązki państwa członkowskiego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 xml:space="preserve">wynikające z art. 39a </w:t>
      </w:r>
      <w:r w:rsidRPr="00C75298">
        <w:rPr>
          <w:rFonts w:ascii="Times New Roman" w:hAnsi="Times New Roman" w:cs="Times New Roman"/>
          <w:szCs w:val="24"/>
        </w:rPr>
        <w:t xml:space="preserve">i </w:t>
      </w:r>
      <w:r w:rsidR="00E41DDE" w:rsidRPr="00C75298">
        <w:rPr>
          <w:rFonts w:ascii="Times New Roman" w:hAnsi="Times New Roman" w:cs="Times New Roman"/>
          <w:szCs w:val="24"/>
        </w:rPr>
        <w:t xml:space="preserve">art. 41 znowelizowanego rozporządzenia nr 1224/2009 </w:t>
      </w:r>
      <w:r w:rsidRPr="00C75298">
        <w:rPr>
          <w:rFonts w:ascii="Times New Roman" w:hAnsi="Times New Roman" w:cs="Times New Roman"/>
          <w:szCs w:val="24"/>
        </w:rPr>
        <w:t xml:space="preserve">były </w:t>
      </w:r>
      <w:r w:rsidR="00E41DDE" w:rsidRPr="00C75298">
        <w:rPr>
          <w:rFonts w:ascii="Times New Roman" w:hAnsi="Times New Roman" w:cs="Times New Roman"/>
          <w:szCs w:val="24"/>
        </w:rPr>
        <w:t xml:space="preserve">realizowane </w:t>
      </w:r>
      <w:r w:rsidRPr="00C75298">
        <w:rPr>
          <w:rFonts w:ascii="Times New Roman" w:hAnsi="Times New Roman" w:cs="Times New Roman"/>
          <w:szCs w:val="24"/>
        </w:rPr>
        <w:t xml:space="preserve">przez </w:t>
      </w:r>
      <w:r w:rsidR="00E41DDE" w:rsidRPr="00C75298">
        <w:rPr>
          <w:rFonts w:ascii="Times New Roman" w:hAnsi="Times New Roman" w:cs="Times New Roman"/>
          <w:szCs w:val="24"/>
        </w:rPr>
        <w:t>GIRM</w:t>
      </w:r>
      <w:r w:rsidRPr="00C75298">
        <w:rPr>
          <w:rFonts w:ascii="Times New Roman" w:hAnsi="Times New Roman" w:cs="Times New Roman"/>
          <w:szCs w:val="24"/>
        </w:rPr>
        <w:t>;</w:t>
      </w:r>
    </w:p>
    <w:p w14:paraId="062E3468" w14:textId="49C1651A" w:rsidR="00612E22" w:rsidRPr="00C75298" w:rsidRDefault="00612E2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7)</w:t>
      </w:r>
      <w:r w:rsidRPr="00C75298">
        <w:rPr>
          <w:rFonts w:ascii="Times New Roman" w:hAnsi="Times New Roman" w:cs="Times New Roman"/>
          <w:szCs w:val="24"/>
        </w:rPr>
        <w:tab/>
      </w:r>
      <w:r w:rsidR="00E41DDE" w:rsidRPr="00C75298">
        <w:rPr>
          <w:rFonts w:ascii="Times New Roman" w:hAnsi="Times New Roman" w:cs="Times New Roman"/>
          <w:szCs w:val="24"/>
        </w:rPr>
        <w:t xml:space="preserve">wykonywanie obowiązków państwa członkowskiego </w:t>
      </w:r>
      <w:r w:rsidRPr="00C75298">
        <w:rPr>
          <w:rFonts w:ascii="Times New Roman" w:hAnsi="Times New Roman" w:cs="Times New Roman"/>
          <w:szCs w:val="24"/>
        </w:rPr>
        <w:t>UE</w:t>
      </w:r>
      <w:r w:rsidR="00E41DDE" w:rsidRPr="00C75298">
        <w:rPr>
          <w:rFonts w:ascii="Times New Roman" w:hAnsi="Times New Roman" w:cs="Times New Roman"/>
          <w:szCs w:val="24"/>
        </w:rPr>
        <w:t xml:space="preserve"> w zakresie poświadczenia planu, o którym mowa w art. 49 ust. 2 rozporządzenia Parlamentu Europejskiego i Rady (UE) 2024/2594 z dnia 18 września 2024 r. w sprawie ustanowienia środków ochrony, zarządzania i kontroli obowiązujących na obszarze objętym Konwencją o przyszłej wielostronnej współpracy w rybołówstwie na północno-wschodnim Atlantyku, zmiany rozporządzenia Parlamentu Europejskiego i Rady (UE) 2019/1241 i rozporządzenia Rady (WE) nr 1224/2009 oraz uchylenia rozporządzenia Parlamentu Europejskiego i Rady (UE) nr 1236/2010 oraz rozporządzeń Rady (EWG) nr 1899/85 i (EWG) nr 1638/87 (Dz. Urz. UE L 2594 z </w:t>
      </w:r>
      <w:r w:rsidR="00551A2E" w:rsidRPr="00C75298">
        <w:rPr>
          <w:rFonts w:ascii="Times New Roman" w:hAnsi="Times New Roman" w:cs="Times New Roman"/>
          <w:szCs w:val="24"/>
        </w:rPr>
        <w:t>0</w:t>
      </w:r>
      <w:r w:rsidR="00E41DDE" w:rsidRPr="00C75298">
        <w:rPr>
          <w:rFonts w:ascii="Times New Roman" w:hAnsi="Times New Roman" w:cs="Times New Roman"/>
          <w:szCs w:val="24"/>
        </w:rPr>
        <w:t>8.10.2024, str. 1</w:t>
      </w:r>
      <w:r w:rsidRPr="00C75298">
        <w:rPr>
          <w:rFonts w:ascii="Times New Roman" w:hAnsi="Times New Roman" w:cs="Times New Roman"/>
          <w:szCs w:val="24"/>
        </w:rPr>
        <w:t>, z późn. zm.</w:t>
      </w:r>
      <w:r w:rsidR="00E41DDE" w:rsidRPr="00C75298">
        <w:rPr>
          <w:rFonts w:ascii="Times New Roman" w:hAnsi="Times New Roman" w:cs="Times New Roman"/>
          <w:szCs w:val="24"/>
        </w:rPr>
        <w:t xml:space="preserve">), a także zmian tego planu w zakresie zgodności z przepisami ww. rozporządzenia, oraz okresowego sprawdzania przedmiotowego planu. Projektowany przepis ma na celu implementację art. 49 ust. 2 rozporządzenia Parlamentu Europejskiego i Rady (UE) 2024/2594, który nakłada na państwa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 xml:space="preserve">obowiązek poświadczania planów dotyczących przetwarzania i rozładunku połowów oraz ich zmian. Nadanie kompetencji </w:t>
      </w:r>
      <w:r w:rsidRPr="00C75298">
        <w:rPr>
          <w:rFonts w:ascii="Times New Roman" w:hAnsi="Times New Roman" w:cs="Times New Roman"/>
          <w:szCs w:val="24"/>
        </w:rPr>
        <w:t>GIRM</w:t>
      </w:r>
      <w:r w:rsidR="00E41DDE" w:rsidRPr="00C75298">
        <w:rPr>
          <w:rFonts w:ascii="Times New Roman" w:hAnsi="Times New Roman" w:cs="Times New Roman"/>
          <w:szCs w:val="24"/>
        </w:rPr>
        <w:t xml:space="preserve"> w tym zakresie zapewnia zgodność z prawem </w:t>
      </w:r>
      <w:r w:rsidRPr="00C75298">
        <w:rPr>
          <w:rFonts w:ascii="Times New Roman" w:hAnsi="Times New Roman" w:cs="Times New Roman"/>
          <w:szCs w:val="24"/>
        </w:rPr>
        <w:t>UE</w:t>
      </w:r>
      <w:r w:rsidR="00E41DDE" w:rsidRPr="00C75298">
        <w:rPr>
          <w:rFonts w:ascii="Times New Roman" w:hAnsi="Times New Roman" w:cs="Times New Roman"/>
          <w:szCs w:val="24"/>
        </w:rPr>
        <w:t xml:space="preserve"> przez realizację obowiązku poświadczenia przez właściwy organ państwa bandery. GIRM jest krajowym organem wyspecjalizowany</w:t>
      </w:r>
      <w:r w:rsidRPr="00C75298">
        <w:rPr>
          <w:rFonts w:ascii="Times New Roman" w:hAnsi="Times New Roman" w:cs="Times New Roman"/>
          <w:szCs w:val="24"/>
        </w:rPr>
        <w:t>m</w:t>
      </w:r>
      <w:r w:rsidR="00E41DDE" w:rsidRPr="00C75298">
        <w:rPr>
          <w:rFonts w:ascii="Times New Roman" w:hAnsi="Times New Roman" w:cs="Times New Roman"/>
          <w:szCs w:val="24"/>
        </w:rPr>
        <w:t xml:space="preserve"> w kontroli rybołówstwa morskiego. Rozwiązanie to zwiększa transparentność prowadzonych połowów i przyczyni się do ich bezpieczeństwa i legalności, gdyż weryfikacja zgodności planów z wym</w:t>
      </w:r>
      <w:r w:rsidRPr="00C75298">
        <w:rPr>
          <w:rFonts w:ascii="Times New Roman" w:hAnsi="Times New Roman" w:cs="Times New Roman"/>
          <w:szCs w:val="24"/>
        </w:rPr>
        <w:t>a</w:t>
      </w:r>
      <w:r w:rsidR="00E41DDE" w:rsidRPr="00C75298">
        <w:rPr>
          <w:rFonts w:ascii="Times New Roman" w:hAnsi="Times New Roman" w:cs="Times New Roman"/>
          <w:szCs w:val="24"/>
        </w:rPr>
        <w:t>ga</w:t>
      </w:r>
      <w:r w:rsidRPr="00C75298">
        <w:rPr>
          <w:rFonts w:ascii="Times New Roman" w:hAnsi="Times New Roman" w:cs="Times New Roman"/>
          <w:szCs w:val="24"/>
        </w:rPr>
        <w:t>niami</w:t>
      </w:r>
      <w:r w:rsidR="00E41DDE" w:rsidRPr="00C75298">
        <w:rPr>
          <w:rFonts w:ascii="Times New Roman" w:hAnsi="Times New Roman" w:cs="Times New Roman"/>
          <w:szCs w:val="24"/>
        </w:rPr>
        <w:t xml:space="preserve"> prawnymi ograniczy ryzyko nielegalnych praktyk. Kwestie te nie były </w:t>
      </w:r>
      <w:r w:rsidRPr="00C75298">
        <w:rPr>
          <w:rFonts w:ascii="Times New Roman" w:hAnsi="Times New Roman" w:cs="Times New Roman"/>
          <w:szCs w:val="24"/>
        </w:rPr>
        <w:t xml:space="preserve">dotychczas </w:t>
      </w:r>
      <w:r w:rsidR="00E41DDE" w:rsidRPr="00C75298">
        <w:rPr>
          <w:rFonts w:ascii="Times New Roman" w:hAnsi="Times New Roman" w:cs="Times New Roman"/>
          <w:szCs w:val="24"/>
        </w:rPr>
        <w:t xml:space="preserve">uregulowane w prawie krajowym, dlatego wprowadzenie przepisu uzupełnia system </w:t>
      </w:r>
      <w:r w:rsidR="00E41DDE" w:rsidRPr="00C75298">
        <w:rPr>
          <w:rFonts w:ascii="Times New Roman" w:hAnsi="Times New Roman" w:cs="Times New Roman"/>
          <w:szCs w:val="24"/>
        </w:rPr>
        <w:lastRenderedPageBreak/>
        <w:t>regulacji dotyczących rybołówstwa morskiego i rozszerza kompetencje GIRM określone w obowiązującej ustawie</w:t>
      </w:r>
      <w:r w:rsidRPr="00C75298">
        <w:rPr>
          <w:rFonts w:ascii="Times New Roman" w:hAnsi="Times New Roman" w:cs="Times New Roman"/>
          <w:szCs w:val="24"/>
        </w:rPr>
        <w:t>;</w:t>
      </w:r>
    </w:p>
    <w:p w14:paraId="359D20D2" w14:textId="1B507216" w:rsidR="003D4633" w:rsidRPr="00C75298" w:rsidRDefault="00612E22"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8)</w:t>
      </w:r>
      <w:r w:rsidRPr="00C75298">
        <w:rPr>
          <w:rFonts w:ascii="Times New Roman" w:hAnsi="Times New Roman" w:cs="Times New Roman"/>
          <w:szCs w:val="24"/>
        </w:rPr>
        <w:tab/>
      </w:r>
      <w:r w:rsidR="009A1295" w:rsidRPr="00C75298">
        <w:rPr>
          <w:rFonts w:ascii="Times New Roman" w:hAnsi="Times New Roman" w:cs="Times New Roman"/>
          <w:szCs w:val="24"/>
        </w:rPr>
        <w:t xml:space="preserve">wykonywanie obowiązków państwa członkowskiego UE w zakresie art. 37 ust. 2 i 3 rozporządzenia 2025/1766. </w:t>
      </w:r>
      <w:r w:rsidRPr="00C75298">
        <w:rPr>
          <w:rFonts w:ascii="Times New Roman" w:hAnsi="Times New Roman" w:cs="Times New Roman"/>
          <w:szCs w:val="24"/>
        </w:rPr>
        <w:t xml:space="preserve">Wymienione </w:t>
      </w:r>
      <w:r w:rsidR="00D672DB" w:rsidRPr="00C75298">
        <w:rPr>
          <w:rFonts w:ascii="Times New Roman" w:hAnsi="Times New Roman" w:cs="Times New Roman"/>
          <w:szCs w:val="24"/>
        </w:rPr>
        <w:t>przepisy UE nakładają na państwa członkowskie</w:t>
      </w:r>
      <w:r w:rsidR="009A1295" w:rsidRPr="00C75298">
        <w:rPr>
          <w:rFonts w:ascii="Times New Roman" w:hAnsi="Times New Roman" w:cs="Times New Roman"/>
          <w:szCs w:val="24"/>
        </w:rPr>
        <w:t xml:space="preserve"> </w:t>
      </w:r>
      <w:r w:rsidR="00D672DB" w:rsidRPr="00C75298">
        <w:rPr>
          <w:rFonts w:ascii="Times New Roman" w:hAnsi="Times New Roman" w:cs="Times New Roman"/>
          <w:szCs w:val="24"/>
        </w:rPr>
        <w:t xml:space="preserve">bandery statku rybackiego </w:t>
      </w:r>
      <w:r w:rsidR="009A1295" w:rsidRPr="00C75298">
        <w:rPr>
          <w:rFonts w:ascii="Times New Roman" w:hAnsi="Times New Roman" w:cs="Times New Roman"/>
          <w:szCs w:val="24"/>
        </w:rPr>
        <w:t>obowiąz</w:t>
      </w:r>
      <w:r w:rsidR="00D672DB" w:rsidRPr="00C75298">
        <w:rPr>
          <w:rFonts w:ascii="Times New Roman" w:hAnsi="Times New Roman" w:cs="Times New Roman"/>
          <w:szCs w:val="24"/>
        </w:rPr>
        <w:t xml:space="preserve">ek niezwłocznego informowania </w:t>
      </w:r>
      <w:r w:rsidR="009A1295" w:rsidRPr="00C75298">
        <w:rPr>
          <w:rFonts w:ascii="Times New Roman" w:hAnsi="Times New Roman" w:cs="Times New Roman"/>
          <w:szCs w:val="24"/>
        </w:rPr>
        <w:t>państwa członkowskiego</w:t>
      </w:r>
      <w:r w:rsidR="00D672DB" w:rsidRPr="00C75298">
        <w:rPr>
          <w:rFonts w:ascii="Times New Roman" w:hAnsi="Times New Roman" w:cs="Times New Roman"/>
          <w:szCs w:val="24"/>
        </w:rPr>
        <w:t xml:space="preserve"> UE</w:t>
      </w:r>
      <w:r w:rsidR="009A1295" w:rsidRPr="00C75298">
        <w:rPr>
          <w:rFonts w:ascii="Times New Roman" w:hAnsi="Times New Roman" w:cs="Times New Roman"/>
          <w:szCs w:val="24"/>
        </w:rPr>
        <w:t xml:space="preserve">, którego obywatelem jest kapitan </w:t>
      </w:r>
      <w:r w:rsidR="00D672DB" w:rsidRPr="00C75298">
        <w:rPr>
          <w:rFonts w:ascii="Times New Roman" w:hAnsi="Times New Roman" w:cs="Times New Roman"/>
          <w:szCs w:val="24"/>
        </w:rPr>
        <w:t>tego statku</w:t>
      </w:r>
      <w:r w:rsidR="007D5C26">
        <w:rPr>
          <w:rFonts w:ascii="Times New Roman" w:hAnsi="Times New Roman" w:cs="Times New Roman"/>
          <w:szCs w:val="24"/>
        </w:rPr>
        <w:t>,</w:t>
      </w:r>
      <w:r w:rsidR="009A1295" w:rsidRPr="00C75298">
        <w:rPr>
          <w:rFonts w:ascii="Times New Roman" w:hAnsi="Times New Roman" w:cs="Times New Roman"/>
          <w:szCs w:val="24"/>
        </w:rPr>
        <w:t xml:space="preserve"> lub Komisji Europejskiej (jeżeli kapitan jest obywatelem państwa innego niż państwo członkowskie UE) </w:t>
      </w:r>
      <w:r w:rsidR="00D672DB" w:rsidRPr="00C75298">
        <w:rPr>
          <w:rFonts w:ascii="Times New Roman" w:hAnsi="Times New Roman" w:cs="Times New Roman"/>
          <w:szCs w:val="24"/>
        </w:rPr>
        <w:t>o</w:t>
      </w:r>
      <w:r w:rsidR="009A1295" w:rsidRPr="00C75298">
        <w:rPr>
          <w:rFonts w:ascii="Times New Roman" w:hAnsi="Times New Roman" w:cs="Times New Roman"/>
          <w:szCs w:val="24"/>
        </w:rPr>
        <w:t xml:space="preserve"> przyznani</w:t>
      </w:r>
      <w:r w:rsidR="00D672DB" w:rsidRPr="00C75298">
        <w:rPr>
          <w:rFonts w:ascii="Times New Roman" w:hAnsi="Times New Roman" w:cs="Times New Roman"/>
          <w:szCs w:val="24"/>
        </w:rPr>
        <w:t>u</w:t>
      </w:r>
      <w:r w:rsidR="009A1295" w:rsidRPr="00C75298">
        <w:rPr>
          <w:rFonts w:ascii="Times New Roman" w:hAnsi="Times New Roman" w:cs="Times New Roman"/>
          <w:szCs w:val="24"/>
        </w:rPr>
        <w:t xml:space="preserve"> punktów za poważne naruszenie temu kapitanowi</w:t>
      </w:r>
      <w:r w:rsidR="00D672DB" w:rsidRPr="00C75298">
        <w:rPr>
          <w:rFonts w:ascii="Times New Roman" w:hAnsi="Times New Roman" w:cs="Times New Roman"/>
          <w:szCs w:val="24"/>
        </w:rPr>
        <w:t xml:space="preserve"> lub o anulowaniu takich punktów</w:t>
      </w:r>
      <w:r w:rsidR="009A1295" w:rsidRPr="00C75298">
        <w:rPr>
          <w:rFonts w:ascii="Times New Roman" w:hAnsi="Times New Roman" w:cs="Times New Roman"/>
          <w:szCs w:val="24"/>
        </w:rPr>
        <w:t>. Projektowany obowiązek dla GIRM w tym zakresie ma na celu zapewnienie prawidłowego funkcjonowania rejestru kapitanów statków rybackich, którym przyznano punkty za poważne naruszenia przepisów WPR, do utworzenia którego zobowiązane zostało każde państwo członkowskie UE przepisami znowelizowanego rozporządzenia nr 1224/2009. Z uwagi na fakt, że kapitan zatrudniony na statku rybackim pływającym pod określoną banderą może być obywatelem państwa członkowskiego innego niż państwo bandery lub obywatelem państwa trzeciego, niezbędne jest zapewnienie wymiany informacji między poszczególnymi państwami UE n</w:t>
      </w:r>
      <w:r w:rsidRPr="00C75298">
        <w:rPr>
          <w:rFonts w:ascii="Times New Roman" w:hAnsi="Times New Roman" w:cs="Times New Roman"/>
          <w:szCs w:val="24"/>
        </w:rPr>
        <w:t xml:space="preserve">a </w:t>
      </w:r>
      <w:r w:rsidR="009A1295" w:rsidRPr="00C75298">
        <w:rPr>
          <w:rFonts w:ascii="Times New Roman" w:hAnsi="Times New Roman" w:cs="Times New Roman"/>
          <w:szCs w:val="24"/>
        </w:rPr>
        <w:t>t</w:t>
      </w:r>
      <w:r w:rsidRPr="00C75298">
        <w:rPr>
          <w:rFonts w:ascii="Times New Roman" w:hAnsi="Times New Roman" w:cs="Times New Roman"/>
          <w:szCs w:val="24"/>
        </w:rPr>
        <w:t>emat liczby</w:t>
      </w:r>
      <w:r w:rsidR="009A1295" w:rsidRPr="00C75298">
        <w:rPr>
          <w:rFonts w:ascii="Times New Roman" w:hAnsi="Times New Roman" w:cs="Times New Roman"/>
          <w:szCs w:val="24"/>
        </w:rPr>
        <w:t xml:space="preserve"> punktów przyznawanych ich obywatelom przez inne państwa członkowskie</w:t>
      </w:r>
      <w:r w:rsidRPr="00C75298">
        <w:rPr>
          <w:rFonts w:ascii="Times New Roman" w:hAnsi="Times New Roman" w:cs="Times New Roman"/>
          <w:szCs w:val="24"/>
        </w:rPr>
        <w:t xml:space="preserve"> UE</w:t>
      </w:r>
      <w:r w:rsidR="009A1295" w:rsidRPr="00C75298">
        <w:rPr>
          <w:rFonts w:ascii="Times New Roman" w:hAnsi="Times New Roman" w:cs="Times New Roman"/>
          <w:szCs w:val="24"/>
        </w:rPr>
        <w:t>, tak aby dane w rejestrach kapitanów zawierały pełne informacje nt. punktów zgromadzonych przez kapitanów na różnych statkach rybackich</w:t>
      </w:r>
      <w:r w:rsidR="003D4633" w:rsidRPr="00C75298">
        <w:rPr>
          <w:rFonts w:ascii="Times New Roman" w:hAnsi="Times New Roman" w:cs="Times New Roman"/>
          <w:szCs w:val="24"/>
        </w:rPr>
        <w:t>;</w:t>
      </w:r>
    </w:p>
    <w:p w14:paraId="6800E41D" w14:textId="6EE46A05" w:rsidR="00551A2E" w:rsidRPr="00C75298" w:rsidRDefault="00551A2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9)</w:t>
      </w:r>
      <w:r w:rsidRPr="00C75298">
        <w:rPr>
          <w:rFonts w:ascii="Times New Roman" w:hAnsi="Times New Roman" w:cs="Times New Roman"/>
          <w:szCs w:val="24"/>
        </w:rPr>
        <w:tab/>
      </w:r>
      <w:r w:rsidR="00E41DDE" w:rsidRPr="00C75298">
        <w:rPr>
          <w:rFonts w:ascii="Times New Roman" w:hAnsi="Times New Roman" w:cs="Times New Roman"/>
          <w:szCs w:val="24"/>
        </w:rPr>
        <w:t xml:space="preserve">weryfikacja pojemności statku rybackiego zgodnie z art. 41a </w:t>
      </w:r>
      <w:r w:rsidR="00E41DDE" w:rsidRPr="00C75298">
        <w:rPr>
          <w:rFonts w:ascii="Times New Roman" w:hAnsi="Times New Roman" w:cs="Times New Roman"/>
          <w:iCs/>
          <w:szCs w:val="24"/>
        </w:rPr>
        <w:t>znowelizowanego rozporządzenia nr 1224/2009</w:t>
      </w:r>
      <w:r w:rsidR="00E41DDE" w:rsidRPr="00C75298">
        <w:rPr>
          <w:rFonts w:ascii="Times New Roman" w:hAnsi="Times New Roman" w:cs="Times New Roman"/>
          <w:szCs w:val="24"/>
        </w:rPr>
        <w:t xml:space="preserve">. W wyniku rewizji rozporządzenia nr 1224/2009 państwa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 xml:space="preserve">zostały zobowiązane (art. 41a ust. 1 znowelizowanego rozporządzenia nr </w:t>
      </w:r>
      <w:r w:rsidR="00E41DDE" w:rsidRPr="004D7A80">
        <w:rPr>
          <w:rFonts w:ascii="Times New Roman" w:hAnsi="Times New Roman" w:cs="Times New Roman"/>
          <w:szCs w:val="24"/>
        </w:rPr>
        <w:t>1224/2009)</w:t>
      </w:r>
      <w:r w:rsidR="00E41DDE" w:rsidRPr="004D7A80">
        <w:rPr>
          <w:rFonts w:ascii="Times New Roman" w:eastAsia="Times New Roman" w:hAnsi="Times New Roman" w:cs="Times New Roman"/>
          <w:color w:val="000000"/>
          <w:szCs w:val="24"/>
        </w:rPr>
        <w:t xml:space="preserve"> do</w:t>
      </w:r>
      <w:r w:rsidR="00E41DDE" w:rsidRPr="004D7A80">
        <w:rPr>
          <w:rFonts w:ascii="Times New Roman" w:hAnsi="Times New Roman" w:cs="Times New Roman"/>
          <w:szCs w:val="24"/>
        </w:rPr>
        <w:t xml:space="preserve"> przeprowadzania</w:t>
      </w:r>
      <w:r w:rsidR="00E41DDE" w:rsidRPr="00C75298">
        <w:rPr>
          <w:rFonts w:ascii="Times New Roman" w:hAnsi="Times New Roman" w:cs="Times New Roman"/>
          <w:szCs w:val="24"/>
        </w:rPr>
        <w:t xml:space="preserve"> weryfikacji pojemności statku rybackiego</w:t>
      </w:r>
      <w:r w:rsidR="00273EF4">
        <w:rPr>
          <w:rFonts w:ascii="Times New Roman" w:hAnsi="Times New Roman" w:cs="Times New Roman"/>
          <w:szCs w:val="24"/>
        </w:rPr>
        <w:t>,</w:t>
      </w:r>
      <w:r w:rsidR="00E41DDE" w:rsidRPr="00C75298">
        <w:rPr>
          <w:rFonts w:ascii="Times New Roman" w:hAnsi="Times New Roman" w:cs="Times New Roman"/>
          <w:szCs w:val="24"/>
        </w:rPr>
        <w:t xml:space="preserve"> w</w:t>
      </w:r>
      <w:r w:rsidR="00127527">
        <w:rPr>
          <w:rFonts w:ascii="Times New Roman" w:hAnsi="Times New Roman" w:cs="Times New Roman"/>
          <w:szCs w:val="24"/>
        </w:rPr>
        <w:t> </w:t>
      </w:r>
      <w:r w:rsidR="00E41DDE" w:rsidRPr="00C75298">
        <w:rPr>
          <w:rFonts w:ascii="Times New Roman" w:hAnsi="Times New Roman" w:cs="Times New Roman"/>
          <w:szCs w:val="24"/>
        </w:rPr>
        <w:t xml:space="preserve">przypadkach gdy </w:t>
      </w:r>
      <w:r w:rsidRPr="00C75298">
        <w:rPr>
          <w:rFonts w:ascii="Times New Roman" w:hAnsi="Times New Roman" w:cs="Times New Roman"/>
          <w:szCs w:val="24"/>
        </w:rPr>
        <w:t xml:space="preserve">są </w:t>
      </w:r>
      <w:r w:rsidR="00E41DDE" w:rsidRPr="00C75298">
        <w:rPr>
          <w:rFonts w:ascii="Times New Roman" w:hAnsi="Times New Roman" w:cs="Times New Roman"/>
          <w:szCs w:val="24"/>
        </w:rPr>
        <w:t>dostępne dowody, że pojemność statku łowczego różni się od pojemności wskazanej w licencji połowowej. Ze względu na właściwość GIRM w zakresie sprawowania nadzoru nad przestrzeganiem przepisów o rybołówstwie morskim, przedmiotowe zadanie powinno być realizowane przez ten organ</w:t>
      </w:r>
      <w:r w:rsidRPr="00C75298">
        <w:rPr>
          <w:rFonts w:ascii="Times New Roman" w:hAnsi="Times New Roman" w:cs="Times New Roman"/>
          <w:szCs w:val="24"/>
        </w:rPr>
        <w:t>;</w:t>
      </w:r>
    </w:p>
    <w:p w14:paraId="053C25D9" w14:textId="6CEFBC16" w:rsidR="00551A2E" w:rsidRPr="00C75298" w:rsidRDefault="00551A2E" w:rsidP="00C75298">
      <w:pPr>
        <w:pStyle w:val="PKTpunkt"/>
        <w:spacing w:before="120"/>
        <w:ind w:left="426" w:hanging="426"/>
        <w:rPr>
          <w:rFonts w:ascii="Times New Roman" w:hAnsi="Times New Roman" w:cs="Times New Roman"/>
          <w:szCs w:val="24"/>
          <w:u w:val="single"/>
        </w:rPr>
      </w:pPr>
      <w:r w:rsidRPr="00C75298">
        <w:rPr>
          <w:rFonts w:ascii="Times New Roman" w:hAnsi="Times New Roman" w:cs="Times New Roman"/>
          <w:szCs w:val="24"/>
        </w:rPr>
        <w:t>10)</w:t>
      </w:r>
      <w:r w:rsidRPr="00C75298">
        <w:rPr>
          <w:rFonts w:ascii="Times New Roman" w:hAnsi="Times New Roman" w:cs="Times New Roman"/>
          <w:szCs w:val="24"/>
        </w:rPr>
        <w:tab/>
      </w:r>
      <w:r w:rsidR="00E41DDE" w:rsidRPr="00C75298">
        <w:rPr>
          <w:rFonts w:ascii="Times New Roman" w:hAnsi="Times New Roman" w:cs="Times New Roman"/>
          <w:szCs w:val="24"/>
        </w:rPr>
        <w:t xml:space="preserve">gromadzenie, przetwarzanie, zatwierdzanie i przekazywanie Komisji Europejskiej danych dotyczących połowów rekreacyjnych zgodnie z art. 55 znowelizowanego rozporządzenia nr 1224/2009 oraz art. 2 i </w:t>
      </w:r>
      <w:r w:rsidRPr="00C75298">
        <w:rPr>
          <w:rFonts w:ascii="Times New Roman" w:hAnsi="Times New Roman" w:cs="Times New Roman"/>
          <w:szCs w:val="24"/>
        </w:rPr>
        <w:t xml:space="preserve">art. </w:t>
      </w:r>
      <w:r w:rsidR="00E41DDE" w:rsidRPr="00C75298">
        <w:rPr>
          <w:rFonts w:ascii="Times New Roman" w:hAnsi="Times New Roman" w:cs="Times New Roman"/>
          <w:szCs w:val="24"/>
        </w:rPr>
        <w:t>3 rozporządzenia wykonawczego Komisji (UE) 2025/274 z</w:t>
      </w:r>
      <w:r w:rsidR="00127527">
        <w:rPr>
          <w:rFonts w:ascii="Times New Roman" w:hAnsi="Times New Roman" w:cs="Times New Roman"/>
          <w:szCs w:val="24"/>
        </w:rPr>
        <w:t> </w:t>
      </w:r>
      <w:r w:rsidR="00E41DDE" w:rsidRPr="00C75298">
        <w:rPr>
          <w:rFonts w:ascii="Times New Roman" w:hAnsi="Times New Roman" w:cs="Times New Roman"/>
          <w:szCs w:val="24"/>
        </w:rPr>
        <w:t>dnia 12 lutego 2025 r. ustanawiającego przepisy szczegółowe w zakresie stosowania art.</w:t>
      </w:r>
      <w:r w:rsidR="00273EF4">
        <w:rPr>
          <w:rFonts w:ascii="Times New Roman" w:hAnsi="Times New Roman" w:cs="Times New Roman"/>
          <w:szCs w:val="24"/>
        </w:rPr>
        <w:t> </w:t>
      </w:r>
      <w:r w:rsidR="00E41DDE" w:rsidRPr="00C75298">
        <w:rPr>
          <w:rFonts w:ascii="Times New Roman" w:hAnsi="Times New Roman" w:cs="Times New Roman"/>
          <w:szCs w:val="24"/>
        </w:rPr>
        <w:t xml:space="preserve">55 rozporządzenia Rady (WE) nr 1224/2009 dotyczącego kontroli połowów rekreacyjnych. </w:t>
      </w:r>
      <w:r w:rsidRPr="00C75298">
        <w:rPr>
          <w:rFonts w:ascii="Times New Roman" w:hAnsi="Times New Roman" w:cs="Times New Roman"/>
          <w:szCs w:val="24"/>
        </w:rPr>
        <w:t>P</w:t>
      </w:r>
      <w:r w:rsidR="00E41DDE" w:rsidRPr="00C75298">
        <w:rPr>
          <w:rFonts w:ascii="Times New Roman" w:hAnsi="Times New Roman" w:cs="Times New Roman"/>
          <w:szCs w:val="24"/>
        </w:rPr>
        <w:t xml:space="preserve">rzepisy znowelizowanego rozporządzenia nr 1224/2009 zobowiązały </w:t>
      </w:r>
      <w:r w:rsidR="00E41DDE" w:rsidRPr="00C75298">
        <w:rPr>
          <w:rFonts w:ascii="Times New Roman" w:hAnsi="Times New Roman" w:cs="Times New Roman"/>
          <w:szCs w:val="24"/>
        </w:rPr>
        <w:lastRenderedPageBreak/>
        <w:t xml:space="preserve">państwa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do dysponowania elektronicznym systemem zapisu i</w:t>
      </w:r>
      <w:r w:rsidR="00127527">
        <w:rPr>
          <w:rFonts w:ascii="Times New Roman" w:hAnsi="Times New Roman" w:cs="Times New Roman"/>
          <w:szCs w:val="24"/>
        </w:rPr>
        <w:t> </w:t>
      </w:r>
      <w:r w:rsidR="00E41DDE" w:rsidRPr="00C75298">
        <w:rPr>
          <w:rFonts w:ascii="Times New Roman" w:hAnsi="Times New Roman" w:cs="Times New Roman"/>
          <w:szCs w:val="24"/>
        </w:rPr>
        <w:t xml:space="preserve">raportowania połowów rekreacyjnych określonych gatunków ryb, opracowanym na poziomie krajowym lub </w:t>
      </w:r>
      <w:r w:rsidR="00E41DDE" w:rsidRPr="004D7A80">
        <w:rPr>
          <w:rFonts w:ascii="Times New Roman" w:hAnsi="Times New Roman" w:cs="Times New Roman"/>
          <w:szCs w:val="24"/>
        </w:rPr>
        <w:t>unijnym, a także</w:t>
      </w:r>
      <w:r w:rsidR="00E41DDE" w:rsidRPr="004D7A80">
        <w:rPr>
          <w:rFonts w:ascii="Times New Roman" w:hAnsi="Times New Roman" w:cs="Times New Roman"/>
          <w:color w:val="000000"/>
          <w:szCs w:val="24"/>
        </w:rPr>
        <w:t xml:space="preserve"> do </w:t>
      </w:r>
      <w:r w:rsidR="00E41DDE" w:rsidRPr="004D7A80">
        <w:rPr>
          <w:rFonts w:ascii="Times New Roman" w:hAnsi="Times New Roman" w:cs="Times New Roman"/>
          <w:szCs w:val="24"/>
        </w:rPr>
        <w:t>gromadzenia</w:t>
      </w:r>
      <w:r w:rsidR="00E41DDE" w:rsidRPr="00C75298">
        <w:rPr>
          <w:rFonts w:ascii="Times New Roman" w:hAnsi="Times New Roman" w:cs="Times New Roman"/>
          <w:szCs w:val="24"/>
        </w:rPr>
        <w:t xml:space="preserve"> danych dotyczących połowów rekreacyjnych prowadzonych przez osoby fizyczne i przekazywania tych danych Komisji Europejskiej. Ze względu na obecną właściwość GIRM w sprawach wykonywania rybołówstwa rekreacyjnego w polskich obszarach morskich (w tym w zakresie nadawania uprawnień do prowadzenia połowów rekreacyjnych oraz zbierania danych z tych połowów), począwszy od dnia 10 stycznia 2026 r. GIRM będzie zobowiązany gromadzić, przetwarzać, zatwierdzać i przekazywać do Komisji Europejskiej dane dotyczące połowów rekreacyjnych</w:t>
      </w:r>
      <w:r w:rsidR="009A1295" w:rsidRPr="00C75298">
        <w:rPr>
          <w:rFonts w:ascii="Times New Roman" w:hAnsi="Times New Roman" w:cs="Times New Roman"/>
          <w:szCs w:val="24"/>
        </w:rPr>
        <w:t>. Ponadto GIRM będzie zapewniał obsługę aplikacji opracowanej do celów rejestrowania wędkarzy (szacuje się, że w Polsce będzie to około 60 000 użytkowników) i</w:t>
      </w:r>
      <w:r w:rsidR="00127527">
        <w:rPr>
          <w:rFonts w:ascii="Times New Roman" w:hAnsi="Times New Roman" w:cs="Times New Roman"/>
          <w:szCs w:val="24"/>
        </w:rPr>
        <w:t> </w:t>
      </w:r>
      <w:r w:rsidR="009A1295" w:rsidRPr="00C75298">
        <w:rPr>
          <w:rFonts w:ascii="Times New Roman" w:hAnsi="Times New Roman" w:cs="Times New Roman"/>
          <w:szCs w:val="24"/>
        </w:rPr>
        <w:t>raportowania połowów rekreacyjnych</w:t>
      </w:r>
      <w:r w:rsidRPr="00C75298">
        <w:rPr>
          <w:rFonts w:ascii="Times New Roman" w:hAnsi="Times New Roman" w:cs="Times New Roman"/>
          <w:szCs w:val="24"/>
        </w:rPr>
        <w:t>;</w:t>
      </w:r>
    </w:p>
    <w:p w14:paraId="6F84AC3A" w14:textId="21B6B14C" w:rsidR="00551A2E" w:rsidRPr="00C75298" w:rsidRDefault="00551A2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11)</w:t>
      </w:r>
      <w:r w:rsidRPr="00C75298">
        <w:rPr>
          <w:rFonts w:ascii="Times New Roman" w:hAnsi="Times New Roman" w:cs="Times New Roman"/>
          <w:szCs w:val="24"/>
        </w:rPr>
        <w:tab/>
      </w:r>
      <w:r w:rsidR="00E41DDE" w:rsidRPr="00C75298">
        <w:rPr>
          <w:rFonts w:ascii="Times New Roman" w:hAnsi="Times New Roman" w:cs="Times New Roman"/>
          <w:szCs w:val="24"/>
        </w:rPr>
        <w:t xml:space="preserve">wydawanie upoważnień do ważenia ryb. W projektowanej ustawie proponuje się wprowadzenie </w:t>
      </w:r>
      <w:r w:rsidRPr="00C75298">
        <w:rPr>
          <w:rFonts w:ascii="Times New Roman" w:hAnsi="Times New Roman" w:cs="Times New Roman"/>
          <w:szCs w:val="24"/>
        </w:rPr>
        <w:t>do</w:t>
      </w:r>
      <w:r w:rsidR="00E41DDE" w:rsidRPr="00C75298">
        <w:rPr>
          <w:rFonts w:ascii="Times New Roman" w:hAnsi="Times New Roman" w:cs="Times New Roman"/>
          <w:szCs w:val="24"/>
        </w:rPr>
        <w:t xml:space="preserve"> ustawy</w:t>
      </w:r>
      <w:r w:rsidRPr="00C75298">
        <w:rPr>
          <w:rFonts w:ascii="Times New Roman" w:hAnsi="Times New Roman" w:cs="Times New Roman"/>
          <w:szCs w:val="24"/>
        </w:rPr>
        <w:t xml:space="preserve"> z dnia 19 grudnia 2014 r. </w:t>
      </w:r>
      <w:r w:rsidR="00E41DDE" w:rsidRPr="00C75298">
        <w:rPr>
          <w:rFonts w:ascii="Times New Roman" w:hAnsi="Times New Roman" w:cs="Times New Roman"/>
          <w:szCs w:val="24"/>
        </w:rPr>
        <w:t xml:space="preserve">o rybołówstwie morskim nowego rozdziału 7b dotyczącego ważenia ryb. Stosownie do projektowanych </w:t>
      </w:r>
      <w:r w:rsidRPr="00C75298">
        <w:rPr>
          <w:rFonts w:ascii="Times New Roman" w:hAnsi="Times New Roman" w:cs="Times New Roman"/>
          <w:szCs w:val="24"/>
        </w:rPr>
        <w:t>prze</w:t>
      </w:r>
      <w:r w:rsidR="00E41DDE" w:rsidRPr="00C75298">
        <w:rPr>
          <w:rFonts w:ascii="Times New Roman" w:hAnsi="Times New Roman" w:cs="Times New Roman"/>
          <w:szCs w:val="24"/>
        </w:rPr>
        <w:t>pisów w tym zakresie przewiduje się, że GIRM będzie wydawał podmiotom ważącym ryby upoważnienia do przeprowadzenia takiego ważenia</w:t>
      </w:r>
      <w:r w:rsidRPr="00C75298">
        <w:rPr>
          <w:rFonts w:ascii="Times New Roman" w:hAnsi="Times New Roman" w:cs="Times New Roman"/>
          <w:szCs w:val="24"/>
        </w:rPr>
        <w:t>;</w:t>
      </w:r>
    </w:p>
    <w:p w14:paraId="4FD02854" w14:textId="717A6D94" w:rsidR="00E00554" w:rsidRPr="00C75298" w:rsidRDefault="00551A2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12)</w:t>
      </w:r>
      <w:r w:rsidRPr="00C75298">
        <w:rPr>
          <w:rFonts w:ascii="Times New Roman" w:hAnsi="Times New Roman" w:cs="Times New Roman"/>
          <w:szCs w:val="24"/>
        </w:rPr>
        <w:tab/>
      </w:r>
      <w:r w:rsidR="00E41DDE" w:rsidRPr="00C75298">
        <w:rPr>
          <w:rFonts w:ascii="Times New Roman" w:hAnsi="Times New Roman" w:cs="Times New Roman"/>
          <w:szCs w:val="24"/>
        </w:rPr>
        <w:t>opracowywanie krajowego programu kontroli, o którym mowa w art. 93a ust. 1 znowelizowanego rozporządzenia nr 1224/2009. Przepisy ww. rozporządzenia UE zobowiązały państwa członkowskie</w:t>
      </w:r>
      <w:r w:rsidR="00E00554" w:rsidRPr="00C75298">
        <w:rPr>
          <w:rFonts w:ascii="Times New Roman" w:hAnsi="Times New Roman" w:cs="Times New Roman"/>
          <w:szCs w:val="24"/>
        </w:rPr>
        <w:t xml:space="preserve"> UE</w:t>
      </w:r>
      <w:r w:rsidR="00E41DDE" w:rsidRPr="00C75298">
        <w:rPr>
          <w:rFonts w:ascii="Times New Roman" w:hAnsi="Times New Roman" w:cs="Times New Roman"/>
          <w:szCs w:val="24"/>
        </w:rPr>
        <w:t xml:space="preserve"> do ustanowienia rocznych lub wieloletnich krajowych programów kontroli w zakresie inspekcji i kontroli przepisów </w:t>
      </w:r>
      <w:r w:rsidR="00E00554" w:rsidRPr="00C75298">
        <w:rPr>
          <w:rFonts w:ascii="Times New Roman" w:hAnsi="Times New Roman" w:cs="Times New Roman"/>
          <w:szCs w:val="24"/>
        </w:rPr>
        <w:t>WPR</w:t>
      </w:r>
      <w:r w:rsidR="00E41DDE" w:rsidRPr="00C75298">
        <w:rPr>
          <w:rFonts w:ascii="Times New Roman" w:hAnsi="Times New Roman" w:cs="Times New Roman"/>
          <w:szCs w:val="24"/>
        </w:rPr>
        <w:t xml:space="preserve">. Państwa członkowskie </w:t>
      </w:r>
      <w:r w:rsidR="00E00554" w:rsidRPr="00C75298">
        <w:rPr>
          <w:rFonts w:ascii="Times New Roman" w:hAnsi="Times New Roman" w:cs="Times New Roman"/>
          <w:szCs w:val="24"/>
        </w:rPr>
        <w:t xml:space="preserve">UE </w:t>
      </w:r>
      <w:r w:rsidR="00E41DDE" w:rsidRPr="00C75298">
        <w:rPr>
          <w:rFonts w:ascii="Times New Roman" w:hAnsi="Times New Roman" w:cs="Times New Roman"/>
          <w:szCs w:val="24"/>
        </w:rPr>
        <w:t xml:space="preserve">powinny powiadamiać Komisję </w:t>
      </w:r>
      <w:r w:rsidR="00E00554" w:rsidRPr="00C75298">
        <w:rPr>
          <w:rFonts w:ascii="Times New Roman" w:hAnsi="Times New Roman" w:cs="Times New Roman"/>
          <w:szCs w:val="24"/>
        </w:rPr>
        <w:t xml:space="preserve">Europejską </w:t>
      </w:r>
      <w:r w:rsidR="00E41DDE" w:rsidRPr="00C75298">
        <w:rPr>
          <w:rFonts w:ascii="Times New Roman" w:hAnsi="Times New Roman" w:cs="Times New Roman"/>
          <w:szCs w:val="24"/>
        </w:rPr>
        <w:t>o swoich krajowych programach kontroli nie później niż trzy miesiące od ich ustanowienia lub aktualizacji. Ze</w:t>
      </w:r>
      <w:r w:rsidR="00127527">
        <w:rPr>
          <w:rFonts w:ascii="Times New Roman" w:hAnsi="Times New Roman" w:cs="Times New Roman"/>
          <w:szCs w:val="24"/>
        </w:rPr>
        <w:t> </w:t>
      </w:r>
      <w:r w:rsidR="00E41DDE" w:rsidRPr="00C75298">
        <w:rPr>
          <w:rFonts w:ascii="Times New Roman" w:hAnsi="Times New Roman" w:cs="Times New Roman"/>
          <w:szCs w:val="24"/>
        </w:rPr>
        <w:t>względu na właściwość GIRM w zakresie sprawowania nadzoru nad przestrzeganiem przepisów o rybołówstwie morskim oraz o organizacji rynku rybnego, przedmiotowe zadanie powinno być realizowane przez ten organ</w:t>
      </w:r>
      <w:r w:rsidR="00E00554" w:rsidRPr="00C75298">
        <w:rPr>
          <w:rFonts w:ascii="Times New Roman" w:hAnsi="Times New Roman" w:cs="Times New Roman"/>
          <w:szCs w:val="24"/>
        </w:rPr>
        <w:t>;</w:t>
      </w:r>
    </w:p>
    <w:p w14:paraId="7FA7F0B5" w14:textId="733E75E6" w:rsidR="00E00554" w:rsidRPr="00C75298" w:rsidRDefault="00E00554"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13)</w:t>
      </w:r>
      <w:r w:rsidRPr="00C75298">
        <w:rPr>
          <w:rFonts w:ascii="Times New Roman" w:hAnsi="Times New Roman" w:cs="Times New Roman"/>
          <w:szCs w:val="24"/>
        </w:rPr>
        <w:tab/>
      </w:r>
      <w:r w:rsidR="00E41DDE" w:rsidRPr="00C75298">
        <w:rPr>
          <w:rFonts w:ascii="Times New Roman" w:hAnsi="Times New Roman" w:cs="Times New Roman"/>
          <w:szCs w:val="24"/>
        </w:rPr>
        <w:t>opracowywanie i przekazywanie Komisji Europejskiej sprawozdania rocznego z kontroli i</w:t>
      </w:r>
      <w:r w:rsidR="00127527">
        <w:rPr>
          <w:rFonts w:ascii="Times New Roman" w:hAnsi="Times New Roman" w:cs="Times New Roman"/>
          <w:szCs w:val="24"/>
        </w:rPr>
        <w:t> </w:t>
      </w:r>
      <w:r w:rsidR="00E41DDE" w:rsidRPr="00C75298">
        <w:rPr>
          <w:rFonts w:ascii="Times New Roman" w:hAnsi="Times New Roman" w:cs="Times New Roman"/>
          <w:szCs w:val="24"/>
        </w:rPr>
        <w:t>inspekcji, o którym mowa w art. 93b ust. 1 znowelizowanego rozporządzenia nr</w:t>
      </w:r>
      <w:r w:rsidR="00273EF4">
        <w:rPr>
          <w:rFonts w:ascii="Times New Roman" w:hAnsi="Times New Roman" w:cs="Times New Roman"/>
          <w:szCs w:val="24"/>
        </w:rPr>
        <w:t> </w:t>
      </w:r>
      <w:r w:rsidR="00E41DDE" w:rsidRPr="00C75298">
        <w:rPr>
          <w:rFonts w:ascii="Times New Roman" w:hAnsi="Times New Roman" w:cs="Times New Roman"/>
          <w:szCs w:val="24"/>
        </w:rPr>
        <w:t>1224/2009. Przepisy</w:t>
      </w:r>
      <w:r w:rsidR="00E41DDE" w:rsidRPr="00C75298">
        <w:rPr>
          <w:rFonts w:ascii="Times New Roman" w:eastAsia="Times New Roman" w:hAnsi="Times New Roman" w:cs="Times New Roman"/>
          <w:color w:val="000000"/>
          <w:szCs w:val="24"/>
        </w:rPr>
        <w:t xml:space="preserve"> znowelizowanego rozporządzenia nr 1224/2009 zobowiązały</w:t>
      </w:r>
      <w:r w:rsidR="00E41DDE" w:rsidRPr="00C75298">
        <w:rPr>
          <w:rFonts w:ascii="Times New Roman" w:hAnsi="Times New Roman" w:cs="Times New Roman"/>
          <w:szCs w:val="24"/>
        </w:rPr>
        <w:t xml:space="preserve"> państwa członkowskie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do przedkładania Komisji</w:t>
      </w:r>
      <w:r w:rsidRPr="00C75298">
        <w:rPr>
          <w:rFonts w:ascii="Times New Roman" w:hAnsi="Times New Roman" w:cs="Times New Roman"/>
          <w:szCs w:val="24"/>
        </w:rPr>
        <w:t xml:space="preserve"> Europejskiej</w:t>
      </w:r>
      <w:r w:rsidR="00E41DDE" w:rsidRPr="00C75298">
        <w:rPr>
          <w:rFonts w:ascii="Times New Roman" w:hAnsi="Times New Roman" w:cs="Times New Roman"/>
          <w:szCs w:val="24"/>
        </w:rPr>
        <w:t xml:space="preserve"> i publikowania na swojej stronie internetowej rocznego sprawozdania z kontroli i inspekcji przeprowadzonych w poprzednim roku. Ze względu na właściwość GIRM w zakresie sprawowania nadzoru nad przestrzeganiem przepisów o rybołówstwie morskim oraz </w:t>
      </w:r>
      <w:r w:rsidR="00E41DDE" w:rsidRPr="00C75298">
        <w:rPr>
          <w:rFonts w:ascii="Times New Roman" w:hAnsi="Times New Roman" w:cs="Times New Roman"/>
          <w:szCs w:val="24"/>
        </w:rPr>
        <w:lastRenderedPageBreak/>
        <w:t>o</w:t>
      </w:r>
      <w:r w:rsidR="00127527">
        <w:rPr>
          <w:rFonts w:ascii="Times New Roman" w:hAnsi="Times New Roman" w:cs="Times New Roman"/>
          <w:szCs w:val="24"/>
        </w:rPr>
        <w:t> </w:t>
      </w:r>
      <w:r w:rsidR="00E41DDE" w:rsidRPr="00C75298">
        <w:rPr>
          <w:rFonts w:ascii="Times New Roman" w:hAnsi="Times New Roman" w:cs="Times New Roman"/>
          <w:szCs w:val="24"/>
        </w:rPr>
        <w:t>organizacji rynku rybnego, w tym wykonywania kontroli i inspekcji, przedmiotowe zadanie powinno być realizowane przez ten organ</w:t>
      </w:r>
      <w:r w:rsidRPr="00C75298">
        <w:rPr>
          <w:rFonts w:ascii="Times New Roman" w:hAnsi="Times New Roman" w:cs="Times New Roman"/>
          <w:szCs w:val="24"/>
        </w:rPr>
        <w:t>;</w:t>
      </w:r>
    </w:p>
    <w:p w14:paraId="68CA59EB" w14:textId="133FFA25" w:rsidR="00E41DDE" w:rsidRPr="00C75298" w:rsidRDefault="00E00554"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14)</w:t>
      </w:r>
      <w:r w:rsidR="00EB5231">
        <w:rPr>
          <w:rFonts w:ascii="Times New Roman" w:hAnsi="Times New Roman" w:cs="Times New Roman"/>
          <w:szCs w:val="24"/>
        </w:rPr>
        <w:tab/>
      </w:r>
      <w:r w:rsidR="00E41DDE" w:rsidRPr="00C75298">
        <w:rPr>
          <w:rFonts w:ascii="Times New Roman" w:hAnsi="Times New Roman" w:cs="Times New Roman"/>
          <w:szCs w:val="24"/>
        </w:rPr>
        <w:t>utworzenie i aktualizowanie elektronicznej bazy danych, o której mowa w art. 78 znowelizowanego rozporządzenia nr 1224/2009. Przepisy ww. rozporządzenia UE zobowiązały każde państwo członkowskie UE do utworzenia i aktualizowania elektronicznej bazy danych, a także do umieszczania w niej wszystkich sprawozdań z</w:t>
      </w:r>
      <w:r w:rsidR="00127527">
        <w:rPr>
          <w:rFonts w:ascii="Times New Roman" w:hAnsi="Times New Roman" w:cs="Times New Roman"/>
          <w:szCs w:val="24"/>
        </w:rPr>
        <w:t> </w:t>
      </w:r>
      <w:r w:rsidR="00E41DDE" w:rsidRPr="00C75298">
        <w:rPr>
          <w:rFonts w:ascii="Times New Roman" w:hAnsi="Times New Roman" w:cs="Times New Roman"/>
          <w:szCs w:val="24"/>
        </w:rPr>
        <w:t xml:space="preserve">inspekcji i sprawozdań z nadzoru dotyczących operatorów mających siedzibę na terytorium danego państwa członkowskiego </w:t>
      </w:r>
      <w:r w:rsidRPr="00C75298">
        <w:rPr>
          <w:rFonts w:ascii="Times New Roman" w:hAnsi="Times New Roman" w:cs="Times New Roman"/>
          <w:szCs w:val="24"/>
        </w:rPr>
        <w:t xml:space="preserve">UE </w:t>
      </w:r>
      <w:r w:rsidR="00E41DDE" w:rsidRPr="00C75298">
        <w:rPr>
          <w:rFonts w:ascii="Times New Roman" w:hAnsi="Times New Roman" w:cs="Times New Roman"/>
          <w:szCs w:val="24"/>
        </w:rPr>
        <w:t>oraz statków rybackich pływających pod jego banderą. Przedmiotowa baza danych, jako narzędzie pracy inspektorów rybołówstwa morskiego, powinna zostać opracowana i prowadzona przez GIRM.</w:t>
      </w:r>
    </w:p>
    <w:p w14:paraId="35E88A7A"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Ponadto dotychczasowe zadanie GIRM dotyczące wykonywania kontroli, a także inspekcji (określone w art. 107 ust. 1 pkt 1 lit. a ustawy</w:t>
      </w:r>
      <w:r w:rsidR="00B16F5E" w:rsidRPr="004D7A80">
        <w:rPr>
          <w:rFonts w:ascii="Times New Roman" w:hAnsi="Times New Roman" w:cs="Times New Roman"/>
          <w:iCs/>
          <w:szCs w:val="24"/>
        </w:rPr>
        <w:t xml:space="preserve"> z dnia 19 grudnia 2014 r. o rybołówstwie morskim</w:t>
      </w:r>
      <w:r w:rsidRPr="00C75298">
        <w:rPr>
          <w:rFonts w:ascii="Times New Roman" w:hAnsi="Times New Roman" w:cs="Times New Roman"/>
          <w:szCs w:val="24"/>
        </w:rPr>
        <w:t>) zostało doszczegółowione przez wskazanie, że w ramach wykonywanych kontroli GIRM wykonuje także kontrole krzyżowe, a do wykonywania kontroli i inspekcji wykorzystuje się również system automatycznej identyfikacji (system AIS), o którym mowa w art. 10 znowelizowanego rozporządzenia nr 1224/2009. Proponowane doszczegółowienie pozwoli na pełniejsze wdrożenie przepisów ww. rozporządzenia UE.</w:t>
      </w:r>
    </w:p>
    <w:p w14:paraId="351538B2"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13.3. Uprawnienia Głównego Inspektora Rybołówstwa Morskiego oraz inspektorów rybołówstwa morskiego</w:t>
      </w:r>
    </w:p>
    <w:p w14:paraId="0A2CDE5B" w14:textId="186C17F7" w:rsidR="00E41DDE" w:rsidRPr="00C75298" w:rsidRDefault="00E41DDE" w:rsidP="004D7A80">
      <w:pPr>
        <w:pStyle w:val="ARTartustawynprozporzdzenia"/>
        <w:ind w:firstLine="0"/>
        <w:rPr>
          <w:rFonts w:ascii="Times New Roman" w:hAnsi="Times New Roman" w:cs="Times New Roman"/>
          <w:b/>
          <w:szCs w:val="24"/>
          <w:u w:val="single"/>
        </w:rPr>
      </w:pPr>
      <w:r w:rsidRPr="00C75298">
        <w:rPr>
          <w:rFonts w:ascii="Times New Roman" w:hAnsi="Times New Roman" w:cs="Times New Roman"/>
          <w:szCs w:val="24"/>
        </w:rPr>
        <w:t>W celu prawidłowego wdrożenia do polskiego prawa przepisów znowelizowanego rozporządzenia nr 1224/2009 niezbędne jest poszerzenie uprawnień GIRM oraz inspektorów rybołówstwa morskiego, zapewniając tym samym możliwość skutecznej realizacji zadań nakładanych ww. rozporządzeniem na organy zajmujące się kontrolą rybołówstwa w</w:t>
      </w:r>
      <w:r w:rsidR="00127527">
        <w:rPr>
          <w:rFonts w:ascii="Times New Roman" w:hAnsi="Times New Roman" w:cs="Times New Roman"/>
          <w:szCs w:val="24"/>
        </w:rPr>
        <w:t> </w:t>
      </w:r>
      <w:r w:rsidRPr="00C75298">
        <w:rPr>
          <w:rFonts w:ascii="Times New Roman" w:hAnsi="Times New Roman" w:cs="Times New Roman"/>
          <w:szCs w:val="24"/>
        </w:rPr>
        <w:t>państwach członkowskich</w:t>
      </w:r>
      <w:r w:rsidR="00124174" w:rsidRPr="00C75298">
        <w:rPr>
          <w:rFonts w:ascii="Times New Roman" w:hAnsi="Times New Roman" w:cs="Times New Roman"/>
          <w:szCs w:val="24"/>
        </w:rPr>
        <w:t xml:space="preserve"> UE</w:t>
      </w:r>
      <w:r w:rsidRPr="00C75298">
        <w:rPr>
          <w:rFonts w:ascii="Times New Roman" w:hAnsi="Times New Roman" w:cs="Times New Roman"/>
          <w:szCs w:val="24"/>
        </w:rPr>
        <w:t xml:space="preserve">. Mając </w:t>
      </w:r>
      <w:r w:rsidR="00124174" w:rsidRPr="00C75298">
        <w:rPr>
          <w:rFonts w:ascii="Times New Roman" w:hAnsi="Times New Roman" w:cs="Times New Roman"/>
          <w:szCs w:val="24"/>
        </w:rPr>
        <w:t xml:space="preserve">powyższe </w:t>
      </w:r>
      <w:r w:rsidRPr="00C75298">
        <w:rPr>
          <w:rFonts w:ascii="Times New Roman" w:hAnsi="Times New Roman" w:cs="Times New Roman"/>
          <w:szCs w:val="24"/>
        </w:rPr>
        <w:t>na względzie, w projek</w:t>
      </w:r>
      <w:r w:rsidR="00C87FAE" w:rsidRPr="00C75298">
        <w:rPr>
          <w:rFonts w:ascii="Times New Roman" w:hAnsi="Times New Roman" w:cs="Times New Roman"/>
          <w:szCs w:val="24"/>
        </w:rPr>
        <w:t>cie</w:t>
      </w:r>
      <w:r w:rsidRPr="00C75298">
        <w:rPr>
          <w:rFonts w:ascii="Times New Roman" w:hAnsi="Times New Roman" w:cs="Times New Roman"/>
          <w:szCs w:val="24"/>
        </w:rPr>
        <w:t xml:space="preserve"> ustaw</w:t>
      </w:r>
      <w:r w:rsidR="00C87FAE" w:rsidRPr="00C75298">
        <w:rPr>
          <w:rFonts w:ascii="Times New Roman" w:hAnsi="Times New Roman" w:cs="Times New Roman"/>
          <w:szCs w:val="24"/>
        </w:rPr>
        <w:t>y</w:t>
      </w:r>
      <w:r w:rsidRPr="00C75298">
        <w:rPr>
          <w:rFonts w:ascii="Times New Roman" w:hAnsi="Times New Roman" w:cs="Times New Roman"/>
          <w:szCs w:val="24"/>
        </w:rPr>
        <w:t xml:space="preserve"> proponuje się:</w:t>
      </w:r>
    </w:p>
    <w:p w14:paraId="765B0CCA" w14:textId="05E00CE4" w:rsidR="004F733E"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00124174" w:rsidRPr="00C75298">
        <w:rPr>
          <w:rFonts w:ascii="Times New Roman" w:hAnsi="Times New Roman" w:cs="Times New Roman"/>
          <w:szCs w:val="24"/>
        </w:rPr>
        <w:t>)</w:t>
      </w:r>
      <w:r w:rsidR="00124174" w:rsidRPr="00C75298">
        <w:rPr>
          <w:rFonts w:ascii="Times New Roman" w:hAnsi="Times New Roman" w:cs="Times New Roman"/>
          <w:szCs w:val="24"/>
        </w:rPr>
        <w:tab/>
        <w:t>r</w:t>
      </w:r>
      <w:r w:rsidRPr="00C75298">
        <w:rPr>
          <w:rFonts w:ascii="Times New Roman" w:hAnsi="Times New Roman" w:cs="Times New Roman"/>
          <w:szCs w:val="24"/>
        </w:rPr>
        <w:t xml:space="preserve">ozszerzenie kręgu podmiotów wymienionych w art. 107 ust. 3 ustawy </w:t>
      </w:r>
      <w:r w:rsidR="004F733E" w:rsidRPr="00C75298">
        <w:rPr>
          <w:rFonts w:ascii="Times New Roman" w:hAnsi="Times New Roman" w:cs="Times New Roman"/>
          <w:szCs w:val="24"/>
        </w:rPr>
        <w:t xml:space="preserve">z dnia 19 grudnia 2014 r. </w:t>
      </w:r>
      <w:r w:rsidRPr="00C75298">
        <w:rPr>
          <w:rFonts w:ascii="Times New Roman" w:hAnsi="Times New Roman" w:cs="Times New Roman"/>
          <w:szCs w:val="24"/>
        </w:rPr>
        <w:t xml:space="preserve">o rybołówstwie morskim, tj. podmiotów, z którymi </w:t>
      </w:r>
      <w:r w:rsidR="004F733E" w:rsidRPr="00C75298">
        <w:rPr>
          <w:rFonts w:ascii="Times New Roman" w:hAnsi="Times New Roman" w:cs="Times New Roman"/>
          <w:szCs w:val="24"/>
        </w:rPr>
        <w:t xml:space="preserve">GIRM </w:t>
      </w:r>
      <w:r w:rsidRPr="00C75298">
        <w:rPr>
          <w:rFonts w:ascii="Times New Roman" w:hAnsi="Times New Roman" w:cs="Times New Roman"/>
          <w:szCs w:val="24"/>
        </w:rPr>
        <w:t>współdziała</w:t>
      </w:r>
      <w:r w:rsidR="004F733E" w:rsidRPr="00C75298">
        <w:rPr>
          <w:rFonts w:ascii="Times New Roman" w:hAnsi="Times New Roman" w:cs="Times New Roman"/>
          <w:szCs w:val="24"/>
        </w:rPr>
        <w:t>,</w:t>
      </w:r>
      <w:r w:rsidRPr="00C75298">
        <w:rPr>
          <w:rFonts w:ascii="Times New Roman" w:hAnsi="Times New Roman" w:cs="Times New Roman"/>
          <w:szCs w:val="24"/>
        </w:rPr>
        <w:t xml:space="preserve"> z uwagi na nowe zadania GIRM związane z kontrolą ważenia ryb oraz postępowaniem w przypadku podejrzenia wykonywania rybołówstwa komercyjnego z wykorzystaniem pracy przymusowej (konieczność zawiadomienia właściwego organu)</w:t>
      </w:r>
      <w:r w:rsidR="004F733E" w:rsidRPr="00C75298">
        <w:rPr>
          <w:rFonts w:ascii="Times New Roman" w:hAnsi="Times New Roman" w:cs="Times New Roman"/>
          <w:szCs w:val="24"/>
        </w:rPr>
        <w:t>;</w:t>
      </w:r>
    </w:p>
    <w:p w14:paraId="1E06A961" w14:textId="34C07D8C" w:rsidR="009F2B83" w:rsidRPr="00C75298" w:rsidRDefault="004F733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00EB5231">
        <w:rPr>
          <w:rFonts w:ascii="Times New Roman" w:hAnsi="Times New Roman" w:cs="Times New Roman"/>
          <w:szCs w:val="24"/>
        </w:rPr>
        <w:tab/>
      </w:r>
      <w:r w:rsidRPr="00C75298">
        <w:rPr>
          <w:rFonts w:ascii="Times New Roman" w:hAnsi="Times New Roman" w:cs="Times New Roman"/>
          <w:szCs w:val="24"/>
        </w:rPr>
        <w:t>r</w:t>
      </w:r>
      <w:r w:rsidR="00E41DDE" w:rsidRPr="00C75298">
        <w:rPr>
          <w:rFonts w:ascii="Times New Roman" w:hAnsi="Times New Roman" w:cs="Times New Roman"/>
          <w:szCs w:val="24"/>
        </w:rPr>
        <w:t>ozszerzenie uprawnień inspektora rybołówstwa morskiego (określonych w</w:t>
      </w:r>
      <w:r w:rsidR="00127527">
        <w:rPr>
          <w:rFonts w:ascii="Times New Roman" w:hAnsi="Times New Roman" w:cs="Times New Roman"/>
          <w:szCs w:val="24"/>
        </w:rPr>
        <w:t> </w:t>
      </w:r>
      <w:r w:rsidR="00E41DDE" w:rsidRPr="00C75298">
        <w:rPr>
          <w:rFonts w:ascii="Times New Roman" w:hAnsi="Times New Roman" w:cs="Times New Roman"/>
          <w:szCs w:val="24"/>
        </w:rPr>
        <w:t xml:space="preserve">dotychczasowym art. 109 ust. 1 ustawy </w:t>
      </w:r>
      <w:r w:rsidRPr="00C75298">
        <w:rPr>
          <w:rFonts w:ascii="Times New Roman" w:hAnsi="Times New Roman" w:cs="Times New Roman"/>
          <w:szCs w:val="24"/>
        </w:rPr>
        <w:t xml:space="preserve">z dnia 19 grudnia 2014 r. </w:t>
      </w:r>
      <w:r w:rsidR="00E41DDE" w:rsidRPr="00C75298">
        <w:rPr>
          <w:rFonts w:ascii="Times New Roman" w:hAnsi="Times New Roman" w:cs="Times New Roman"/>
          <w:szCs w:val="24"/>
        </w:rPr>
        <w:t xml:space="preserve">o rybołówstwie </w:t>
      </w:r>
      <w:r w:rsidR="00E41DDE" w:rsidRPr="00C75298">
        <w:rPr>
          <w:rFonts w:ascii="Times New Roman" w:hAnsi="Times New Roman" w:cs="Times New Roman"/>
          <w:szCs w:val="24"/>
        </w:rPr>
        <w:lastRenderedPageBreak/>
        <w:t>morskim) w czasie wykonywania czynności kontrolnych i inspekcji, tak aby zapewnić skuteczne sprawowanie nadzoru nad przestrzeganiem przepisów o rybołówstwie morskim, w tym aby umożliwić inspektorom skuteczną realizację zadań z zakresu kontroli ważenia ryb, w tym pobierania</w:t>
      </w:r>
      <w:r w:rsidRPr="00C75298">
        <w:rPr>
          <w:rFonts w:ascii="Times New Roman" w:hAnsi="Times New Roman" w:cs="Times New Roman"/>
          <w:szCs w:val="24"/>
        </w:rPr>
        <w:t xml:space="preserve"> lub </w:t>
      </w:r>
      <w:r w:rsidR="00A91CF7" w:rsidRPr="00C75298">
        <w:rPr>
          <w:rFonts w:ascii="Times New Roman" w:hAnsi="Times New Roman" w:cs="Times New Roman"/>
          <w:szCs w:val="24"/>
        </w:rPr>
        <w:t>sprawdzania pobranych</w:t>
      </w:r>
      <w:r w:rsidR="00E41DDE" w:rsidRPr="00C75298">
        <w:rPr>
          <w:rFonts w:ascii="Times New Roman" w:hAnsi="Times New Roman" w:cs="Times New Roman"/>
          <w:szCs w:val="24"/>
        </w:rPr>
        <w:t xml:space="preserve"> prób wagowych ryb, kontroli systemu do ciągłego pomiaru i rejestracji mocy silnika napędowego statku rybackiego (w tym sprawdzania danych z tego systemu), sprawdzania dokumentów i danych dotyczących pojemności statku rybackiego, sprawdzania systemu zdalnego monitorowania elektronicznego (REM) oraz danych z tego systemu, sprawdzania systemu VMS oraz danych z tego systemu, sprawdzania oprogramowania do monitorowania ruchu statku rybackiego o długości całkowitej mniejszej niż 12 m oraz danych z tego systemu, sprawdzania dokumentów, o których mowa w art. 8 ust. 2 lub 3 rozporządzenia 2025/2196 (tj. planów ładowni statku rybackiego, dokumentów z wymiarami zbiorników ze schłodzoną wodą morską na statku rybackim). Ponadto, w celu zwiększenia skuteczności prowadzonych kontroli, proponuje się nadać inspektorom uprawnienie do wykonywania w</w:t>
      </w:r>
      <w:r w:rsidR="00127527">
        <w:rPr>
          <w:rFonts w:ascii="Times New Roman" w:hAnsi="Times New Roman" w:cs="Times New Roman"/>
          <w:szCs w:val="24"/>
        </w:rPr>
        <w:t> </w:t>
      </w:r>
      <w:r w:rsidR="00E41DDE" w:rsidRPr="00C75298">
        <w:rPr>
          <w:rFonts w:ascii="Times New Roman" w:hAnsi="Times New Roman" w:cs="Times New Roman"/>
          <w:szCs w:val="24"/>
        </w:rPr>
        <w:t>czasie prowadzonych działań inspekcyjnych, w tym przy użyciu dronów, zdjęć i nagrań audio-</w:t>
      </w:r>
      <w:r w:rsidR="008A0FCA" w:rsidRPr="00C75298">
        <w:rPr>
          <w:rFonts w:ascii="Times New Roman" w:hAnsi="Times New Roman" w:cs="Times New Roman"/>
          <w:szCs w:val="24"/>
        </w:rPr>
        <w:t>wideo</w:t>
      </w:r>
      <w:r w:rsidR="00E41DDE" w:rsidRPr="00C75298">
        <w:rPr>
          <w:rFonts w:ascii="Times New Roman" w:hAnsi="Times New Roman" w:cs="Times New Roman"/>
          <w:szCs w:val="24"/>
        </w:rPr>
        <w:t xml:space="preserve">, a także do zakładania plomb na pomieszczeniach statków, innych pomieszczeniach służących do przechowywania ryb lub środkach transportu służących do przewozu ryb. Z uwagi na projektowane uprawnienie do wykonywania zdjęć i nagrań audio-video, co wiąże się z przetwarzaniem danych osobowych, w projektowanej ustawie proponuje się wskazanie celu, w jakim te nagrania i zdjęcia będą mogły być wykorzystywane, podmiotów, które będą miały dostęp do ww. nagrań i zdjęć (GIRM oraz upoważnieni do tego inspektorzy rybołówstwa morskiego), </w:t>
      </w:r>
      <w:r w:rsidR="00CD7BE6" w:rsidRPr="00C75298">
        <w:rPr>
          <w:rFonts w:ascii="Times New Roman" w:hAnsi="Times New Roman" w:cs="Times New Roman"/>
          <w:szCs w:val="24"/>
        </w:rPr>
        <w:t xml:space="preserve">a także </w:t>
      </w:r>
      <w:r w:rsidR="00E41DDE" w:rsidRPr="00C75298">
        <w:rPr>
          <w:rFonts w:ascii="Times New Roman" w:hAnsi="Times New Roman" w:cs="Times New Roman"/>
          <w:szCs w:val="24"/>
        </w:rPr>
        <w:t>organów, jakim ww. nagrania i zdjęcia będą mogły być udostępniane</w:t>
      </w:r>
      <w:r w:rsidR="00CD7BE6" w:rsidRPr="00C75298">
        <w:rPr>
          <w:rFonts w:ascii="Times New Roman" w:hAnsi="Times New Roman" w:cs="Times New Roman"/>
          <w:szCs w:val="24"/>
        </w:rPr>
        <w:t>. Projektuje się, że przedmiotowe zdjęcia i</w:t>
      </w:r>
      <w:r w:rsidR="00127527">
        <w:rPr>
          <w:rFonts w:ascii="Times New Roman" w:hAnsi="Times New Roman" w:cs="Times New Roman"/>
          <w:szCs w:val="24"/>
        </w:rPr>
        <w:t> </w:t>
      </w:r>
      <w:r w:rsidR="00CD7BE6" w:rsidRPr="00C75298">
        <w:rPr>
          <w:rFonts w:ascii="Times New Roman" w:hAnsi="Times New Roman" w:cs="Times New Roman"/>
          <w:szCs w:val="24"/>
        </w:rPr>
        <w:t>nagrania audio-</w:t>
      </w:r>
      <w:r w:rsidR="008A0FCA" w:rsidRPr="00C75298">
        <w:rPr>
          <w:rFonts w:ascii="Times New Roman" w:hAnsi="Times New Roman" w:cs="Times New Roman"/>
          <w:szCs w:val="24"/>
        </w:rPr>
        <w:t xml:space="preserve">wideo </w:t>
      </w:r>
      <w:r w:rsidR="00CD7BE6" w:rsidRPr="00C75298">
        <w:rPr>
          <w:rFonts w:ascii="Times New Roman" w:hAnsi="Times New Roman" w:cs="Times New Roman"/>
          <w:szCs w:val="24"/>
        </w:rPr>
        <w:t>będą udostępniane ministrowi właściwemu do spraw rybołówstwa oraz sądom administracyjnym</w:t>
      </w:r>
      <w:r w:rsidR="00273EF4">
        <w:rPr>
          <w:rFonts w:ascii="Times New Roman" w:hAnsi="Times New Roman" w:cs="Times New Roman"/>
          <w:szCs w:val="24"/>
        </w:rPr>
        <w:t>,</w:t>
      </w:r>
      <w:r w:rsidR="00CD7BE6" w:rsidRPr="00C75298">
        <w:rPr>
          <w:rFonts w:ascii="Times New Roman" w:hAnsi="Times New Roman" w:cs="Times New Roman"/>
          <w:szCs w:val="24"/>
        </w:rPr>
        <w:t xml:space="preserve"> w przypadku gdy te zdjęcia lub nagrania będą stanowiły materiał dowodowy w postępowaniu administracyjnym w sprawie naruszenia przepisów o</w:t>
      </w:r>
      <w:r w:rsidR="00127527">
        <w:rPr>
          <w:rFonts w:ascii="Times New Roman" w:hAnsi="Times New Roman" w:cs="Times New Roman"/>
          <w:szCs w:val="24"/>
        </w:rPr>
        <w:t> </w:t>
      </w:r>
      <w:r w:rsidR="00CD7BE6" w:rsidRPr="00C75298">
        <w:rPr>
          <w:rFonts w:ascii="Times New Roman" w:hAnsi="Times New Roman" w:cs="Times New Roman"/>
          <w:szCs w:val="24"/>
        </w:rPr>
        <w:t>rybołówstwie morskim lub o organizacji rynku rybnego, w wyniku którego to postępowania została wydana decyzja GIRM wymierzająca karę pieniężną za naruszenie, a od decyzji wniesione zostało odwołanie (do ministra właściwego do spraw rybołówstwa), a następnie skarga na decyzję ministra do W</w:t>
      </w:r>
      <w:r w:rsidR="009F2B83" w:rsidRPr="00C75298">
        <w:rPr>
          <w:rFonts w:ascii="Times New Roman" w:hAnsi="Times New Roman" w:cs="Times New Roman"/>
          <w:szCs w:val="24"/>
        </w:rPr>
        <w:t xml:space="preserve">ojewódzkiego </w:t>
      </w:r>
      <w:r w:rsidR="00CD7BE6" w:rsidRPr="00C75298">
        <w:rPr>
          <w:rFonts w:ascii="Times New Roman" w:hAnsi="Times New Roman" w:cs="Times New Roman"/>
          <w:szCs w:val="24"/>
        </w:rPr>
        <w:t>S</w:t>
      </w:r>
      <w:r w:rsidR="00273EF4">
        <w:rPr>
          <w:rFonts w:ascii="Times New Roman" w:hAnsi="Times New Roman" w:cs="Times New Roman"/>
          <w:szCs w:val="24"/>
        </w:rPr>
        <w:t>ą</w:t>
      </w:r>
      <w:r w:rsidR="009F2B83" w:rsidRPr="00C75298">
        <w:rPr>
          <w:rFonts w:ascii="Times New Roman" w:hAnsi="Times New Roman" w:cs="Times New Roman"/>
          <w:szCs w:val="24"/>
        </w:rPr>
        <w:t xml:space="preserve">du </w:t>
      </w:r>
      <w:r w:rsidR="00CD7BE6" w:rsidRPr="00C75298">
        <w:rPr>
          <w:rFonts w:ascii="Times New Roman" w:hAnsi="Times New Roman" w:cs="Times New Roman"/>
          <w:szCs w:val="24"/>
        </w:rPr>
        <w:t>A</w:t>
      </w:r>
      <w:r w:rsidR="009F2B83" w:rsidRPr="00C75298">
        <w:rPr>
          <w:rFonts w:ascii="Times New Roman" w:hAnsi="Times New Roman" w:cs="Times New Roman"/>
          <w:szCs w:val="24"/>
        </w:rPr>
        <w:t>dministracyjnego</w:t>
      </w:r>
      <w:r w:rsidR="00CD7BE6" w:rsidRPr="00C75298">
        <w:rPr>
          <w:rFonts w:ascii="Times New Roman" w:hAnsi="Times New Roman" w:cs="Times New Roman"/>
          <w:szCs w:val="24"/>
        </w:rPr>
        <w:t xml:space="preserve">. Zdjęcia lub nagrania audio-video udostępnione ministrowi właściwemu do spraw rybołówstwa lub sądowi administracyjnemu umożliwią tym organom właściwe rozpatrzenie wniesionego odwołania </w:t>
      </w:r>
      <w:r w:rsidR="009F2B83" w:rsidRPr="00C75298">
        <w:rPr>
          <w:rFonts w:ascii="Times New Roman" w:hAnsi="Times New Roman" w:cs="Times New Roman"/>
          <w:szCs w:val="24"/>
        </w:rPr>
        <w:t xml:space="preserve">lub </w:t>
      </w:r>
      <w:r w:rsidR="00CD7BE6" w:rsidRPr="00C75298">
        <w:rPr>
          <w:rFonts w:ascii="Times New Roman" w:hAnsi="Times New Roman" w:cs="Times New Roman"/>
          <w:szCs w:val="24"/>
        </w:rPr>
        <w:t xml:space="preserve">skargi. Ponadto, z uwagi na prowadzoną przez GIRM współpracę z organami administracji morskiej, jednostkami organizacyjnymi </w:t>
      </w:r>
      <w:r w:rsidR="00CD7BE6" w:rsidRPr="00C75298">
        <w:rPr>
          <w:rFonts w:ascii="Times New Roman" w:hAnsi="Times New Roman" w:cs="Times New Roman"/>
          <w:szCs w:val="24"/>
        </w:rPr>
        <w:lastRenderedPageBreak/>
        <w:t xml:space="preserve">Policji czy Straży Granicznej, w przypadku gdy </w:t>
      </w:r>
      <w:r w:rsidR="00273EF4">
        <w:rPr>
          <w:rFonts w:ascii="Times New Roman" w:hAnsi="Times New Roman" w:cs="Times New Roman"/>
          <w:szCs w:val="24"/>
        </w:rPr>
        <w:t>za</w:t>
      </w:r>
      <w:r w:rsidR="00CD7BE6" w:rsidRPr="00C75298">
        <w:rPr>
          <w:rFonts w:ascii="Times New Roman" w:hAnsi="Times New Roman" w:cs="Times New Roman"/>
          <w:szCs w:val="24"/>
        </w:rPr>
        <w:t xml:space="preserve"> pomoc</w:t>
      </w:r>
      <w:r w:rsidR="00273EF4">
        <w:rPr>
          <w:rFonts w:ascii="Times New Roman" w:hAnsi="Times New Roman" w:cs="Times New Roman"/>
          <w:szCs w:val="24"/>
        </w:rPr>
        <w:t>ą</w:t>
      </w:r>
      <w:r w:rsidR="00CD7BE6" w:rsidRPr="00C75298">
        <w:rPr>
          <w:rFonts w:ascii="Times New Roman" w:hAnsi="Times New Roman" w:cs="Times New Roman"/>
          <w:szCs w:val="24"/>
        </w:rPr>
        <w:t xml:space="preserve"> zdjęć lub nagrań audio-</w:t>
      </w:r>
      <w:r w:rsidR="008A0FCA" w:rsidRPr="00C75298">
        <w:rPr>
          <w:rFonts w:ascii="Times New Roman" w:hAnsi="Times New Roman" w:cs="Times New Roman"/>
          <w:szCs w:val="24"/>
        </w:rPr>
        <w:t>wideo</w:t>
      </w:r>
      <w:r w:rsidR="00CD7BE6" w:rsidRPr="00C75298">
        <w:rPr>
          <w:rFonts w:ascii="Times New Roman" w:hAnsi="Times New Roman" w:cs="Times New Roman"/>
          <w:szCs w:val="24"/>
        </w:rPr>
        <w:t xml:space="preserve">, o których mowa powyżej, </w:t>
      </w:r>
      <w:r w:rsidR="009F2B83" w:rsidRPr="00C75298">
        <w:rPr>
          <w:rFonts w:ascii="Times New Roman" w:hAnsi="Times New Roman" w:cs="Times New Roman"/>
          <w:szCs w:val="24"/>
        </w:rPr>
        <w:t xml:space="preserve">zostanie </w:t>
      </w:r>
      <w:r w:rsidR="00CD7BE6" w:rsidRPr="00C75298">
        <w:rPr>
          <w:rFonts w:ascii="Times New Roman" w:hAnsi="Times New Roman" w:cs="Times New Roman"/>
          <w:szCs w:val="24"/>
        </w:rPr>
        <w:t xml:space="preserve">zarejestrowane niebezpieczne zdarzenie lub wypadek na morzu, stwarzające zagrożenie dla bezpieczeństwa statku rybackiego lub jego załogi, zanieczyszczenie lub zagrożenie zanieczyszczenia morza, </w:t>
      </w:r>
      <w:r w:rsidR="009F2B83" w:rsidRPr="00C75298">
        <w:rPr>
          <w:rFonts w:ascii="Times New Roman" w:hAnsi="Times New Roman" w:cs="Times New Roman"/>
          <w:szCs w:val="24"/>
        </w:rPr>
        <w:t xml:space="preserve">lub </w:t>
      </w:r>
      <w:r w:rsidR="00CD7BE6" w:rsidRPr="00C75298">
        <w:rPr>
          <w:rFonts w:ascii="Times New Roman" w:hAnsi="Times New Roman" w:cs="Times New Roman"/>
          <w:szCs w:val="24"/>
        </w:rPr>
        <w:t>inne zdarzenie stwarzające zagrożenie dla bezpieczeństwa publicznego lub stanowiące czyn zabroniony, zasadn</w:t>
      </w:r>
      <w:r w:rsidR="009F2B83" w:rsidRPr="00C75298">
        <w:rPr>
          <w:rFonts w:ascii="Times New Roman" w:hAnsi="Times New Roman" w:cs="Times New Roman"/>
          <w:szCs w:val="24"/>
        </w:rPr>
        <w:t>e</w:t>
      </w:r>
      <w:r w:rsidR="00CD7BE6" w:rsidRPr="00C75298">
        <w:rPr>
          <w:rFonts w:ascii="Times New Roman" w:hAnsi="Times New Roman" w:cs="Times New Roman"/>
          <w:szCs w:val="24"/>
        </w:rPr>
        <w:t xml:space="preserve"> jest, aby przedmiotowe zdjęcia lub nagrania audio-video </w:t>
      </w:r>
      <w:r w:rsidR="009F2B83" w:rsidRPr="00C75298">
        <w:rPr>
          <w:rFonts w:ascii="Times New Roman" w:hAnsi="Times New Roman" w:cs="Times New Roman"/>
          <w:szCs w:val="24"/>
        </w:rPr>
        <w:t xml:space="preserve">były </w:t>
      </w:r>
      <w:r w:rsidR="00CD7BE6" w:rsidRPr="00C75298">
        <w:rPr>
          <w:rFonts w:ascii="Times New Roman" w:hAnsi="Times New Roman" w:cs="Times New Roman"/>
          <w:szCs w:val="24"/>
        </w:rPr>
        <w:t>udostępniane właściwym organom zgodnie z ich kompetencjami, tj. dyrektorowi Morskiej Służby Poszukiwania i</w:t>
      </w:r>
      <w:r w:rsidR="00127527">
        <w:rPr>
          <w:rFonts w:ascii="Times New Roman" w:hAnsi="Times New Roman" w:cs="Times New Roman"/>
          <w:szCs w:val="24"/>
        </w:rPr>
        <w:t> </w:t>
      </w:r>
      <w:r w:rsidR="00CD7BE6" w:rsidRPr="00C75298">
        <w:rPr>
          <w:rFonts w:ascii="Times New Roman" w:hAnsi="Times New Roman" w:cs="Times New Roman"/>
          <w:szCs w:val="24"/>
        </w:rPr>
        <w:t>Ratownictwa, dyrektorowi urzędu morskiego właściwego dla portu macierzystego statku rybackiego, Państwowej Komisji Badania Wypadków Morskich oraz izbie morskiej, badającym przyczyny wypadku morskiego, a także Komendantowi Morskiego Oddziału Straży Granicznej oraz jednostkom organizacyjnym Policji i prokuraturom, w zakresie niezbędnym do wykonywania ich zadań ustawowych. Należy wyjaśnić, że w takiej sytuacji nastąpi zmiana celu przetwarzania danych osobowych zarejestrowanych przy użyciu zdjęć lub nagrań audio-</w:t>
      </w:r>
      <w:r w:rsidR="008A0FCA" w:rsidRPr="00C75298">
        <w:rPr>
          <w:rFonts w:ascii="Times New Roman" w:hAnsi="Times New Roman" w:cs="Times New Roman"/>
          <w:szCs w:val="24"/>
        </w:rPr>
        <w:t>wideo</w:t>
      </w:r>
      <w:r w:rsidR="00CD7BE6" w:rsidRPr="00C75298">
        <w:rPr>
          <w:rFonts w:ascii="Times New Roman" w:hAnsi="Times New Roman" w:cs="Times New Roman"/>
          <w:szCs w:val="24"/>
        </w:rPr>
        <w:t xml:space="preserve"> na cel inny niż cel, w którym dane te zostały pierwotnie zebrane. Jednakże </w:t>
      </w:r>
      <w:r w:rsidR="009F2B83" w:rsidRPr="00C75298">
        <w:rPr>
          <w:rFonts w:ascii="Times New Roman" w:hAnsi="Times New Roman" w:cs="Times New Roman"/>
          <w:szCs w:val="24"/>
        </w:rPr>
        <w:t xml:space="preserve">ta </w:t>
      </w:r>
      <w:r w:rsidR="00CD7BE6" w:rsidRPr="00C75298">
        <w:rPr>
          <w:rFonts w:ascii="Times New Roman" w:hAnsi="Times New Roman" w:cs="Times New Roman"/>
          <w:szCs w:val="24"/>
        </w:rPr>
        <w:t xml:space="preserve">zmiana </w:t>
      </w:r>
      <w:r w:rsidR="009F2B83" w:rsidRPr="00C75298">
        <w:rPr>
          <w:rFonts w:ascii="Times New Roman" w:hAnsi="Times New Roman" w:cs="Times New Roman"/>
          <w:szCs w:val="24"/>
        </w:rPr>
        <w:t>jest</w:t>
      </w:r>
      <w:r w:rsidR="00CD7BE6" w:rsidRPr="00C75298">
        <w:rPr>
          <w:rFonts w:ascii="Times New Roman" w:hAnsi="Times New Roman" w:cs="Times New Roman"/>
          <w:szCs w:val="24"/>
        </w:rPr>
        <w:t xml:space="preserve"> w tej sytuacji niezbędna </w:t>
      </w:r>
      <w:r w:rsidR="009F2B83" w:rsidRPr="00C75298">
        <w:rPr>
          <w:rFonts w:ascii="Times New Roman" w:hAnsi="Times New Roman" w:cs="Times New Roman"/>
          <w:szCs w:val="24"/>
        </w:rPr>
        <w:t>zgodnie z</w:t>
      </w:r>
      <w:r w:rsidR="00CD7BE6" w:rsidRPr="00C75298">
        <w:rPr>
          <w:rFonts w:ascii="Times New Roman" w:hAnsi="Times New Roman" w:cs="Times New Roman"/>
          <w:szCs w:val="24"/>
        </w:rPr>
        <w:t xml:space="preserve"> art. 23 ust. 1 lit. c</w:t>
      </w:r>
      <w:r w:rsidR="009F2B83" w:rsidRPr="00C75298">
        <w:rPr>
          <w:rFonts w:ascii="Times New Roman" w:hAnsi="Times New Roman" w:cs="Times New Roman"/>
          <w:szCs w:val="24"/>
        </w:rPr>
        <w:t xml:space="preserve"> i </w:t>
      </w:r>
      <w:r w:rsidR="00CD7BE6" w:rsidRPr="00C75298">
        <w:rPr>
          <w:rFonts w:ascii="Times New Roman" w:hAnsi="Times New Roman" w:cs="Times New Roman"/>
          <w:szCs w:val="24"/>
        </w:rPr>
        <w:t>d rozporządzenia Parlamentu Europejskiego i Rady (UE) 2016/679 z dnia 27 kwietnia 2016</w:t>
      </w:r>
      <w:r w:rsidR="00273EF4">
        <w:rPr>
          <w:rFonts w:ascii="Times New Roman" w:hAnsi="Times New Roman" w:cs="Times New Roman"/>
          <w:szCs w:val="24"/>
        </w:rPr>
        <w:t> </w:t>
      </w:r>
      <w:r w:rsidR="00CD7BE6" w:rsidRPr="00C75298">
        <w:rPr>
          <w:rFonts w:ascii="Times New Roman" w:hAnsi="Times New Roman" w:cs="Times New Roman"/>
          <w:szCs w:val="24"/>
        </w:rPr>
        <w:t>r. w sprawie ochrony osób fizycznych w związku z przetwarzaniem danych osobowych i w sprawie swobodnego przepływu takich danych oraz uchylenia dyrektywy 95/46/WE (ogólne rozporządzenie o ochronie danych), tj. służy bezpieczeństwu publicznemu, a także zapobieganiu przestępczości, prowadzeniu postępowań przygotowawczych, wykrywaniu lub ściganiu czynów zabronionych lub wykonywaniu kar, w tym ochronie przed zagrożeniami dla bezpieczeństwa publicznego i zapobieganiu takim zagrożeniom.</w:t>
      </w:r>
      <w:r w:rsidR="009F2B83"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Dodatkowo </w:t>
      </w:r>
      <w:r w:rsidR="00CD7BE6" w:rsidRPr="00C75298">
        <w:rPr>
          <w:rFonts w:ascii="Times New Roman" w:hAnsi="Times New Roman" w:cs="Times New Roman"/>
          <w:szCs w:val="24"/>
        </w:rPr>
        <w:t xml:space="preserve">w projektowanych przepisach </w:t>
      </w:r>
      <w:r w:rsidR="00E41DDE" w:rsidRPr="00C75298">
        <w:rPr>
          <w:rFonts w:ascii="Times New Roman" w:hAnsi="Times New Roman" w:cs="Times New Roman"/>
          <w:szCs w:val="24"/>
        </w:rPr>
        <w:t xml:space="preserve">przewiduje się, że nagrania </w:t>
      </w:r>
      <w:r w:rsidR="00CD7BE6" w:rsidRPr="00C75298">
        <w:rPr>
          <w:rFonts w:ascii="Times New Roman" w:hAnsi="Times New Roman" w:cs="Times New Roman"/>
          <w:szCs w:val="24"/>
        </w:rPr>
        <w:t>audio-</w:t>
      </w:r>
      <w:r w:rsidR="008A0FCA" w:rsidRPr="00C75298">
        <w:rPr>
          <w:rFonts w:ascii="Times New Roman" w:hAnsi="Times New Roman" w:cs="Times New Roman"/>
          <w:szCs w:val="24"/>
        </w:rPr>
        <w:t xml:space="preserve">wideo </w:t>
      </w:r>
      <w:r w:rsidR="00E41DDE" w:rsidRPr="00C75298">
        <w:rPr>
          <w:rFonts w:ascii="Times New Roman" w:hAnsi="Times New Roman" w:cs="Times New Roman"/>
          <w:szCs w:val="24"/>
        </w:rPr>
        <w:t xml:space="preserve">i zdjęcia będą usuwane niezwłocznie po zakończeniu postępowania administracyjnego </w:t>
      </w:r>
      <w:r w:rsidR="00CD7BE6" w:rsidRPr="00C75298">
        <w:rPr>
          <w:rFonts w:ascii="Times New Roman" w:hAnsi="Times New Roman" w:cs="Times New Roman"/>
          <w:szCs w:val="24"/>
        </w:rPr>
        <w:t xml:space="preserve">i sądowoadministracyjnego </w:t>
      </w:r>
      <w:r w:rsidR="00E41DDE" w:rsidRPr="00C75298">
        <w:rPr>
          <w:rFonts w:ascii="Times New Roman" w:hAnsi="Times New Roman" w:cs="Times New Roman"/>
          <w:szCs w:val="24"/>
        </w:rPr>
        <w:t>związanego z zarejestrowanym naruszeniem przepisów o rybołówstwie morskim</w:t>
      </w:r>
      <w:r w:rsidR="00CD7BE6" w:rsidRPr="00C75298">
        <w:rPr>
          <w:rFonts w:ascii="Times New Roman" w:hAnsi="Times New Roman" w:cs="Times New Roman"/>
          <w:color w:val="000000"/>
          <w:szCs w:val="24"/>
        </w:rPr>
        <w:t xml:space="preserve"> </w:t>
      </w:r>
      <w:r w:rsidR="00CD7BE6" w:rsidRPr="00C75298">
        <w:rPr>
          <w:rFonts w:ascii="Times New Roman" w:hAnsi="Times New Roman" w:cs="Times New Roman"/>
          <w:szCs w:val="24"/>
        </w:rPr>
        <w:t>lub o organizacji rynku rybnego</w:t>
      </w:r>
      <w:r w:rsidR="00E41DDE" w:rsidRPr="00C75298">
        <w:rPr>
          <w:rFonts w:ascii="Times New Roman" w:hAnsi="Times New Roman" w:cs="Times New Roman"/>
          <w:szCs w:val="24"/>
        </w:rPr>
        <w:t>, a</w:t>
      </w:r>
      <w:r w:rsidR="0073514D">
        <w:rPr>
          <w:rFonts w:ascii="Times New Roman" w:hAnsi="Times New Roman" w:cs="Times New Roman"/>
          <w:szCs w:val="24"/>
        </w:rPr>
        <w:t> </w:t>
      </w:r>
      <w:r w:rsidR="00E41DDE" w:rsidRPr="00C75298">
        <w:rPr>
          <w:rFonts w:ascii="Times New Roman" w:hAnsi="Times New Roman" w:cs="Times New Roman"/>
          <w:szCs w:val="24"/>
        </w:rPr>
        <w:t>w</w:t>
      </w:r>
      <w:r w:rsidR="0073514D">
        <w:rPr>
          <w:rFonts w:ascii="Times New Roman" w:hAnsi="Times New Roman" w:cs="Times New Roman"/>
          <w:szCs w:val="24"/>
        </w:rPr>
        <w:t> </w:t>
      </w:r>
      <w:r w:rsidR="00E41DDE" w:rsidRPr="00C75298">
        <w:rPr>
          <w:rFonts w:ascii="Times New Roman" w:hAnsi="Times New Roman" w:cs="Times New Roman"/>
          <w:szCs w:val="24"/>
        </w:rPr>
        <w:t xml:space="preserve">przypadku gdy nie wszczyna się postępowania – niezwłocznie po zakończeniu czynności kontrolnych. Zdjęcia i nagrania </w:t>
      </w:r>
      <w:r w:rsidR="001D1E8D" w:rsidRPr="00C75298">
        <w:rPr>
          <w:rFonts w:ascii="Times New Roman" w:hAnsi="Times New Roman" w:cs="Times New Roman"/>
          <w:szCs w:val="24"/>
        </w:rPr>
        <w:t xml:space="preserve">audio-video </w:t>
      </w:r>
      <w:r w:rsidR="00E41DDE" w:rsidRPr="00C75298">
        <w:rPr>
          <w:rFonts w:ascii="Times New Roman" w:hAnsi="Times New Roman" w:cs="Times New Roman"/>
          <w:szCs w:val="24"/>
        </w:rPr>
        <w:t>wykonane przez inspektora rybołówstwa morskiego będą musiały być zabezpieczone przed dostępem osób trzecich</w:t>
      </w:r>
      <w:r w:rsidR="009F2B83" w:rsidRPr="00C75298">
        <w:rPr>
          <w:rFonts w:ascii="Times New Roman" w:hAnsi="Times New Roman" w:cs="Times New Roman"/>
          <w:szCs w:val="24"/>
        </w:rPr>
        <w:t>;</w:t>
      </w:r>
    </w:p>
    <w:p w14:paraId="009CBBCB" w14:textId="33F10A8A" w:rsidR="00E41DDE" w:rsidRPr="00C75298" w:rsidRDefault="009F2B83"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AC369D" w:rsidRPr="00C75298">
        <w:rPr>
          <w:rFonts w:ascii="Times New Roman" w:hAnsi="Times New Roman" w:cs="Times New Roman"/>
          <w:szCs w:val="24"/>
        </w:rPr>
        <w:t>o</w:t>
      </w:r>
      <w:r w:rsidR="00E41DDE" w:rsidRPr="00C75298">
        <w:rPr>
          <w:rFonts w:ascii="Times New Roman" w:hAnsi="Times New Roman" w:cs="Times New Roman"/>
          <w:szCs w:val="24"/>
        </w:rPr>
        <w:t>kreślenie uprawnień i sposobu postępowania inspektora rybołówstwa morskiego oraz GIRM w przypadku podejrzenia wykonywania rybołówstwa komercyjnego z</w:t>
      </w:r>
      <w:r w:rsidR="0073514D">
        <w:rPr>
          <w:rFonts w:ascii="Times New Roman" w:hAnsi="Times New Roman" w:cs="Times New Roman"/>
          <w:szCs w:val="24"/>
        </w:rPr>
        <w:t> </w:t>
      </w:r>
      <w:r w:rsidR="00E41DDE" w:rsidRPr="00C75298">
        <w:rPr>
          <w:rFonts w:ascii="Times New Roman" w:hAnsi="Times New Roman" w:cs="Times New Roman"/>
          <w:szCs w:val="24"/>
        </w:rPr>
        <w:t xml:space="preserve">wykorzystaniem pracy przymusowej, o której mowa w art. 74 ust. 8 znowelizowanego rozporządzenia nr 1224/2009. W celu zapewnienia właściwego stosowania ww. przepisu </w:t>
      </w:r>
      <w:r w:rsidR="00E41DDE" w:rsidRPr="00C75298">
        <w:rPr>
          <w:rFonts w:ascii="Times New Roman" w:hAnsi="Times New Roman" w:cs="Times New Roman"/>
          <w:szCs w:val="24"/>
        </w:rPr>
        <w:lastRenderedPageBreak/>
        <w:t xml:space="preserve">UE w projektowanej ustawie proponuje się nałożenie na </w:t>
      </w:r>
      <w:r w:rsidR="00004C7A" w:rsidRPr="00C75298">
        <w:rPr>
          <w:rFonts w:ascii="Times New Roman" w:hAnsi="Times New Roman" w:cs="Times New Roman"/>
          <w:szCs w:val="24"/>
        </w:rPr>
        <w:t xml:space="preserve">GIRM </w:t>
      </w:r>
      <w:r w:rsidR="00E41DDE" w:rsidRPr="00C75298">
        <w:rPr>
          <w:rFonts w:ascii="Times New Roman" w:hAnsi="Times New Roman" w:cs="Times New Roman"/>
          <w:szCs w:val="24"/>
        </w:rPr>
        <w:t>obowiązku informowania o uzasadnionym podejrzeniu wykonywania rybołówstwa komercyjnego z wykorzystaniem pracy przymusowej organów właściwych w sprawach prawa pracy na morzu, tj.</w:t>
      </w:r>
      <w:r w:rsidR="0073514D">
        <w:rPr>
          <w:rFonts w:ascii="Times New Roman" w:hAnsi="Times New Roman" w:cs="Times New Roman"/>
          <w:szCs w:val="24"/>
        </w:rPr>
        <w:t> </w:t>
      </w:r>
      <w:r w:rsidR="00E41DDE" w:rsidRPr="00C75298">
        <w:rPr>
          <w:rFonts w:ascii="Times New Roman" w:hAnsi="Times New Roman" w:cs="Times New Roman"/>
          <w:szCs w:val="24"/>
        </w:rPr>
        <w:t>Komendanta Morskiego Oddziału Straży Granicznej, Głównego Inspektora Pracy oraz dyrektora urzędu morskiego właściwego dla portu macierzystego statku rybackiego, celem przeprowadzenia stosownej kontroli przez te organy. W przypadku gdy organ właściwy w</w:t>
      </w:r>
      <w:r w:rsidR="0073514D">
        <w:rPr>
          <w:rFonts w:ascii="Times New Roman" w:hAnsi="Times New Roman" w:cs="Times New Roman"/>
          <w:szCs w:val="24"/>
        </w:rPr>
        <w:t> </w:t>
      </w:r>
      <w:r w:rsidR="00E41DDE" w:rsidRPr="00C75298">
        <w:rPr>
          <w:rFonts w:ascii="Times New Roman" w:hAnsi="Times New Roman" w:cs="Times New Roman"/>
          <w:szCs w:val="24"/>
        </w:rPr>
        <w:t>sprawach pra</w:t>
      </w:r>
      <w:r w:rsidR="00004C7A" w:rsidRPr="00C75298">
        <w:rPr>
          <w:rFonts w:ascii="Times New Roman" w:hAnsi="Times New Roman" w:cs="Times New Roman"/>
          <w:szCs w:val="24"/>
        </w:rPr>
        <w:t>w</w:t>
      </w:r>
      <w:r w:rsidR="00E41DDE" w:rsidRPr="00C75298">
        <w:rPr>
          <w:rFonts w:ascii="Times New Roman" w:hAnsi="Times New Roman" w:cs="Times New Roman"/>
          <w:szCs w:val="24"/>
        </w:rPr>
        <w:t>a pracy potwierdzi wykonywanie rybołówstwa komercyjnego z</w:t>
      </w:r>
      <w:r w:rsidR="0073514D">
        <w:rPr>
          <w:rFonts w:ascii="Times New Roman" w:hAnsi="Times New Roman" w:cs="Times New Roman"/>
          <w:szCs w:val="24"/>
        </w:rPr>
        <w:t> </w:t>
      </w:r>
      <w:r w:rsidR="00E41DDE" w:rsidRPr="00C75298">
        <w:rPr>
          <w:rFonts w:ascii="Times New Roman" w:hAnsi="Times New Roman" w:cs="Times New Roman"/>
          <w:szCs w:val="24"/>
        </w:rPr>
        <w:t xml:space="preserve">wykorzystaniem pracy przymusowej, GIRM </w:t>
      </w:r>
      <w:r w:rsidR="00004C7A" w:rsidRPr="00C75298">
        <w:rPr>
          <w:rFonts w:ascii="Times New Roman" w:hAnsi="Times New Roman" w:cs="Times New Roman"/>
          <w:szCs w:val="24"/>
        </w:rPr>
        <w:t xml:space="preserve">będzie </w:t>
      </w:r>
      <w:r w:rsidR="00E41DDE" w:rsidRPr="00C75298">
        <w:rPr>
          <w:rFonts w:ascii="Times New Roman" w:hAnsi="Times New Roman" w:cs="Times New Roman"/>
          <w:szCs w:val="24"/>
        </w:rPr>
        <w:t xml:space="preserve">zobowiązany stwierdzić poważne naruszenie przepisów WPR (zgodnie z art. 90 ust. 2 lit. p znowelizowanego rozporządzenia nr 1224/2009) i przyznać punkty za to naruszenie. Jednocześnie przewiduje się, że GIRM nie będzie wymierzał kary pieniężnej za ww. poważne naruszenie przepisów WPR, jeżeli kara została wymierzona na podstawie innych przepisów (tj. z zakresu prawa pracy). </w:t>
      </w:r>
    </w:p>
    <w:p w14:paraId="17DD0E26"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13.4. Obowiązki podmiotu kontrolowanego</w:t>
      </w:r>
    </w:p>
    <w:p w14:paraId="16749283" w14:textId="412E1FDB" w:rsidR="00CD1085"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 celu zapewnienia skutecznej realizacji przez inspektorów rybołówstwa morskiego zadań kontrolnych wprowadzanych projektowaną ustawą niezbędne jest nałożenie na podmiot dokonujący połowu organizmów morskich na obszarach morskich Rzeczypospolitej Polskiej obowiązków, których realizacja umożliwi wykonanie stosownych czynności kontrolnych przez inspektora. </w:t>
      </w:r>
    </w:p>
    <w:p w14:paraId="11256E3E" w14:textId="77777777" w:rsidR="00E41DDE" w:rsidRPr="00C75298" w:rsidRDefault="00370A8C"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Mając</w:t>
      </w:r>
      <w:r w:rsidR="00E41DDE" w:rsidRPr="00C75298">
        <w:rPr>
          <w:rFonts w:ascii="Times New Roman" w:hAnsi="Times New Roman" w:cs="Times New Roman"/>
          <w:szCs w:val="24"/>
        </w:rPr>
        <w:t xml:space="preserve"> powyższe</w:t>
      </w:r>
      <w:r w:rsidRPr="00C75298">
        <w:rPr>
          <w:rFonts w:ascii="Times New Roman" w:hAnsi="Times New Roman" w:cs="Times New Roman"/>
          <w:szCs w:val="24"/>
        </w:rPr>
        <w:t xml:space="preserve"> na uwadze</w:t>
      </w:r>
      <w:r w:rsidR="00E41DDE" w:rsidRPr="00C75298">
        <w:rPr>
          <w:rFonts w:ascii="Times New Roman" w:hAnsi="Times New Roman" w:cs="Times New Roman"/>
          <w:szCs w:val="24"/>
        </w:rPr>
        <w:t xml:space="preserve">, w projektowanej ustawie zaproponowano zmianę art. 111 ust. 1 ustawy </w:t>
      </w:r>
      <w:r w:rsidR="003E5237" w:rsidRPr="00C75298">
        <w:rPr>
          <w:rFonts w:ascii="Times New Roman" w:hAnsi="Times New Roman" w:cs="Times New Roman"/>
          <w:szCs w:val="24"/>
        </w:rPr>
        <w:t xml:space="preserve">z dnia 19 grudnia 2014 r. </w:t>
      </w:r>
      <w:r w:rsidR="00E41DDE" w:rsidRPr="00C75298">
        <w:rPr>
          <w:rFonts w:ascii="Times New Roman" w:hAnsi="Times New Roman" w:cs="Times New Roman"/>
          <w:szCs w:val="24"/>
        </w:rPr>
        <w:t xml:space="preserve">o rybołówstwie morskim polegającą na zobowiązaniu podmiotu kontrolowanego do umożliwienia inspektorowi obejrzenia szeregu urządzeń znajdujących się na statku rybackim (tj. urządzeń do ciągłego pomiaru i rejestracji mocy silnika statku rybackiego, elementów systemu VMS, elementów systemu REM, urządzenia z aplikacją do monitorowania ruchu statku rybackiego) oraz do przedstawienia do wglądu inspektora szeregu danych i dokumentów związanych z ww. urządzeniami oraz ze statkiem rybackim, znajdujących się na tym statku. </w:t>
      </w:r>
    </w:p>
    <w:p w14:paraId="6402F6A8" w14:textId="33577D35" w:rsidR="00CD1085" w:rsidRPr="00C75298" w:rsidRDefault="008A0FCA" w:rsidP="004D7A80">
      <w:pPr>
        <w:pStyle w:val="ARTartustawynprozporzdzenia"/>
        <w:ind w:firstLine="0"/>
        <w:rPr>
          <w:rFonts w:ascii="Times New Roman" w:hAnsi="Times New Roman" w:cs="Times New Roman"/>
          <w:bCs/>
          <w:szCs w:val="24"/>
        </w:rPr>
      </w:pPr>
      <w:r w:rsidRPr="00C75298">
        <w:rPr>
          <w:rFonts w:ascii="Times New Roman" w:hAnsi="Times New Roman" w:cs="Times New Roman"/>
          <w:szCs w:val="24"/>
        </w:rPr>
        <w:t xml:space="preserve">Ponadto, z uwagi na projektowane </w:t>
      </w:r>
      <w:r w:rsidR="003E5237" w:rsidRPr="00C75298">
        <w:rPr>
          <w:rFonts w:ascii="Times New Roman" w:hAnsi="Times New Roman" w:cs="Times New Roman"/>
          <w:szCs w:val="24"/>
        </w:rPr>
        <w:t xml:space="preserve">wymagania </w:t>
      </w:r>
      <w:r w:rsidRPr="00C75298">
        <w:rPr>
          <w:rFonts w:ascii="Times New Roman" w:hAnsi="Times New Roman" w:cs="Times New Roman"/>
          <w:szCs w:val="24"/>
        </w:rPr>
        <w:t>dotyczące ważenia ryb pochodzących z</w:t>
      </w:r>
      <w:r w:rsidR="0073514D">
        <w:rPr>
          <w:rFonts w:ascii="Times New Roman" w:hAnsi="Times New Roman" w:cs="Times New Roman"/>
          <w:szCs w:val="24"/>
        </w:rPr>
        <w:t> </w:t>
      </w:r>
      <w:r w:rsidRPr="00C75298">
        <w:rPr>
          <w:rFonts w:ascii="Times New Roman" w:hAnsi="Times New Roman" w:cs="Times New Roman"/>
          <w:szCs w:val="24"/>
        </w:rPr>
        <w:t xml:space="preserve">połowów komercyjnych, w art. 111 ustawy </w:t>
      </w:r>
      <w:r w:rsidR="003E5237" w:rsidRPr="00C75298">
        <w:rPr>
          <w:rFonts w:ascii="Times New Roman" w:hAnsi="Times New Roman" w:cs="Times New Roman"/>
          <w:szCs w:val="24"/>
        </w:rPr>
        <w:t xml:space="preserve">z dnia 19 grudnia 2014 r. </w:t>
      </w:r>
      <w:r w:rsidRPr="00C75298">
        <w:rPr>
          <w:rFonts w:ascii="Times New Roman" w:hAnsi="Times New Roman" w:cs="Times New Roman"/>
          <w:szCs w:val="24"/>
        </w:rPr>
        <w:t xml:space="preserve">o rybołówstwie morskim proponuje się dodanie ust. 1a–1e, w których </w:t>
      </w:r>
      <w:r w:rsidRPr="00C75298">
        <w:rPr>
          <w:rFonts w:ascii="Times New Roman" w:hAnsi="Times New Roman" w:cs="Times New Roman"/>
          <w:bCs/>
          <w:szCs w:val="24"/>
        </w:rPr>
        <w:t>określono obowiązki podmiotów ważących w</w:t>
      </w:r>
      <w:r w:rsidR="0073514D">
        <w:rPr>
          <w:rFonts w:ascii="Times New Roman" w:hAnsi="Times New Roman" w:cs="Times New Roman"/>
          <w:bCs/>
          <w:szCs w:val="24"/>
        </w:rPr>
        <w:t> </w:t>
      </w:r>
      <w:r w:rsidRPr="00C75298">
        <w:rPr>
          <w:rFonts w:ascii="Times New Roman" w:hAnsi="Times New Roman" w:cs="Times New Roman"/>
          <w:bCs/>
          <w:szCs w:val="24"/>
        </w:rPr>
        <w:t>czasie wykonywania przez inspektora rybołówstwa morskiego</w:t>
      </w:r>
      <w:r w:rsidR="003E5237" w:rsidRPr="00C75298">
        <w:rPr>
          <w:rFonts w:ascii="Times New Roman" w:hAnsi="Times New Roman" w:cs="Times New Roman"/>
          <w:bCs/>
          <w:szCs w:val="24"/>
        </w:rPr>
        <w:t xml:space="preserve"> czynności kontrolnych i</w:t>
      </w:r>
      <w:r w:rsidR="0073514D">
        <w:rPr>
          <w:rFonts w:ascii="Times New Roman" w:hAnsi="Times New Roman" w:cs="Times New Roman"/>
          <w:bCs/>
          <w:szCs w:val="24"/>
        </w:rPr>
        <w:t> </w:t>
      </w:r>
      <w:r w:rsidR="003E5237" w:rsidRPr="00C75298">
        <w:rPr>
          <w:rFonts w:ascii="Times New Roman" w:hAnsi="Times New Roman" w:cs="Times New Roman"/>
          <w:bCs/>
          <w:szCs w:val="24"/>
        </w:rPr>
        <w:t>inspekcji</w:t>
      </w:r>
      <w:r w:rsidRPr="00C75298">
        <w:rPr>
          <w:rFonts w:ascii="Times New Roman" w:hAnsi="Times New Roman" w:cs="Times New Roman"/>
          <w:bCs/>
          <w:szCs w:val="24"/>
        </w:rPr>
        <w:t xml:space="preserve">. Celem projektowanej regulacji jest zapewnienie skutecznej kontroli przestrzegania przepisów o ważeniu ryb przez zagwarantowanie inspektorom rybołówstwa morskiego możliwości wglądu do dokumentów, danych, zapisów nagrań z systemu monitoringu </w:t>
      </w:r>
      <w:r w:rsidRPr="00C75298">
        <w:rPr>
          <w:rFonts w:ascii="Times New Roman" w:hAnsi="Times New Roman" w:cs="Times New Roman"/>
          <w:bCs/>
          <w:szCs w:val="24"/>
        </w:rPr>
        <w:lastRenderedPageBreak/>
        <w:t xml:space="preserve">wizyjnego związanych z ważeniem ryb, a także dostępu do miejsc lub pomieszczeń, w których </w:t>
      </w:r>
      <w:r w:rsidR="003E5237" w:rsidRPr="00C75298">
        <w:rPr>
          <w:rFonts w:ascii="Times New Roman" w:hAnsi="Times New Roman" w:cs="Times New Roman"/>
          <w:bCs/>
          <w:szCs w:val="24"/>
        </w:rPr>
        <w:t xml:space="preserve">ryby są </w:t>
      </w:r>
      <w:r w:rsidRPr="00C75298">
        <w:rPr>
          <w:rFonts w:ascii="Times New Roman" w:hAnsi="Times New Roman" w:cs="Times New Roman"/>
          <w:bCs/>
          <w:szCs w:val="24"/>
        </w:rPr>
        <w:t xml:space="preserve">ważone </w:t>
      </w:r>
      <w:r w:rsidR="00401A95" w:rsidRPr="00C75298">
        <w:rPr>
          <w:rFonts w:ascii="Times New Roman" w:hAnsi="Times New Roman" w:cs="Times New Roman"/>
          <w:bCs/>
          <w:szCs w:val="24"/>
        </w:rPr>
        <w:t xml:space="preserve">lub pobierane, sortowane i przechowywane </w:t>
      </w:r>
      <w:r w:rsidR="003E5237" w:rsidRPr="00C75298">
        <w:rPr>
          <w:rFonts w:ascii="Times New Roman" w:hAnsi="Times New Roman" w:cs="Times New Roman"/>
          <w:bCs/>
          <w:szCs w:val="24"/>
        </w:rPr>
        <w:t xml:space="preserve">są </w:t>
      </w:r>
      <w:r w:rsidR="00401A95" w:rsidRPr="00C75298">
        <w:rPr>
          <w:rFonts w:ascii="Times New Roman" w:hAnsi="Times New Roman" w:cs="Times New Roman"/>
          <w:bCs/>
          <w:szCs w:val="24"/>
        </w:rPr>
        <w:t>próby wagowe ryb</w:t>
      </w:r>
      <w:r w:rsidR="003B7978">
        <w:rPr>
          <w:rFonts w:ascii="Times New Roman" w:hAnsi="Times New Roman" w:cs="Times New Roman"/>
          <w:bCs/>
          <w:szCs w:val="24"/>
        </w:rPr>
        <w:t>,</w:t>
      </w:r>
      <w:r w:rsidR="003E5237" w:rsidRPr="00C75298">
        <w:rPr>
          <w:rFonts w:ascii="Times New Roman" w:hAnsi="Times New Roman" w:cs="Times New Roman"/>
          <w:bCs/>
          <w:szCs w:val="24"/>
        </w:rPr>
        <w:t xml:space="preserve"> oraz</w:t>
      </w:r>
      <w:r w:rsidRPr="00C75298">
        <w:rPr>
          <w:rFonts w:ascii="Times New Roman" w:hAnsi="Times New Roman" w:cs="Times New Roman"/>
          <w:bCs/>
          <w:szCs w:val="24"/>
        </w:rPr>
        <w:t xml:space="preserve"> dostępu do urządzeń </w:t>
      </w:r>
      <w:r w:rsidR="00401A95" w:rsidRPr="00C75298">
        <w:rPr>
          <w:rFonts w:ascii="Times New Roman" w:hAnsi="Times New Roman" w:cs="Times New Roman"/>
          <w:bCs/>
          <w:szCs w:val="24"/>
        </w:rPr>
        <w:t>wykorzystywanych do ważenia ryb. W ramach projektowanej regulacji przewiduje się również</w:t>
      </w:r>
      <w:r w:rsidRPr="00C75298">
        <w:rPr>
          <w:rFonts w:ascii="Times New Roman" w:hAnsi="Times New Roman" w:cs="Times New Roman"/>
          <w:bCs/>
          <w:szCs w:val="24"/>
        </w:rPr>
        <w:t xml:space="preserve"> </w:t>
      </w:r>
      <w:r w:rsidR="00401A95" w:rsidRPr="00C75298">
        <w:rPr>
          <w:rFonts w:ascii="Times New Roman" w:hAnsi="Times New Roman" w:cs="Times New Roman"/>
          <w:bCs/>
          <w:szCs w:val="24"/>
        </w:rPr>
        <w:t>obowiązek u</w:t>
      </w:r>
      <w:r w:rsidRPr="00C75298">
        <w:rPr>
          <w:rFonts w:ascii="Times New Roman" w:hAnsi="Times New Roman" w:cs="Times New Roman"/>
          <w:bCs/>
          <w:szCs w:val="24"/>
        </w:rPr>
        <w:t>możliw</w:t>
      </w:r>
      <w:r w:rsidR="00401A95" w:rsidRPr="00C75298">
        <w:rPr>
          <w:rFonts w:ascii="Times New Roman" w:hAnsi="Times New Roman" w:cs="Times New Roman"/>
          <w:bCs/>
          <w:szCs w:val="24"/>
        </w:rPr>
        <w:t xml:space="preserve">ienia inspektorowi rybołówstwa morskiego sprawdzenia pobranych prób wagowych wyładowywanych ryb lub umożliwienia </w:t>
      </w:r>
      <w:r w:rsidRPr="00C75298">
        <w:rPr>
          <w:rFonts w:ascii="Times New Roman" w:hAnsi="Times New Roman" w:cs="Times New Roman"/>
          <w:bCs/>
          <w:szCs w:val="24"/>
        </w:rPr>
        <w:t>pob</w:t>
      </w:r>
      <w:r w:rsidR="00401A95" w:rsidRPr="00C75298">
        <w:rPr>
          <w:rFonts w:ascii="Times New Roman" w:hAnsi="Times New Roman" w:cs="Times New Roman"/>
          <w:bCs/>
          <w:szCs w:val="24"/>
        </w:rPr>
        <w:t>rania takich</w:t>
      </w:r>
      <w:r w:rsidRPr="00C75298">
        <w:rPr>
          <w:rFonts w:ascii="Times New Roman" w:hAnsi="Times New Roman" w:cs="Times New Roman"/>
          <w:bCs/>
          <w:szCs w:val="24"/>
        </w:rPr>
        <w:t xml:space="preserve"> prób.</w:t>
      </w:r>
      <w:r w:rsidR="00401A95" w:rsidRPr="00C75298">
        <w:rPr>
          <w:rFonts w:ascii="Times New Roman" w:hAnsi="Times New Roman" w:cs="Times New Roman"/>
          <w:bCs/>
          <w:szCs w:val="24"/>
        </w:rPr>
        <w:t xml:space="preserve"> Ponadto, w celu zapewnienia skutecznego nadzoru nad ważeniem ryb wyładowywanych bez sortowania (tj. nad ważeniem przeprowadzanym przez przedsiębiorcę na podstawie upoważnienia, o którym mowa w art. 74f ust. 1 pkt 2)</w:t>
      </w:r>
      <w:r w:rsidR="00122B0C" w:rsidRPr="00C75298">
        <w:rPr>
          <w:rFonts w:ascii="Times New Roman" w:hAnsi="Times New Roman" w:cs="Times New Roman"/>
          <w:bCs/>
          <w:szCs w:val="24"/>
        </w:rPr>
        <w:t>, a także w celu umożliwienia stosowania zatwierdzonego przez K</w:t>
      </w:r>
      <w:r w:rsidR="003E5237" w:rsidRPr="00C75298">
        <w:rPr>
          <w:rFonts w:ascii="Times New Roman" w:hAnsi="Times New Roman" w:cs="Times New Roman"/>
          <w:bCs/>
          <w:szCs w:val="24"/>
        </w:rPr>
        <w:t xml:space="preserve">omisję </w:t>
      </w:r>
      <w:r w:rsidR="00122B0C" w:rsidRPr="00C75298">
        <w:rPr>
          <w:rFonts w:ascii="Times New Roman" w:hAnsi="Times New Roman" w:cs="Times New Roman"/>
          <w:bCs/>
          <w:szCs w:val="24"/>
        </w:rPr>
        <w:t>E</w:t>
      </w:r>
      <w:r w:rsidR="003E5237" w:rsidRPr="00C75298">
        <w:rPr>
          <w:rFonts w:ascii="Times New Roman" w:hAnsi="Times New Roman" w:cs="Times New Roman"/>
          <w:bCs/>
          <w:szCs w:val="24"/>
        </w:rPr>
        <w:t>uropejską</w:t>
      </w:r>
      <w:r w:rsidR="00122B0C" w:rsidRPr="00C75298">
        <w:rPr>
          <w:rFonts w:ascii="Times New Roman" w:hAnsi="Times New Roman" w:cs="Times New Roman"/>
          <w:bCs/>
          <w:szCs w:val="24"/>
        </w:rPr>
        <w:t xml:space="preserve"> planu próbkowania dotyczącego ważenia ryb wyładowywanych bez sortowania, w projektowanej regulacji przewiduje się, że przedsiębiorca będzie zobowiązany, na wezwanie inspektora rybołówstwa morskiego, przekazać temu inspektorowi kopię nagrań z systemu monitoringu wizyjnego za okres nie dłuższy niż 31</w:t>
      </w:r>
      <w:r w:rsidR="003B7978">
        <w:rPr>
          <w:rFonts w:ascii="Times New Roman" w:hAnsi="Times New Roman" w:cs="Times New Roman"/>
          <w:bCs/>
          <w:szCs w:val="24"/>
        </w:rPr>
        <w:t> </w:t>
      </w:r>
      <w:r w:rsidR="00122B0C" w:rsidRPr="00C75298">
        <w:rPr>
          <w:rFonts w:ascii="Times New Roman" w:hAnsi="Times New Roman" w:cs="Times New Roman"/>
          <w:bCs/>
          <w:szCs w:val="24"/>
        </w:rPr>
        <w:t xml:space="preserve">ostatnich dni. Z uwagi na fakt, że na przekazywanych kopiach nagrań </w:t>
      </w:r>
      <w:r w:rsidR="003E5237" w:rsidRPr="00C75298">
        <w:rPr>
          <w:rFonts w:ascii="Times New Roman" w:hAnsi="Times New Roman" w:cs="Times New Roman"/>
          <w:bCs/>
          <w:szCs w:val="24"/>
        </w:rPr>
        <w:t xml:space="preserve">mogą </w:t>
      </w:r>
      <w:r w:rsidR="00122B0C" w:rsidRPr="00C75298">
        <w:rPr>
          <w:rFonts w:ascii="Times New Roman" w:hAnsi="Times New Roman" w:cs="Times New Roman"/>
          <w:bCs/>
          <w:szCs w:val="24"/>
        </w:rPr>
        <w:t>potencjalnie znajdować się dane osobow</w:t>
      </w:r>
      <w:r w:rsidR="00B3422F" w:rsidRPr="00C75298">
        <w:rPr>
          <w:rFonts w:ascii="Times New Roman" w:hAnsi="Times New Roman" w:cs="Times New Roman"/>
          <w:bCs/>
          <w:szCs w:val="24"/>
        </w:rPr>
        <w:t>e</w:t>
      </w:r>
      <w:r w:rsidR="00122B0C" w:rsidRPr="00C75298">
        <w:rPr>
          <w:rFonts w:ascii="Times New Roman" w:hAnsi="Times New Roman" w:cs="Times New Roman"/>
          <w:bCs/>
          <w:szCs w:val="24"/>
        </w:rPr>
        <w:t xml:space="preserve">, </w:t>
      </w:r>
      <w:r w:rsidR="00B3422F" w:rsidRPr="00C75298">
        <w:rPr>
          <w:rFonts w:ascii="Times New Roman" w:hAnsi="Times New Roman" w:cs="Times New Roman"/>
          <w:bCs/>
          <w:szCs w:val="24"/>
        </w:rPr>
        <w:t xml:space="preserve">w projektowanej ustawie przewiduje się również </w:t>
      </w:r>
      <w:r w:rsidR="00122B0C" w:rsidRPr="00C75298">
        <w:rPr>
          <w:rFonts w:ascii="Times New Roman" w:hAnsi="Times New Roman" w:cs="Times New Roman"/>
          <w:bCs/>
          <w:szCs w:val="24"/>
        </w:rPr>
        <w:t>regulacje gwarantujące ochronę tych danych</w:t>
      </w:r>
      <w:r w:rsidR="00B3422F" w:rsidRPr="00C75298">
        <w:rPr>
          <w:rFonts w:ascii="Times New Roman" w:hAnsi="Times New Roman" w:cs="Times New Roman"/>
          <w:bCs/>
          <w:szCs w:val="24"/>
        </w:rPr>
        <w:t xml:space="preserve">. Wskazano wyraźnie cel, w jakim </w:t>
      </w:r>
      <w:r w:rsidR="003E5237" w:rsidRPr="00C75298">
        <w:rPr>
          <w:rFonts w:ascii="Times New Roman" w:hAnsi="Times New Roman" w:cs="Times New Roman"/>
          <w:bCs/>
          <w:szCs w:val="24"/>
        </w:rPr>
        <w:t xml:space="preserve">będzie </w:t>
      </w:r>
      <w:r w:rsidR="00CD1085" w:rsidRPr="00C75298">
        <w:rPr>
          <w:rFonts w:ascii="Times New Roman" w:hAnsi="Times New Roman" w:cs="Times New Roman"/>
          <w:bCs/>
          <w:szCs w:val="24"/>
        </w:rPr>
        <w:t xml:space="preserve">wykorzystywana </w:t>
      </w:r>
      <w:r w:rsidR="00B3422F" w:rsidRPr="00C75298">
        <w:rPr>
          <w:rFonts w:ascii="Times New Roman" w:hAnsi="Times New Roman" w:cs="Times New Roman"/>
          <w:bCs/>
          <w:szCs w:val="24"/>
        </w:rPr>
        <w:t xml:space="preserve">kopia nagrań </w:t>
      </w:r>
      <w:r w:rsidR="00CD1085" w:rsidRPr="00C75298">
        <w:rPr>
          <w:rFonts w:ascii="Times New Roman" w:hAnsi="Times New Roman" w:cs="Times New Roman"/>
          <w:bCs/>
          <w:szCs w:val="24"/>
        </w:rPr>
        <w:t>z systemu monitoringu wizyjnego (tj. sprawowanie nadzoru nad przestrzeganiem przepisów o rybołówstwie morskim oraz o organizacji rynku rybnego, dokonywanie oceny wagi naruszeń przepisów WPR, nakładanie kar pieniężnych i przyznawanie punktów za poważne naruszenia). Kopia nagrań będzie zabezpieczana przed dostępem osób trzecich i</w:t>
      </w:r>
      <w:r w:rsidR="0073514D">
        <w:rPr>
          <w:rFonts w:ascii="Times New Roman" w:hAnsi="Times New Roman" w:cs="Times New Roman"/>
          <w:bCs/>
          <w:szCs w:val="24"/>
        </w:rPr>
        <w:t> </w:t>
      </w:r>
      <w:r w:rsidR="00CD1085" w:rsidRPr="00C75298">
        <w:rPr>
          <w:rFonts w:ascii="Times New Roman" w:hAnsi="Times New Roman" w:cs="Times New Roman"/>
          <w:bCs/>
          <w:szCs w:val="24"/>
        </w:rPr>
        <w:t>usuwana po zakończeniu postępowania administracyjnego i sądowoadministracyjnego, a</w:t>
      </w:r>
      <w:r w:rsidR="0073514D">
        <w:rPr>
          <w:rFonts w:ascii="Times New Roman" w:hAnsi="Times New Roman" w:cs="Times New Roman"/>
          <w:bCs/>
          <w:szCs w:val="24"/>
        </w:rPr>
        <w:t> </w:t>
      </w:r>
      <w:r w:rsidR="00CD1085" w:rsidRPr="00C75298">
        <w:rPr>
          <w:rFonts w:ascii="Times New Roman" w:hAnsi="Times New Roman" w:cs="Times New Roman"/>
          <w:bCs/>
          <w:szCs w:val="24"/>
        </w:rPr>
        <w:t>w</w:t>
      </w:r>
      <w:r w:rsidR="0073514D">
        <w:rPr>
          <w:rFonts w:ascii="Times New Roman" w:hAnsi="Times New Roman" w:cs="Times New Roman"/>
          <w:bCs/>
          <w:szCs w:val="24"/>
        </w:rPr>
        <w:t> </w:t>
      </w:r>
      <w:r w:rsidR="00CD1085" w:rsidRPr="00C75298">
        <w:rPr>
          <w:rFonts w:ascii="Times New Roman" w:hAnsi="Times New Roman" w:cs="Times New Roman"/>
          <w:bCs/>
          <w:szCs w:val="24"/>
        </w:rPr>
        <w:t>przypadku gdy nie wszczyna się postępowania administracyjnego – niezwłocznie po zakończeniu czynności kontrolnych.</w:t>
      </w:r>
    </w:p>
    <w:p w14:paraId="60BD8114" w14:textId="3E6B2748" w:rsidR="00CD1085" w:rsidRPr="00C75298" w:rsidRDefault="00CD1085"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 xml:space="preserve">Ponadto wynikający z ust. 2 w art. 111 ustawy </w:t>
      </w:r>
      <w:r w:rsidR="00B552F0" w:rsidRPr="00C75298">
        <w:rPr>
          <w:rFonts w:ascii="Times New Roman" w:hAnsi="Times New Roman" w:cs="Times New Roman"/>
          <w:szCs w:val="24"/>
        </w:rPr>
        <w:t xml:space="preserve">z dnia 19 grudnia 2014 r. </w:t>
      </w:r>
      <w:r w:rsidRPr="00C75298">
        <w:rPr>
          <w:rFonts w:ascii="Times New Roman" w:hAnsi="Times New Roman" w:cs="Times New Roman"/>
          <w:bCs/>
          <w:szCs w:val="24"/>
        </w:rPr>
        <w:t>o rybołówstwie morskim obowiązek udzielania inspektorowi rybołówstwa morskiego pomocy w czasie wykonywania przez niego czynności w zakresie nadzoru nad przestrzeganiem przepisów o</w:t>
      </w:r>
      <w:r w:rsidR="0073514D">
        <w:rPr>
          <w:rFonts w:ascii="Times New Roman" w:hAnsi="Times New Roman" w:cs="Times New Roman"/>
          <w:bCs/>
          <w:szCs w:val="24"/>
        </w:rPr>
        <w:t> </w:t>
      </w:r>
      <w:r w:rsidRPr="00C75298">
        <w:rPr>
          <w:rFonts w:ascii="Times New Roman" w:hAnsi="Times New Roman" w:cs="Times New Roman"/>
          <w:bCs/>
          <w:szCs w:val="24"/>
        </w:rPr>
        <w:t xml:space="preserve">rybołówstwie morskim </w:t>
      </w:r>
      <w:r w:rsidR="00B552F0" w:rsidRPr="00C75298">
        <w:rPr>
          <w:rFonts w:ascii="Times New Roman" w:hAnsi="Times New Roman" w:cs="Times New Roman"/>
          <w:bCs/>
          <w:szCs w:val="24"/>
        </w:rPr>
        <w:t xml:space="preserve">został </w:t>
      </w:r>
      <w:r w:rsidRPr="00C75298">
        <w:rPr>
          <w:rFonts w:ascii="Times New Roman" w:hAnsi="Times New Roman" w:cs="Times New Roman"/>
          <w:bCs/>
          <w:szCs w:val="24"/>
        </w:rPr>
        <w:t>rozszerzony na przedsiębiorcę</w:t>
      </w:r>
      <w:r w:rsidR="009B223B" w:rsidRPr="00C75298">
        <w:rPr>
          <w:rFonts w:ascii="Times New Roman" w:hAnsi="Times New Roman" w:cs="Times New Roman"/>
          <w:bCs/>
          <w:szCs w:val="24"/>
        </w:rPr>
        <w:t xml:space="preserve"> poddawanego kontroli. </w:t>
      </w:r>
    </w:p>
    <w:p w14:paraId="610DCFF4"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13.5. Protokół kontroli</w:t>
      </w:r>
    </w:p>
    <w:p w14:paraId="69EFAEDC" w14:textId="2FCEC482"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 celu zapewnienia właściwego stosowania art. 76 znowelizowanego rozporządzenia nr</w:t>
      </w:r>
      <w:r w:rsidR="003B7978">
        <w:rPr>
          <w:rFonts w:ascii="Times New Roman" w:hAnsi="Times New Roman" w:cs="Times New Roman"/>
          <w:szCs w:val="24"/>
        </w:rPr>
        <w:t> </w:t>
      </w:r>
      <w:r w:rsidRPr="00C75298">
        <w:rPr>
          <w:rFonts w:ascii="Times New Roman" w:hAnsi="Times New Roman" w:cs="Times New Roman"/>
          <w:szCs w:val="24"/>
        </w:rPr>
        <w:t xml:space="preserve">1224/2009 niezbędne jest odpowiednie dostosowanie treści art. 113 ustawy </w:t>
      </w:r>
      <w:r w:rsidR="003167A5" w:rsidRPr="00C75298">
        <w:rPr>
          <w:rFonts w:ascii="Times New Roman" w:hAnsi="Times New Roman" w:cs="Times New Roman"/>
          <w:szCs w:val="24"/>
        </w:rPr>
        <w:t xml:space="preserve">z dnia 19 grudnia 2014 r. </w:t>
      </w:r>
      <w:r w:rsidRPr="00C75298">
        <w:rPr>
          <w:rFonts w:ascii="Times New Roman" w:hAnsi="Times New Roman" w:cs="Times New Roman"/>
          <w:szCs w:val="24"/>
        </w:rPr>
        <w:t xml:space="preserve">o rybołówstwie morskim do ww. przepisu UE. Proponowane w tym zakresie zmiany polegają na wprowadzeniu w ust. 1 </w:t>
      </w:r>
      <w:r w:rsidR="006F1EB8" w:rsidRPr="00C75298">
        <w:rPr>
          <w:rFonts w:ascii="Times New Roman" w:hAnsi="Times New Roman" w:cs="Times New Roman"/>
          <w:szCs w:val="24"/>
        </w:rPr>
        <w:t>tego artykułu</w:t>
      </w:r>
      <w:r w:rsidRPr="00C75298">
        <w:rPr>
          <w:rFonts w:ascii="Times New Roman" w:hAnsi="Times New Roman" w:cs="Times New Roman"/>
          <w:szCs w:val="24"/>
        </w:rPr>
        <w:t xml:space="preserve"> odesłania do art. 76</w:t>
      </w:r>
      <w:r w:rsidRPr="00C75298">
        <w:rPr>
          <w:rFonts w:ascii="Times New Roman" w:hAnsi="Times New Roman" w:cs="Times New Roman"/>
          <w:color w:val="000000"/>
          <w:szCs w:val="24"/>
        </w:rPr>
        <w:t xml:space="preserve"> </w:t>
      </w:r>
      <w:r w:rsidRPr="00C75298">
        <w:rPr>
          <w:rFonts w:ascii="Times New Roman" w:hAnsi="Times New Roman" w:cs="Times New Roman"/>
          <w:szCs w:val="24"/>
        </w:rPr>
        <w:t xml:space="preserve">znowelizowanego rozporządzenia nr 1224/2009 oraz na usunięciu </w:t>
      </w:r>
      <w:r w:rsidR="006F1EB8" w:rsidRPr="00C75298">
        <w:rPr>
          <w:rFonts w:ascii="Times New Roman" w:hAnsi="Times New Roman" w:cs="Times New Roman"/>
          <w:szCs w:val="24"/>
        </w:rPr>
        <w:t xml:space="preserve">z </w:t>
      </w:r>
      <w:r w:rsidRPr="00C75298">
        <w:rPr>
          <w:rFonts w:ascii="Times New Roman" w:hAnsi="Times New Roman" w:cs="Times New Roman"/>
          <w:szCs w:val="24"/>
        </w:rPr>
        <w:t>art. 113</w:t>
      </w:r>
      <w:r w:rsidR="006F1EB8" w:rsidRPr="00C75298">
        <w:rPr>
          <w:rFonts w:ascii="Times New Roman" w:hAnsi="Times New Roman" w:cs="Times New Roman"/>
          <w:szCs w:val="24"/>
        </w:rPr>
        <w:t xml:space="preserve"> treści</w:t>
      </w:r>
      <w:r w:rsidRPr="00C75298">
        <w:rPr>
          <w:rFonts w:ascii="Times New Roman" w:hAnsi="Times New Roman" w:cs="Times New Roman"/>
          <w:szCs w:val="24"/>
        </w:rPr>
        <w:t>, któr</w:t>
      </w:r>
      <w:r w:rsidR="006F1EB8" w:rsidRPr="00C75298">
        <w:rPr>
          <w:rFonts w:ascii="Times New Roman" w:hAnsi="Times New Roman" w:cs="Times New Roman"/>
          <w:szCs w:val="24"/>
        </w:rPr>
        <w:t>a</w:t>
      </w:r>
      <w:r w:rsidRPr="00C75298">
        <w:rPr>
          <w:rFonts w:ascii="Times New Roman" w:hAnsi="Times New Roman" w:cs="Times New Roman"/>
          <w:szCs w:val="24"/>
        </w:rPr>
        <w:t xml:space="preserve"> wynika </w:t>
      </w:r>
      <w:r w:rsidR="00B24ED6" w:rsidRPr="00C75298">
        <w:rPr>
          <w:rFonts w:ascii="Times New Roman" w:hAnsi="Times New Roman" w:cs="Times New Roman"/>
          <w:szCs w:val="24"/>
        </w:rPr>
        <w:t xml:space="preserve">obecnie </w:t>
      </w:r>
      <w:r w:rsidRPr="00C75298">
        <w:rPr>
          <w:rFonts w:ascii="Times New Roman" w:hAnsi="Times New Roman" w:cs="Times New Roman"/>
          <w:szCs w:val="24"/>
        </w:rPr>
        <w:t xml:space="preserve">bezpośrednio z przepisów ww. rozporządzenia UE. </w:t>
      </w:r>
    </w:p>
    <w:p w14:paraId="2B142B5A" w14:textId="2AC66D66" w:rsidR="00361C48" w:rsidRPr="00C75298" w:rsidRDefault="00361C48" w:rsidP="00C75298">
      <w:pPr>
        <w:pStyle w:val="ARTartustawynprozporzdzenia"/>
        <w:tabs>
          <w:tab w:val="left" w:pos="426"/>
        </w:tabs>
        <w:ind w:firstLine="0"/>
        <w:rPr>
          <w:rFonts w:ascii="Times New Roman" w:hAnsi="Times New Roman" w:cs="Times New Roman"/>
          <w:b/>
          <w:bCs/>
          <w:szCs w:val="24"/>
          <w:u w:val="single"/>
        </w:rPr>
      </w:pPr>
      <w:r w:rsidRPr="00C75298">
        <w:rPr>
          <w:rFonts w:ascii="Times New Roman" w:hAnsi="Times New Roman" w:cs="Times New Roman"/>
          <w:szCs w:val="24"/>
        </w:rPr>
        <w:lastRenderedPageBreak/>
        <w:t>14.</w:t>
      </w:r>
      <w:r w:rsidR="00EB5231">
        <w:rPr>
          <w:rFonts w:ascii="Times New Roman" w:hAnsi="Times New Roman" w:cs="Times New Roman"/>
          <w:szCs w:val="24"/>
        </w:rPr>
        <w:tab/>
      </w:r>
      <w:r w:rsidRPr="00C75298">
        <w:rPr>
          <w:rFonts w:ascii="Times New Roman" w:hAnsi="Times New Roman" w:cs="Times New Roman"/>
          <w:szCs w:val="24"/>
        </w:rPr>
        <w:t xml:space="preserve">Zmiany w </w:t>
      </w:r>
      <w:r w:rsidR="003B7978">
        <w:rPr>
          <w:rFonts w:ascii="Times New Roman" w:hAnsi="Times New Roman" w:cs="Times New Roman"/>
          <w:szCs w:val="24"/>
        </w:rPr>
        <w:t>d</w:t>
      </w:r>
      <w:r w:rsidRPr="00C75298">
        <w:rPr>
          <w:rFonts w:ascii="Times New Roman" w:hAnsi="Times New Roman" w:cs="Times New Roman"/>
          <w:szCs w:val="24"/>
        </w:rPr>
        <w:t>ziale V – Kary pieniężne</w:t>
      </w:r>
    </w:p>
    <w:p w14:paraId="286D160C" w14:textId="2001FCA2" w:rsidR="00E41DDE" w:rsidRPr="00173CBB" w:rsidRDefault="00E41DDE" w:rsidP="00C75298">
      <w:pPr>
        <w:pStyle w:val="ARTartustawynprozporzdzenia"/>
        <w:ind w:firstLine="0"/>
      </w:pPr>
      <w:r w:rsidRPr="00C75298">
        <w:rPr>
          <w:rFonts w:ascii="Times New Roman" w:hAnsi="Times New Roman" w:cs="Times New Roman"/>
          <w:szCs w:val="24"/>
        </w:rPr>
        <w:t>W</w:t>
      </w:r>
      <w:r w:rsidRPr="00C75298">
        <w:rPr>
          <w:rFonts w:ascii="Times New Roman" w:hAnsi="Times New Roman" w:cs="Times New Roman"/>
          <w:b/>
          <w:szCs w:val="24"/>
        </w:rPr>
        <w:t xml:space="preserve"> </w:t>
      </w:r>
      <w:r w:rsidRPr="00C75298">
        <w:rPr>
          <w:rFonts w:ascii="Times New Roman" w:hAnsi="Times New Roman" w:cs="Times New Roman"/>
          <w:szCs w:val="24"/>
        </w:rPr>
        <w:t>celu właściwego wdrożenia do prawa krajowego przepisów znowelizowanego rozporządzenia nr 1224/2009 w zakresie egzekwowania przestrzegania przepisów WPR w</w:t>
      </w:r>
      <w:r w:rsidR="00F1663C">
        <w:rPr>
          <w:rFonts w:ascii="Times New Roman" w:hAnsi="Times New Roman" w:cs="Times New Roman"/>
          <w:szCs w:val="24"/>
        </w:rPr>
        <w:t> </w:t>
      </w:r>
      <w:r w:rsidRPr="00C75298">
        <w:rPr>
          <w:rFonts w:ascii="Times New Roman" w:hAnsi="Times New Roman" w:cs="Times New Roman"/>
          <w:szCs w:val="24"/>
        </w:rPr>
        <w:t>projektowanej ustawie proponuje się</w:t>
      </w:r>
      <w:r w:rsidR="00723BFD" w:rsidRPr="004D7A80">
        <w:tab/>
      </w:r>
      <w:r w:rsidRPr="00F1663C">
        <w:t xml:space="preserve">dodanie </w:t>
      </w:r>
      <w:r w:rsidR="00723BFD" w:rsidRPr="00F1663C">
        <w:t xml:space="preserve">w </w:t>
      </w:r>
      <w:r w:rsidRPr="00F1663C">
        <w:t>ustaw</w:t>
      </w:r>
      <w:r w:rsidR="00723BFD" w:rsidRPr="006A1E0A">
        <w:t xml:space="preserve">ie z dnia 19 grudnia 2014 r. </w:t>
      </w:r>
      <w:r w:rsidRPr="004D7A80">
        <w:t>o</w:t>
      </w:r>
      <w:r w:rsidR="00F1663C">
        <w:t> </w:t>
      </w:r>
      <w:r w:rsidRPr="004D7A80">
        <w:t xml:space="preserve">rybołówstwie morskim </w:t>
      </w:r>
      <w:r w:rsidR="00723BFD" w:rsidRPr="004D7A80">
        <w:t>art.</w:t>
      </w:r>
      <w:r w:rsidRPr="004D7A80">
        <w:t xml:space="preserve"> 125a</w:t>
      </w:r>
      <w:r w:rsidR="00723BFD" w:rsidRPr="00173CBB">
        <w:t>−</w:t>
      </w:r>
      <w:r w:rsidR="00A4393F" w:rsidRPr="004D7A80">
        <w:t xml:space="preserve">125e </w:t>
      </w:r>
      <w:r w:rsidRPr="004D7A80">
        <w:t xml:space="preserve">dotyczących kar pieniężnych za naruszenia przepisów dotyczących ważenia ryb. </w:t>
      </w:r>
      <w:r w:rsidR="00903921" w:rsidRPr="004D7A80">
        <w:t xml:space="preserve">W projektowanych przepisach </w:t>
      </w:r>
      <w:r w:rsidR="00723BFD" w:rsidRPr="004D7A80">
        <w:t xml:space="preserve">zostały </w:t>
      </w:r>
      <w:r w:rsidR="00903921" w:rsidRPr="004D7A80">
        <w:t xml:space="preserve">określone czyny podlegające karom oraz wysokości kar pieniężnych w zależności od podmiotu dokonującego naruszeń oraz wagi tych naruszeń. </w:t>
      </w:r>
      <w:r w:rsidRPr="004D7A80">
        <w:t>Proponuje się</w:t>
      </w:r>
      <w:r w:rsidR="00903921" w:rsidRPr="004D7A80">
        <w:t xml:space="preserve"> zatem</w:t>
      </w:r>
      <w:r w:rsidRPr="004D7A80">
        <w:t xml:space="preserve"> ustalenie kar pieniężnych za naruszenia związane z</w:t>
      </w:r>
      <w:r w:rsidR="00F1663C">
        <w:t> </w:t>
      </w:r>
      <w:r w:rsidRPr="004D7A80">
        <w:t>przeprowadzaniem ważenia ryb</w:t>
      </w:r>
      <w:r w:rsidR="00903921" w:rsidRPr="004D7A80">
        <w:t>:</w:t>
      </w:r>
      <w:r w:rsidR="009B223B" w:rsidRPr="004D7A80">
        <w:t xml:space="preserve"> </w:t>
      </w:r>
    </w:p>
    <w:p w14:paraId="7BF38AB8" w14:textId="1FDE7617" w:rsidR="00903921" w:rsidRPr="00C75298" w:rsidRDefault="00173CBB" w:rsidP="00C75298">
      <w:pPr>
        <w:pStyle w:val="LITlitera"/>
        <w:spacing w:before="120"/>
        <w:ind w:left="426" w:hanging="426"/>
        <w:rPr>
          <w:rFonts w:ascii="Times New Roman" w:hAnsi="Times New Roman" w:cs="Times New Roman"/>
          <w:szCs w:val="24"/>
        </w:rPr>
      </w:pPr>
      <w:r>
        <w:rPr>
          <w:rFonts w:ascii="Times New Roman" w:hAnsi="Times New Roman" w:cs="Times New Roman"/>
          <w:szCs w:val="24"/>
        </w:rPr>
        <w:t>1</w:t>
      </w:r>
      <w:r w:rsidR="00903921" w:rsidRPr="00C75298">
        <w:rPr>
          <w:rFonts w:ascii="Times New Roman" w:hAnsi="Times New Roman" w:cs="Times New Roman"/>
          <w:szCs w:val="24"/>
        </w:rPr>
        <w:t>)</w:t>
      </w:r>
      <w:r w:rsidR="00723BFD" w:rsidRPr="00C75298">
        <w:rPr>
          <w:rFonts w:ascii="Times New Roman" w:hAnsi="Times New Roman" w:cs="Times New Roman"/>
          <w:szCs w:val="24"/>
        </w:rPr>
        <w:tab/>
      </w:r>
      <w:r w:rsidR="00903921" w:rsidRPr="00C75298">
        <w:rPr>
          <w:rFonts w:ascii="Times New Roman" w:hAnsi="Times New Roman" w:cs="Times New Roman"/>
          <w:szCs w:val="24"/>
        </w:rPr>
        <w:t xml:space="preserve">w przypadku armatora statku rybackiego </w:t>
      </w:r>
      <w:r w:rsidR="00723BFD" w:rsidRPr="00C75298">
        <w:rPr>
          <w:rFonts w:ascii="Times New Roman" w:hAnsi="Times New Roman" w:cs="Times New Roman"/>
          <w:szCs w:val="24"/>
        </w:rPr>
        <w:t xml:space="preserve">− </w:t>
      </w:r>
      <w:r w:rsidR="00903921" w:rsidRPr="00C75298">
        <w:rPr>
          <w:rFonts w:ascii="Times New Roman" w:hAnsi="Times New Roman" w:cs="Times New Roman"/>
          <w:szCs w:val="24"/>
        </w:rPr>
        <w:t>za przeprowadzanie ważenia</w:t>
      </w:r>
      <w:r w:rsidR="00723BFD" w:rsidRPr="00C75298">
        <w:rPr>
          <w:rFonts w:ascii="Times New Roman" w:hAnsi="Times New Roman" w:cs="Times New Roman"/>
          <w:szCs w:val="24"/>
        </w:rPr>
        <w:t xml:space="preserve"> </w:t>
      </w:r>
      <w:r w:rsidR="00E41DDE" w:rsidRPr="00C75298">
        <w:rPr>
          <w:rFonts w:ascii="Times New Roman" w:hAnsi="Times New Roman" w:cs="Times New Roman"/>
          <w:szCs w:val="24"/>
        </w:rPr>
        <w:t xml:space="preserve">bez uzyskania upoważnienia do jego przeprowadzania lub </w:t>
      </w:r>
      <w:r w:rsidR="00903921" w:rsidRPr="00C75298">
        <w:rPr>
          <w:rFonts w:ascii="Times New Roman" w:hAnsi="Times New Roman" w:cs="Times New Roman"/>
          <w:szCs w:val="24"/>
        </w:rPr>
        <w:t>niezgodnie z danymi w nim ujętymi</w:t>
      </w:r>
      <w:r w:rsidR="00E41DDE" w:rsidRPr="00C75298">
        <w:rPr>
          <w:rFonts w:ascii="Times New Roman" w:hAnsi="Times New Roman" w:cs="Times New Roman"/>
          <w:szCs w:val="24"/>
        </w:rPr>
        <w:t xml:space="preserve"> </w:t>
      </w:r>
      <w:r w:rsidR="00723BFD" w:rsidRPr="00C75298">
        <w:rPr>
          <w:rFonts w:ascii="Times New Roman" w:hAnsi="Times New Roman" w:cs="Times New Roman"/>
          <w:szCs w:val="24"/>
        </w:rPr>
        <w:t xml:space="preserve">lub </w:t>
      </w:r>
      <w:r w:rsidR="00903921" w:rsidRPr="00C75298">
        <w:rPr>
          <w:rFonts w:ascii="Times New Roman" w:hAnsi="Times New Roman" w:cs="Times New Roman"/>
          <w:szCs w:val="24"/>
        </w:rPr>
        <w:t>przy użyciu niezalegalizowanego lub niezaplombowanego urządzenia wagowego</w:t>
      </w:r>
      <w:r w:rsidR="000D73E9" w:rsidRPr="00C75298">
        <w:rPr>
          <w:rFonts w:ascii="Times New Roman" w:hAnsi="Times New Roman" w:cs="Times New Roman"/>
          <w:szCs w:val="24"/>
        </w:rPr>
        <w:t>,</w:t>
      </w:r>
      <w:r w:rsidR="00723BFD" w:rsidRPr="00C75298">
        <w:rPr>
          <w:rFonts w:ascii="Times New Roman" w:hAnsi="Times New Roman" w:cs="Times New Roman"/>
          <w:szCs w:val="24"/>
        </w:rPr>
        <w:t xml:space="preserve"> lub </w:t>
      </w:r>
      <w:r w:rsidR="00E41DDE" w:rsidRPr="00C75298">
        <w:rPr>
          <w:rFonts w:ascii="Times New Roman" w:hAnsi="Times New Roman" w:cs="Times New Roman"/>
          <w:szCs w:val="24"/>
        </w:rPr>
        <w:t>niezgodnie ze sposobem lub warunkami przeprowadzania ważenia określonymi w</w:t>
      </w:r>
      <w:r w:rsidR="00F1663C">
        <w:rPr>
          <w:rFonts w:ascii="Times New Roman" w:hAnsi="Times New Roman" w:cs="Times New Roman"/>
          <w:szCs w:val="24"/>
        </w:rPr>
        <w:t> </w:t>
      </w:r>
      <w:r w:rsidR="00E41DDE" w:rsidRPr="00C75298">
        <w:rPr>
          <w:rFonts w:ascii="Times New Roman" w:hAnsi="Times New Roman" w:cs="Times New Roman"/>
          <w:szCs w:val="24"/>
        </w:rPr>
        <w:t>przepisach WPR, ustawie lub przepisach wydanych na jej podstawie</w:t>
      </w:r>
      <w:r>
        <w:rPr>
          <w:rFonts w:ascii="Times New Roman" w:hAnsi="Times New Roman" w:cs="Times New Roman"/>
          <w:szCs w:val="24"/>
        </w:rPr>
        <w:t>;</w:t>
      </w:r>
    </w:p>
    <w:p w14:paraId="491DB62B" w14:textId="538A2452" w:rsidR="00723BFD" w:rsidRPr="00C75298" w:rsidRDefault="00173CBB" w:rsidP="00C75298">
      <w:pPr>
        <w:pStyle w:val="LITlitera"/>
        <w:spacing w:before="120"/>
        <w:ind w:left="426" w:hanging="426"/>
        <w:rPr>
          <w:rFonts w:ascii="Times New Roman" w:hAnsi="Times New Roman" w:cs="Times New Roman"/>
          <w:szCs w:val="24"/>
        </w:rPr>
      </w:pPr>
      <w:r>
        <w:rPr>
          <w:rFonts w:ascii="Times New Roman" w:hAnsi="Times New Roman" w:cs="Times New Roman"/>
          <w:szCs w:val="24"/>
        </w:rPr>
        <w:t>2</w:t>
      </w:r>
      <w:r w:rsidR="00903921" w:rsidRPr="00C75298">
        <w:rPr>
          <w:rFonts w:ascii="Times New Roman" w:hAnsi="Times New Roman" w:cs="Times New Roman"/>
          <w:szCs w:val="24"/>
        </w:rPr>
        <w:t>)</w:t>
      </w:r>
      <w:r w:rsidR="00723BFD" w:rsidRPr="00C75298">
        <w:rPr>
          <w:rFonts w:ascii="Times New Roman" w:hAnsi="Times New Roman" w:cs="Times New Roman"/>
          <w:szCs w:val="24"/>
        </w:rPr>
        <w:tab/>
      </w:r>
      <w:r w:rsidR="00903921" w:rsidRPr="00C75298">
        <w:rPr>
          <w:rFonts w:ascii="Times New Roman" w:hAnsi="Times New Roman" w:cs="Times New Roman"/>
          <w:szCs w:val="24"/>
        </w:rPr>
        <w:t xml:space="preserve">w przypadku kapitana statku rybackiego </w:t>
      </w:r>
      <w:r w:rsidR="00723BFD" w:rsidRPr="00C75298">
        <w:rPr>
          <w:rFonts w:ascii="Times New Roman" w:hAnsi="Times New Roman" w:cs="Times New Roman"/>
          <w:szCs w:val="24"/>
        </w:rPr>
        <w:t xml:space="preserve">– </w:t>
      </w:r>
      <w:r w:rsidR="00903921" w:rsidRPr="00C75298">
        <w:rPr>
          <w:rFonts w:ascii="Times New Roman" w:hAnsi="Times New Roman" w:cs="Times New Roman"/>
          <w:szCs w:val="24"/>
        </w:rPr>
        <w:t>za</w:t>
      </w:r>
      <w:r w:rsidR="00723BFD" w:rsidRPr="00C75298">
        <w:rPr>
          <w:rFonts w:ascii="Times New Roman" w:hAnsi="Times New Roman" w:cs="Times New Roman"/>
          <w:szCs w:val="24"/>
        </w:rPr>
        <w:t xml:space="preserve"> </w:t>
      </w:r>
      <w:r w:rsidR="00903921" w:rsidRPr="00C75298">
        <w:rPr>
          <w:rFonts w:ascii="Times New Roman" w:hAnsi="Times New Roman" w:cs="Times New Roman"/>
          <w:szCs w:val="24"/>
        </w:rPr>
        <w:t>przeprowadzanie ważenia niezgodnie z</w:t>
      </w:r>
      <w:r w:rsidR="00F1663C">
        <w:rPr>
          <w:rFonts w:ascii="Times New Roman" w:hAnsi="Times New Roman" w:cs="Times New Roman"/>
          <w:szCs w:val="24"/>
        </w:rPr>
        <w:t> </w:t>
      </w:r>
      <w:r w:rsidR="00903921" w:rsidRPr="00C75298">
        <w:rPr>
          <w:rFonts w:ascii="Times New Roman" w:hAnsi="Times New Roman" w:cs="Times New Roman"/>
          <w:szCs w:val="24"/>
        </w:rPr>
        <w:t>danymi wpisanymi do upoważnienia do ważenia ryb</w:t>
      </w:r>
      <w:r w:rsidR="00723BFD" w:rsidRPr="00C75298">
        <w:rPr>
          <w:rFonts w:ascii="Times New Roman" w:hAnsi="Times New Roman" w:cs="Times New Roman"/>
          <w:szCs w:val="24"/>
        </w:rPr>
        <w:t xml:space="preserve"> lub </w:t>
      </w:r>
      <w:r w:rsidR="00903921" w:rsidRPr="00C75298">
        <w:rPr>
          <w:rFonts w:ascii="Times New Roman" w:hAnsi="Times New Roman" w:cs="Times New Roman"/>
          <w:szCs w:val="24"/>
        </w:rPr>
        <w:t>przeprowadzanie ważenia</w:t>
      </w:r>
      <w:r w:rsidR="00903921" w:rsidRPr="00C75298">
        <w:rPr>
          <w:rFonts w:ascii="Times New Roman" w:hAnsi="Times New Roman" w:cs="Times New Roman"/>
          <w:color w:val="000000"/>
          <w:szCs w:val="24"/>
        </w:rPr>
        <w:t xml:space="preserve"> </w:t>
      </w:r>
      <w:r w:rsidR="00903921" w:rsidRPr="00C75298">
        <w:rPr>
          <w:rFonts w:ascii="Times New Roman" w:hAnsi="Times New Roman" w:cs="Times New Roman"/>
          <w:szCs w:val="24"/>
        </w:rPr>
        <w:t>przy użyciu niezalegalizowanego lub niezaplombowanego urządzenia wagowego,</w:t>
      </w:r>
      <w:r w:rsidR="00723BFD" w:rsidRPr="00C75298">
        <w:rPr>
          <w:rFonts w:ascii="Times New Roman" w:hAnsi="Times New Roman" w:cs="Times New Roman"/>
          <w:szCs w:val="24"/>
        </w:rPr>
        <w:t xml:space="preserve"> lub </w:t>
      </w:r>
      <w:r w:rsidR="00903921" w:rsidRPr="00C75298">
        <w:rPr>
          <w:rFonts w:ascii="Times New Roman" w:hAnsi="Times New Roman" w:cs="Times New Roman"/>
          <w:szCs w:val="24"/>
        </w:rPr>
        <w:t>przeprowadzanie ważenia</w:t>
      </w:r>
      <w:r w:rsidR="00903921" w:rsidRPr="00C75298">
        <w:rPr>
          <w:rFonts w:ascii="Times New Roman" w:hAnsi="Times New Roman" w:cs="Times New Roman"/>
          <w:color w:val="000000"/>
          <w:szCs w:val="24"/>
        </w:rPr>
        <w:t xml:space="preserve"> </w:t>
      </w:r>
      <w:r w:rsidR="00903921" w:rsidRPr="00C75298">
        <w:rPr>
          <w:rFonts w:ascii="Times New Roman" w:hAnsi="Times New Roman" w:cs="Times New Roman"/>
          <w:szCs w:val="24"/>
        </w:rPr>
        <w:t>niezgodnie ze sposobem lub warunkami przeprowadzania ważenia określonymi w przepisach WPR, ustawie lub przepisach wydanych na jej podstawie</w:t>
      </w:r>
      <w:r w:rsidR="000D73E9" w:rsidRPr="00C75298">
        <w:rPr>
          <w:rFonts w:ascii="Times New Roman" w:hAnsi="Times New Roman" w:cs="Times New Roman"/>
          <w:szCs w:val="24"/>
        </w:rPr>
        <w:t>,</w:t>
      </w:r>
      <w:r w:rsidR="00723BFD" w:rsidRPr="00C75298">
        <w:rPr>
          <w:rFonts w:ascii="Times New Roman" w:hAnsi="Times New Roman" w:cs="Times New Roman"/>
          <w:szCs w:val="24"/>
        </w:rPr>
        <w:t xml:space="preserve"> lub </w:t>
      </w:r>
      <w:r w:rsidR="00D75495" w:rsidRPr="00C75298">
        <w:rPr>
          <w:rFonts w:ascii="Times New Roman" w:hAnsi="Times New Roman" w:cs="Times New Roman"/>
          <w:szCs w:val="24"/>
        </w:rPr>
        <w:t>nie</w:t>
      </w:r>
      <w:r w:rsidR="000D73E9" w:rsidRPr="00C75298">
        <w:rPr>
          <w:rFonts w:ascii="Times New Roman" w:hAnsi="Times New Roman" w:cs="Times New Roman"/>
          <w:szCs w:val="24"/>
        </w:rPr>
        <w:t xml:space="preserve">przekazywanie danych z rejestru ważenia do CMR, </w:t>
      </w:r>
      <w:r w:rsidR="00723BFD" w:rsidRPr="00C75298">
        <w:rPr>
          <w:rFonts w:ascii="Times New Roman" w:hAnsi="Times New Roman" w:cs="Times New Roman"/>
          <w:szCs w:val="24"/>
        </w:rPr>
        <w:t xml:space="preserve">lub </w:t>
      </w:r>
      <w:r w:rsidR="000D73E9" w:rsidRPr="00C75298">
        <w:rPr>
          <w:rFonts w:ascii="Times New Roman" w:hAnsi="Times New Roman" w:cs="Times New Roman"/>
          <w:szCs w:val="24"/>
        </w:rPr>
        <w:t xml:space="preserve">przekazywanie tych danych niezgodnie z wymaganymi terminami, </w:t>
      </w:r>
      <w:r w:rsidR="00723BFD" w:rsidRPr="00C75298">
        <w:rPr>
          <w:rFonts w:ascii="Times New Roman" w:hAnsi="Times New Roman" w:cs="Times New Roman"/>
          <w:szCs w:val="24"/>
        </w:rPr>
        <w:t xml:space="preserve">lub </w:t>
      </w:r>
      <w:r w:rsidR="000D73E9" w:rsidRPr="00C75298">
        <w:rPr>
          <w:rFonts w:ascii="Times New Roman" w:hAnsi="Times New Roman" w:cs="Times New Roman"/>
          <w:szCs w:val="24"/>
        </w:rPr>
        <w:t>wpisywanie nieprawdziwych danych do rejestru ważenia,</w:t>
      </w:r>
      <w:r w:rsidR="00723BFD" w:rsidRPr="00C75298">
        <w:rPr>
          <w:rFonts w:ascii="Times New Roman" w:hAnsi="Times New Roman" w:cs="Times New Roman"/>
          <w:szCs w:val="24"/>
        </w:rPr>
        <w:t xml:space="preserve"> lub </w:t>
      </w:r>
      <w:r w:rsidR="000D73E9" w:rsidRPr="00C75298">
        <w:rPr>
          <w:rFonts w:ascii="Times New Roman" w:hAnsi="Times New Roman" w:cs="Times New Roman"/>
          <w:szCs w:val="24"/>
        </w:rPr>
        <w:t>niezapewnienie, wbrew obowiązkowi określonemu w art. 60 ust. 4 znowelizowanego rozporządzenia nr</w:t>
      </w:r>
      <w:r w:rsidR="00587F43">
        <w:rPr>
          <w:rFonts w:ascii="Times New Roman" w:hAnsi="Times New Roman" w:cs="Times New Roman"/>
          <w:szCs w:val="24"/>
        </w:rPr>
        <w:t> </w:t>
      </w:r>
      <w:r w:rsidR="000D73E9" w:rsidRPr="00C75298">
        <w:rPr>
          <w:rFonts w:ascii="Times New Roman" w:hAnsi="Times New Roman" w:cs="Times New Roman"/>
          <w:szCs w:val="24"/>
        </w:rPr>
        <w:t>1224/2009, aby wszystkie produkty rybołówstwa pochodzące z połowów prowadzonych przy użyciu tego statku zostały zważone przez podmiot upoważniony do przeprowadzania ważenia ryb</w:t>
      </w:r>
      <w:r>
        <w:rPr>
          <w:rFonts w:ascii="Times New Roman" w:hAnsi="Times New Roman" w:cs="Times New Roman"/>
          <w:szCs w:val="24"/>
        </w:rPr>
        <w:t>;</w:t>
      </w:r>
    </w:p>
    <w:p w14:paraId="13E27D3F" w14:textId="56CEBD1E" w:rsidR="000D73E9" w:rsidRPr="00C75298" w:rsidRDefault="00173CBB" w:rsidP="00C75298">
      <w:pPr>
        <w:pStyle w:val="LITlitera"/>
        <w:spacing w:before="120"/>
        <w:ind w:left="426" w:hanging="426"/>
        <w:rPr>
          <w:rFonts w:ascii="Times New Roman" w:hAnsi="Times New Roman" w:cs="Times New Roman"/>
          <w:szCs w:val="24"/>
        </w:rPr>
      </w:pPr>
      <w:r>
        <w:rPr>
          <w:rFonts w:ascii="Times New Roman" w:hAnsi="Times New Roman" w:cs="Times New Roman"/>
          <w:szCs w:val="24"/>
        </w:rPr>
        <w:t>3</w:t>
      </w:r>
      <w:r w:rsidR="00723BFD" w:rsidRPr="00C75298">
        <w:rPr>
          <w:rFonts w:ascii="Times New Roman" w:hAnsi="Times New Roman" w:cs="Times New Roman"/>
          <w:szCs w:val="24"/>
        </w:rPr>
        <w:t>)</w:t>
      </w:r>
      <w:r w:rsidR="00723BFD" w:rsidRPr="00C75298">
        <w:rPr>
          <w:rFonts w:ascii="Times New Roman" w:hAnsi="Times New Roman" w:cs="Times New Roman"/>
          <w:szCs w:val="24"/>
        </w:rPr>
        <w:tab/>
      </w:r>
      <w:r w:rsidR="000D73E9" w:rsidRPr="00C75298">
        <w:rPr>
          <w:rFonts w:ascii="Times New Roman" w:hAnsi="Times New Roman" w:cs="Times New Roman"/>
          <w:szCs w:val="24"/>
        </w:rPr>
        <w:t>w przypadku przedsiębiorcy</w:t>
      </w:r>
      <w:r w:rsidR="00105E5B" w:rsidRPr="00C75298">
        <w:rPr>
          <w:rFonts w:ascii="Times New Roman" w:hAnsi="Times New Roman" w:cs="Times New Roman"/>
          <w:szCs w:val="24"/>
        </w:rPr>
        <w:t xml:space="preserve"> −</w:t>
      </w:r>
      <w:r w:rsidR="000D73E9" w:rsidRPr="00C75298">
        <w:rPr>
          <w:rFonts w:ascii="Times New Roman" w:hAnsi="Times New Roman" w:cs="Times New Roman"/>
          <w:szCs w:val="24"/>
        </w:rPr>
        <w:t xml:space="preserve"> za</w:t>
      </w:r>
      <w:r w:rsidR="00105E5B" w:rsidRPr="00C75298">
        <w:rPr>
          <w:rFonts w:ascii="Times New Roman" w:hAnsi="Times New Roman" w:cs="Times New Roman"/>
          <w:szCs w:val="24"/>
        </w:rPr>
        <w:t xml:space="preserve"> </w:t>
      </w:r>
      <w:r w:rsidR="000D73E9" w:rsidRPr="00C75298">
        <w:rPr>
          <w:rFonts w:ascii="Times New Roman" w:hAnsi="Times New Roman" w:cs="Times New Roman"/>
          <w:szCs w:val="24"/>
        </w:rPr>
        <w:t xml:space="preserve">przeprowadzanie ważenia bez uzyskania upoważnienia do jego przeprowadzania lub niezgodnie z danymi w nim ujętymi, </w:t>
      </w:r>
      <w:r w:rsidR="00105E5B" w:rsidRPr="00C75298">
        <w:rPr>
          <w:rFonts w:ascii="Times New Roman" w:hAnsi="Times New Roman" w:cs="Times New Roman"/>
          <w:szCs w:val="24"/>
        </w:rPr>
        <w:t xml:space="preserve">lub </w:t>
      </w:r>
      <w:r w:rsidR="000D73E9" w:rsidRPr="00C75298">
        <w:rPr>
          <w:rFonts w:ascii="Times New Roman" w:hAnsi="Times New Roman" w:cs="Times New Roman"/>
          <w:szCs w:val="24"/>
        </w:rPr>
        <w:t>przeprowadzanie ważenia przy użyciu niezalegalizowanego lub niezaplombowanego urządzenia wagowego,</w:t>
      </w:r>
      <w:r w:rsidR="00105E5B" w:rsidRPr="00C75298">
        <w:rPr>
          <w:rFonts w:ascii="Times New Roman" w:hAnsi="Times New Roman" w:cs="Times New Roman"/>
          <w:szCs w:val="24"/>
        </w:rPr>
        <w:t xml:space="preserve"> lub p</w:t>
      </w:r>
      <w:r w:rsidR="000D73E9" w:rsidRPr="00C75298">
        <w:rPr>
          <w:rFonts w:ascii="Times New Roman" w:hAnsi="Times New Roman" w:cs="Times New Roman"/>
          <w:szCs w:val="24"/>
        </w:rPr>
        <w:t>rzeprowadzanie ważenia bez użycia urządzeń zapewniających prawidłowe ważenie ryb, które ujęte zostały w wykazie dołączanym do wniosku o wydanie upoważnienia do ważenia ryb,</w:t>
      </w:r>
      <w:r w:rsidR="00105E5B" w:rsidRPr="00C75298">
        <w:rPr>
          <w:rFonts w:ascii="Times New Roman" w:hAnsi="Times New Roman" w:cs="Times New Roman"/>
          <w:szCs w:val="24"/>
        </w:rPr>
        <w:t xml:space="preserve"> lub </w:t>
      </w:r>
      <w:r w:rsidR="000D73E9" w:rsidRPr="00C75298">
        <w:rPr>
          <w:rFonts w:ascii="Times New Roman" w:hAnsi="Times New Roman" w:cs="Times New Roman"/>
          <w:szCs w:val="24"/>
        </w:rPr>
        <w:t>przeprowadzanie ważenia bez użycia systemu monitoringu wizyjnego lub przy użyciu systemu niezgodnego z</w:t>
      </w:r>
      <w:r w:rsidR="00F1663C">
        <w:rPr>
          <w:rFonts w:ascii="Times New Roman" w:hAnsi="Times New Roman" w:cs="Times New Roman"/>
          <w:szCs w:val="24"/>
        </w:rPr>
        <w:t> </w:t>
      </w:r>
      <w:r w:rsidR="000D73E9" w:rsidRPr="00C75298">
        <w:rPr>
          <w:rFonts w:ascii="Times New Roman" w:hAnsi="Times New Roman" w:cs="Times New Roman"/>
          <w:szCs w:val="24"/>
        </w:rPr>
        <w:t>zatwierdzonym przez GIRM schematem rozmieszczenia elementów systemu monitoringu wizyjnego oraz ich zasięgu,</w:t>
      </w:r>
      <w:r w:rsidR="00105E5B" w:rsidRPr="00C75298">
        <w:rPr>
          <w:rFonts w:ascii="Times New Roman" w:hAnsi="Times New Roman" w:cs="Times New Roman"/>
          <w:szCs w:val="24"/>
        </w:rPr>
        <w:t xml:space="preserve"> lub </w:t>
      </w:r>
      <w:r w:rsidR="000D73E9" w:rsidRPr="00C75298">
        <w:rPr>
          <w:rFonts w:ascii="Times New Roman" w:hAnsi="Times New Roman" w:cs="Times New Roman"/>
          <w:szCs w:val="24"/>
        </w:rPr>
        <w:lastRenderedPageBreak/>
        <w:t>przeprowadzanie ważenia niezgodnie ze sposobem lub warunkami przeprowadzania ważenia określonymi w przepisach WPR, ustawie lub przepisach wydanych na jej podstawie,</w:t>
      </w:r>
      <w:r w:rsidR="00105E5B" w:rsidRPr="00C75298">
        <w:rPr>
          <w:rFonts w:ascii="Times New Roman" w:hAnsi="Times New Roman" w:cs="Times New Roman"/>
          <w:szCs w:val="24"/>
        </w:rPr>
        <w:t xml:space="preserve"> lub </w:t>
      </w:r>
      <w:r w:rsidR="000D73E9" w:rsidRPr="00C75298">
        <w:rPr>
          <w:rFonts w:ascii="Times New Roman" w:hAnsi="Times New Roman" w:cs="Times New Roman"/>
          <w:szCs w:val="24"/>
        </w:rPr>
        <w:t xml:space="preserve">za </w:t>
      </w:r>
      <w:r w:rsidR="00D75495" w:rsidRPr="00C75298">
        <w:rPr>
          <w:rFonts w:ascii="Times New Roman" w:hAnsi="Times New Roman" w:cs="Times New Roman"/>
          <w:szCs w:val="24"/>
        </w:rPr>
        <w:t>nie</w:t>
      </w:r>
      <w:r w:rsidR="000D73E9" w:rsidRPr="00C75298">
        <w:rPr>
          <w:rFonts w:ascii="Times New Roman" w:hAnsi="Times New Roman" w:cs="Times New Roman"/>
          <w:szCs w:val="24"/>
        </w:rPr>
        <w:t>przekazywanie danych z</w:t>
      </w:r>
      <w:r w:rsidR="00F1663C">
        <w:rPr>
          <w:rFonts w:ascii="Times New Roman" w:hAnsi="Times New Roman" w:cs="Times New Roman"/>
          <w:szCs w:val="24"/>
        </w:rPr>
        <w:t> </w:t>
      </w:r>
      <w:r w:rsidR="000D73E9" w:rsidRPr="00C75298">
        <w:rPr>
          <w:rFonts w:ascii="Times New Roman" w:hAnsi="Times New Roman" w:cs="Times New Roman"/>
          <w:szCs w:val="24"/>
        </w:rPr>
        <w:t xml:space="preserve">rejestru ważenia do CMR, </w:t>
      </w:r>
      <w:r w:rsidR="00105E5B" w:rsidRPr="00C75298">
        <w:rPr>
          <w:rFonts w:ascii="Times New Roman" w:hAnsi="Times New Roman" w:cs="Times New Roman"/>
          <w:szCs w:val="24"/>
        </w:rPr>
        <w:t xml:space="preserve">lub </w:t>
      </w:r>
      <w:r w:rsidR="000D73E9" w:rsidRPr="00C75298">
        <w:rPr>
          <w:rFonts w:ascii="Times New Roman" w:hAnsi="Times New Roman" w:cs="Times New Roman"/>
          <w:szCs w:val="24"/>
        </w:rPr>
        <w:t>przekazywanie tych danych niezgodnie z</w:t>
      </w:r>
      <w:r w:rsidR="00F1663C">
        <w:rPr>
          <w:rFonts w:ascii="Times New Roman" w:hAnsi="Times New Roman" w:cs="Times New Roman"/>
          <w:szCs w:val="24"/>
        </w:rPr>
        <w:t> </w:t>
      </w:r>
      <w:r w:rsidR="000D73E9" w:rsidRPr="00C75298">
        <w:rPr>
          <w:rFonts w:ascii="Times New Roman" w:hAnsi="Times New Roman" w:cs="Times New Roman"/>
          <w:szCs w:val="24"/>
        </w:rPr>
        <w:t>wymaganymi terminami, wpisywanie nieprawdziwych danych do rejestru ważenia</w:t>
      </w:r>
      <w:r w:rsidR="00D75495" w:rsidRPr="00C75298">
        <w:rPr>
          <w:rFonts w:ascii="Times New Roman" w:hAnsi="Times New Roman" w:cs="Times New Roman"/>
          <w:szCs w:val="24"/>
        </w:rPr>
        <w:t>.</w:t>
      </w:r>
    </w:p>
    <w:p w14:paraId="72EB8365"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Proponuje się ustalenie wysokości kar pieniężnych za wymienione powyżej naruszenia</w:t>
      </w:r>
      <w:r w:rsidR="00D75495" w:rsidRPr="00C75298">
        <w:rPr>
          <w:rFonts w:ascii="Times New Roman" w:hAnsi="Times New Roman" w:cs="Times New Roman"/>
          <w:szCs w:val="24"/>
        </w:rPr>
        <w:t xml:space="preserve"> na </w:t>
      </w:r>
      <w:r w:rsidR="00A71309" w:rsidRPr="00C75298">
        <w:rPr>
          <w:rFonts w:ascii="Times New Roman" w:hAnsi="Times New Roman" w:cs="Times New Roman"/>
          <w:szCs w:val="24"/>
        </w:rPr>
        <w:t xml:space="preserve">następującym </w:t>
      </w:r>
      <w:r w:rsidR="00D75495" w:rsidRPr="00C75298">
        <w:rPr>
          <w:rFonts w:ascii="Times New Roman" w:hAnsi="Times New Roman" w:cs="Times New Roman"/>
          <w:szCs w:val="24"/>
        </w:rPr>
        <w:t>poziomie</w:t>
      </w:r>
      <w:r w:rsidRPr="00C75298">
        <w:rPr>
          <w:rFonts w:ascii="Times New Roman" w:hAnsi="Times New Roman" w:cs="Times New Roman"/>
          <w:szCs w:val="24"/>
        </w:rPr>
        <w:t>:</w:t>
      </w:r>
    </w:p>
    <w:p w14:paraId="501CABA8" w14:textId="502AE3CA" w:rsidR="00105E5B" w:rsidRPr="00C75298" w:rsidRDefault="00105E5B"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r>
      <w:r w:rsidR="00E41DDE" w:rsidRPr="00C75298">
        <w:rPr>
          <w:rFonts w:ascii="Times New Roman" w:hAnsi="Times New Roman" w:cs="Times New Roman"/>
          <w:szCs w:val="24"/>
        </w:rPr>
        <w:t xml:space="preserve">w przypadku </w:t>
      </w:r>
      <w:r w:rsidR="00D75495" w:rsidRPr="00C75298">
        <w:rPr>
          <w:rFonts w:ascii="Times New Roman" w:hAnsi="Times New Roman" w:cs="Times New Roman"/>
          <w:szCs w:val="24"/>
        </w:rPr>
        <w:t xml:space="preserve">armatora i </w:t>
      </w:r>
      <w:r w:rsidR="00E41DDE" w:rsidRPr="00C75298">
        <w:rPr>
          <w:rFonts w:ascii="Times New Roman" w:hAnsi="Times New Roman" w:cs="Times New Roman"/>
          <w:szCs w:val="24"/>
        </w:rPr>
        <w:t>kapitana statku rybackiego o długości mniejszej niż 12 m</w:t>
      </w:r>
      <w:r w:rsidR="00D75495" w:rsidRPr="00C75298">
        <w:rPr>
          <w:rFonts w:ascii="Times New Roman" w:hAnsi="Times New Roman" w:cs="Times New Roman"/>
          <w:szCs w:val="24"/>
        </w:rPr>
        <w:t xml:space="preserve"> </w:t>
      </w:r>
      <w:r w:rsidR="00E41DDE" w:rsidRPr="00C75298">
        <w:rPr>
          <w:rFonts w:ascii="Times New Roman" w:hAnsi="Times New Roman" w:cs="Times New Roman"/>
          <w:szCs w:val="24"/>
        </w:rPr>
        <w:t>– od 500</w:t>
      </w:r>
      <w:r w:rsidR="00587F43">
        <w:rPr>
          <w:rFonts w:ascii="Times New Roman" w:hAnsi="Times New Roman" w:cs="Times New Roman"/>
          <w:szCs w:val="24"/>
        </w:rPr>
        <w:t> </w:t>
      </w:r>
      <w:r w:rsidR="00E41DDE" w:rsidRPr="00C75298">
        <w:rPr>
          <w:rFonts w:ascii="Times New Roman" w:hAnsi="Times New Roman" w:cs="Times New Roman"/>
          <w:szCs w:val="24"/>
        </w:rPr>
        <w:t xml:space="preserve">zł do pięciokrotności przeciętnego wynagrodzenia miesięcznego w gospodarce narodowej za rok poprzedzający, ogłaszanego przez Prezesa Głównego Urzędu Statystycznego w Dzienniku Urzędowym Rzeczypospolitej Polskiej </w:t>
      </w:r>
      <w:r w:rsidRPr="00C75298">
        <w:rPr>
          <w:rFonts w:ascii="Times New Roman" w:hAnsi="Times New Roman" w:cs="Times New Roman"/>
          <w:szCs w:val="24"/>
        </w:rPr>
        <w:t>„</w:t>
      </w:r>
      <w:r w:rsidR="00E41DDE" w:rsidRPr="00C75298">
        <w:rPr>
          <w:rFonts w:ascii="Times New Roman" w:hAnsi="Times New Roman" w:cs="Times New Roman"/>
          <w:szCs w:val="24"/>
        </w:rPr>
        <w:t>Monitor Polski</w:t>
      </w:r>
      <w:r w:rsidRPr="00C75298">
        <w:rPr>
          <w:rFonts w:ascii="Times New Roman" w:hAnsi="Times New Roman" w:cs="Times New Roman"/>
          <w:szCs w:val="24"/>
        </w:rPr>
        <w:t xml:space="preserve">” </w:t>
      </w:r>
      <w:r w:rsidR="00E41DDE" w:rsidRPr="00C75298">
        <w:rPr>
          <w:rFonts w:ascii="Times New Roman" w:hAnsi="Times New Roman" w:cs="Times New Roman"/>
          <w:szCs w:val="24"/>
        </w:rPr>
        <w:t>na podstawie przepisów o emeryturach i rentach z Funduszu Ubezpieczeń Społecznych</w:t>
      </w:r>
      <w:r w:rsidRPr="00C75298">
        <w:rPr>
          <w:rFonts w:ascii="Times New Roman" w:hAnsi="Times New Roman" w:cs="Times New Roman"/>
          <w:szCs w:val="24"/>
        </w:rPr>
        <w:t>;</w:t>
      </w:r>
    </w:p>
    <w:p w14:paraId="76F23082" w14:textId="58C7F870" w:rsidR="00105E5B" w:rsidRPr="00C75298" w:rsidRDefault="00105E5B"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 xml:space="preserve">w przypadku </w:t>
      </w:r>
      <w:r w:rsidR="00D75495" w:rsidRPr="00C75298">
        <w:rPr>
          <w:rFonts w:ascii="Times New Roman" w:hAnsi="Times New Roman" w:cs="Times New Roman"/>
          <w:szCs w:val="24"/>
        </w:rPr>
        <w:t>armatora statku rybackiego o długości równej lub większej niż 12 m</w:t>
      </w:r>
      <w:r w:rsidR="00E41DDE" w:rsidRPr="00C75298">
        <w:rPr>
          <w:rFonts w:ascii="Times New Roman" w:hAnsi="Times New Roman" w:cs="Times New Roman"/>
          <w:szCs w:val="24"/>
        </w:rPr>
        <w:t xml:space="preserve"> – od 500</w:t>
      </w:r>
      <w:r w:rsidR="00587F43">
        <w:rPr>
          <w:rFonts w:ascii="Times New Roman" w:hAnsi="Times New Roman" w:cs="Times New Roman"/>
          <w:szCs w:val="24"/>
        </w:rPr>
        <w:t> </w:t>
      </w:r>
      <w:r w:rsidR="00E41DDE" w:rsidRPr="00C75298">
        <w:rPr>
          <w:rFonts w:ascii="Times New Roman" w:hAnsi="Times New Roman" w:cs="Times New Roman"/>
          <w:szCs w:val="24"/>
        </w:rPr>
        <w:t>zł do pięćdziesięciokrotności wskazanego powyżej wynagrodzenia</w:t>
      </w:r>
      <w:r w:rsidRPr="00C75298">
        <w:rPr>
          <w:rFonts w:ascii="Times New Roman" w:hAnsi="Times New Roman" w:cs="Times New Roman"/>
          <w:szCs w:val="24"/>
        </w:rPr>
        <w:t>;</w:t>
      </w:r>
    </w:p>
    <w:p w14:paraId="443BDB52" w14:textId="3C3565C1" w:rsidR="00A71309" w:rsidRPr="00C75298" w:rsidRDefault="00105E5B"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3)</w:t>
      </w:r>
      <w:r w:rsidRPr="00C75298">
        <w:rPr>
          <w:rFonts w:ascii="Times New Roman" w:hAnsi="Times New Roman" w:cs="Times New Roman"/>
          <w:szCs w:val="24"/>
        </w:rPr>
        <w:tab/>
      </w:r>
      <w:r w:rsidR="00D75495" w:rsidRPr="00C75298">
        <w:rPr>
          <w:rFonts w:ascii="Times New Roman" w:hAnsi="Times New Roman" w:cs="Times New Roman"/>
          <w:szCs w:val="24"/>
        </w:rPr>
        <w:t>w przypadku kapitana statku rybackiego o długości równej lub większej niż 12 m – od 500</w:t>
      </w:r>
      <w:r w:rsidR="003A18EA">
        <w:rPr>
          <w:rFonts w:ascii="Times New Roman" w:hAnsi="Times New Roman" w:cs="Times New Roman"/>
          <w:szCs w:val="24"/>
        </w:rPr>
        <w:t> </w:t>
      </w:r>
      <w:r w:rsidR="00D75495" w:rsidRPr="00C75298">
        <w:rPr>
          <w:rFonts w:ascii="Times New Roman" w:hAnsi="Times New Roman" w:cs="Times New Roman"/>
          <w:szCs w:val="24"/>
        </w:rPr>
        <w:t>zł do pięćdziesięciokrotności wskazanego powyżej wynagrodzenia (w przypadku naruszeń związanych z samym procesem ważenia) oraz od 500 zł do dziesięciokrotności ww. wynagrodzenia (w przypadku naruszeń związanych z rejestracją i przekazywaniem wyników ważenia oraz naruszeń dotyczących obowiązku określonego w art. 60 ust. 4 znowelizowanego rozporządzenia nr 1224/2009)</w:t>
      </w:r>
      <w:r w:rsidR="00A71309" w:rsidRPr="00C75298">
        <w:rPr>
          <w:rFonts w:ascii="Times New Roman" w:hAnsi="Times New Roman" w:cs="Times New Roman"/>
          <w:szCs w:val="24"/>
        </w:rPr>
        <w:t>;</w:t>
      </w:r>
    </w:p>
    <w:p w14:paraId="4759A870" w14:textId="3A91CF5F" w:rsidR="00E41DDE" w:rsidRPr="00C75298" w:rsidRDefault="00A71309"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4)</w:t>
      </w:r>
      <w:r w:rsidR="00EB5231">
        <w:rPr>
          <w:rFonts w:ascii="Times New Roman" w:hAnsi="Times New Roman" w:cs="Times New Roman"/>
          <w:szCs w:val="24"/>
        </w:rPr>
        <w:tab/>
      </w:r>
      <w:r w:rsidRPr="00C75298">
        <w:rPr>
          <w:rFonts w:ascii="Times New Roman" w:hAnsi="Times New Roman" w:cs="Times New Roman"/>
          <w:szCs w:val="24"/>
        </w:rPr>
        <w:t xml:space="preserve">w przypadku </w:t>
      </w:r>
      <w:r w:rsidR="00D75495" w:rsidRPr="00C75298">
        <w:rPr>
          <w:rFonts w:ascii="Times New Roman" w:hAnsi="Times New Roman" w:cs="Times New Roman"/>
          <w:szCs w:val="24"/>
        </w:rPr>
        <w:t>przedsiębiorcy –</w:t>
      </w:r>
      <w:r w:rsidR="00D75495" w:rsidRPr="00C75298">
        <w:rPr>
          <w:rFonts w:ascii="Times New Roman" w:hAnsi="Times New Roman" w:cs="Times New Roman"/>
          <w:color w:val="000000"/>
          <w:szCs w:val="24"/>
        </w:rPr>
        <w:t xml:space="preserve"> </w:t>
      </w:r>
      <w:r w:rsidR="00D75495" w:rsidRPr="00C75298">
        <w:rPr>
          <w:rFonts w:ascii="Times New Roman" w:hAnsi="Times New Roman" w:cs="Times New Roman"/>
          <w:szCs w:val="24"/>
        </w:rPr>
        <w:t>od 500 zł do pięćdziesięciokrotności wskazanego powyżej wynagrodzenia (w przypadku naruszeń związanych z samym procesem ważenia) oraz od 500 zł do dziesięciokrotności ww. wynagrodzenia (w przypadku naruszeń związanych z</w:t>
      </w:r>
      <w:r w:rsidR="00F1663C">
        <w:rPr>
          <w:rFonts w:ascii="Times New Roman" w:hAnsi="Times New Roman" w:cs="Times New Roman"/>
          <w:szCs w:val="24"/>
        </w:rPr>
        <w:t> </w:t>
      </w:r>
      <w:r w:rsidR="00D75495" w:rsidRPr="00C75298">
        <w:rPr>
          <w:rFonts w:ascii="Times New Roman" w:hAnsi="Times New Roman" w:cs="Times New Roman"/>
          <w:szCs w:val="24"/>
        </w:rPr>
        <w:t>rejestracją i przekazywaniem wyników ważenia)</w:t>
      </w:r>
      <w:r w:rsidR="00E41DDE" w:rsidRPr="00C75298">
        <w:rPr>
          <w:rFonts w:ascii="Times New Roman" w:hAnsi="Times New Roman" w:cs="Times New Roman"/>
          <w:szCs w:val="24"/>
        </w:rPr>
        <w:t xml:space="preserve">. </w:t>
      </w:r>
    </w:p>
    <w:p w14:paraId="559FADBF" w14:textId="78DA81A3"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Należy wskazać, że zakres wysokości kar pieniężnych określanych w projektowanych art.</w:t>
      </w:r>
      <w:r w:rsidR="003A18EA">
        <w:rPr>
          <w:rFonts w:ascii="Times New Roman" w:hAnsi="Times New Roman" w:cs="Times New Roman"/>
          <w:szCs w:val="24"/>
        </w:rPr>
        <w:t> </w:t>
      </w:r>
      <w:r w:rsidRPr="00C75298">
        <w:rPr>
          <w:rFonts w:ascii="Times New Roman" w:hAnsi="Times New Roman" w:cs="Times New Roman"/>
          <w:szCs w:val="24"/>
        </w:rPr>
        <w:t>125a</w:t>
      </w:r>
      <w:r w:rsidR="000F62A8" w:rsidRPr="00C75298">
        <w:rPr>
          <w:rFonts w:ascii="Times New Roman" w:hAnsi="Times New Roman" w:cs="Times New Roman"/>
          <w:szCs w:val="24"/>
        </w:rPr>
        <w:t>–</w:t>
      </w:r>
      <w:r w:rsidR="00A4393F" w:rsidRPr="00C75298">
        <w:rPr>
          <w:rFonts w:ascii="Times New Roman" w:hAnsi="Times New Roman" w:cs="Times New Roman"/>
          <w:szCs w:val="24"/>
        </w:rPr>
        <w:t xml:space="preserve">125e </w:t>
      </w:r>
      <w:r w:rsidRPr="00C75298">
        <w:rPr>
          <w:rFonts w:ascii="Times New Roman" w:hAnsi="Times New Roman" w:cs="Times New Roman"/>
          <w:szCs w:val="24"/>
        </w:rPr>
        <w:t>jest</w:t>
      </w:r>
      <w:r w:rsidR="000F62A8" w:rsidRPr="00C75298">
        <w:rPr>
          <w:rFonts w:ascii="Times New Roman" w:hAnsi="Times New Roman" w:cs="Times New Roman"/>
          <w:szCs w:val="24"/>
        </w:rPr>
        <w:t>,</w:t>
      </w:r>
      <w:r w:rsidRPr="00C75298">
        <w:rPr>
          <w:rFonts w:ascii="Times New Roman" w:hAnsi="Times New Roman" w:cs="Times New Roman"/>
          <w:szCs w:val="24"/>
        </w:rPr>
        <w:t xml:space="preserve"> </w:t>
      </w:r>
      <w:r w:rsidR="000F62A8" w:rsidRPr="00C75298">
        <w:rPr>
          <w:rFonts w:ascii="Times New Roman" w:hAnsi="Times New Roman" w:cs="Times New Roman"/>
          <w:szCs w:val="24"/>
        </w:rPr>
        <w:t xml:space="preserve">co do zasady, </w:t>
      </w:r>
      <w:r w:rsidRPr="00C75298">
        <w:rPr>
          <w:rFonts w:ascii="Times New Roman" w:hAnsi="Times New Roman" w:cs="Times New Roman"/>
          <w:szCs w:val="24"/>
        </w:rPr>
        <w:t>tożsamy z zakresem wysokości kar za naruszenia związane z wykonywaniem rybołówstwa komercyjnego z naruszeniem przepisów WPR, przepisów ustawy lub aktów wykonawczych wydanych na jej podstawie.</w:t>
      </w:r>
      <w:r w:rsidR="000F62A8" w:rsidRPr="00C75298">
        <w:rPr>
          <w:rFonts w:ascii="Times New Roman" w:hAnsi="Times New Roman" w:cs="Times New Roman"/>
          <w:szCs w:val="24"/>
        </w:rPr>
        <w:t xml:space="preserve"> Ponadto, określając przedziały kar pieniężnych dla poszczególnych podmiotów</w:t>
      </w:r>
      <w:r w:rsidR="00A71309" w:rsidRPr="00C75298">
        <w:rPr>
          <w:rFonts w:ascii="Times New Roman" w:hAnsi="Times New Roman" w:cs="Times New Roman"/>
          <w:szCs w:val="24"/>
        </w:rPr>
        <w:t>,</w:t>
      </w:r>
      <w:r w:rsidR="000F62A8" w:rsidRPr="00C75298">
        <w:rPr>
          <w:rFonts w:ascii="Times New Roman" w:hAnsi="Times New Roman" w:cs="Times New Roman"/>
          <w:szCs w:val="24"/>
        </w:rPr>
        <w:t xml:space="preserve"> wzięto pod uwagę skalę i wagę naruszeń możliwych do popełnienia przez te podmioty. Tym samym zaprojektowano, że armatorzy i</w:t>
      </w:r>
      <w:r w:rsidR="004B4F4D">
        <w:rPr>
          <w:rFonts w:ascii="Times New Roman" w:hAnsi="Times New Roman" w:cs="Times New Roman"/>
          <w:szCs w:val="24"/>
        </w:rPr>
        <w:t> </w:t>
      </w:r>
      <w:r w:rsidR="000F62A8" w:rsidRPr="00C75298">
        <w:rPr>
          <w:rFonts w:ascii="Times New Roman" w:hAnsi="Times New Roman" w:cs="Times New Roman"/>
          <w:szCs w:val="24"/>
        </w:rPr>
        <w:t xml:space="preserve">kapitanowie małych statków rybackich (o długości mniejszej niż 12 m), przy użyciu których </w:t>
      </w:r>
      <w:r w:rsidR="00A71309" w:rsidRPr="00C75298">
        <w:rPr>
          <w:rFonts w:ascii="Times New Roman" w:hAnsi="Times New Roman" w:cs="Times New Roman"/>
          <w:szCs w:val="24"/>
        </w:rPr>
        <w:t xml:space="preserve">są </w:t>
      </w:r>
      <w:r w:rsidR="000F62A8" w:rsidRPr="00C75298">
        <w:rPr>
          <w:rFonts w:ascii="Times New Roman" w:hAnsi="Times New Roman" w:cs="Times New Roman"/>
          <w:szCs w:val="24"/>
        </w:rPr>
        <w:t xml:space="preserve">prowadzone połowy na małą skalę, będą podlegali znacznie niższym karom niż armatorzy </w:t>
      </w:r>
      <w:r w:rsidR="000F62A8" w:rsidRPr="00C75298">
        <w:rPr>
          <w:rFonts w:ascii="Times New Roman" w:hAnsi="Times New Roman" w:cs="Times New Roman"/>
          <w:szCs w:val="24"/>
        </w:rPr>
        <w:lastRenderedPageBreak/>
        <w:t>i</w:t>
      </w:r>
      <w:r w:rsidR="004B4F4D">
        <w:rPr>
          <w:rFonts w:ascii="Times New Roman" w:hAnsi="Times New Roman" w:cs="Times New Roman"/>
          <w:szCs w:val="24"/>
        </w:rPr>
        <w:t> </w:t>
      </w:r>
      <w:r w:rsidR="000F62A8" w:rsidRPr="00C75298">
        <w:rPr>
          <w:rFonts w:ascii="Times New Roman" w:hAnsi="Times New Roman" w:cs="Times New Roman"/>
          <w:szCs w:val="24"/>
        </w:rPr>
        <w:t>kapitanowie dużych statków rybackich poławiających i wyładowujących ryby w znacznie większej ilości. Wysokość kar dla przedsiębiorcy proponuje się określić na poziomie tożsamym z wysokością kar przewidzianych dla armatora</w:t>
      </w:r>
      <w:r w:rsidR="00A71309" w:rsidRPr="00C75298">
        <w:rPr>
          <w:rFonts w:ascii="Times New Roman" w:hAnsi="Times New Roman" w:cs="Times New Roman"/>
          <w:szCs w:val="24"/>
        </w:rPr>
        <w:t xml:space="preserve"> lub </w:t>
      </w:r>
      <w:r w:rsidR="000F62A8" w:rsidRPr="00C75298">
        <w:rPr>
          <w:rFonts w:ascii="Times New Roman" w:hAnsi="Times New Roman" w:cs="Times New Roman"/>
          <w:szCs w:val="24"/>
        </w:rPr>
        <w:t xml:space="preserve">kapitana dużego statku rybackiego. Jednocześnie projektuje się, że kary za naruszenia związane z samym procesem ważenia </w:t>
      </w:r>
      <w:r w:rsidR="003423E6" w:rsidRPr="00C75298">
        <w:rPr>
          <w:rFonts w:ascii="Times New Roman" w:hAnsi="Times New Roman" w:cs="Times New Roman"/>
          <w:szCs w:val="24"/>
        </w:rPr>
        <w:t>(jako naruszenia większej wagi) będą na poziomie wyższym niż kary za naruszenia związane z</w:t>
      </w:r>
      <w:r w:rsidR="004B4F4D">
        <w:rPr>
          <w:rFonts w:ascii="Times New Roman" w:hAnsi="Times New Roman" w:cs="Times New Roman"/>
          <w:szCs w:val="24"/>
        </w:rPr>
        <w:t> </w:t>
      </w:r>
      <w:r w:rsidR="003423E6" w:rsidRPr="00C75298">
        <w:rPr>
          <w:rFonts w:ascii="Times New Roman" w:hAnsi="Times New Roman" w:cs="Times New Roman"/>
          <w:szCs w:val="24"/>
        </w:rPr>
        <w:t>rejestracją i przekazywaniem wyników ważenia ryb.</w:t>
      </w:r>
    </w:p>
    <w:p w14:paraId="69D96927" w14:textId="71AC3A4E"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Ponadto projektuje się, że szczegółowa wysokość kar pieniężnych za naruszenia związane z</w:t>
      </w:r>
      <w:r w:rsidR="004B4F4D">
        <w:rPr>
          <w:rFonts w:ascii="Times New Roman" w:hAnsi="Times New Roman" w:cs="Times New Roman"/>
          <w:szCs w:val="24"/>
        </w:rPr>
        <w:t> </w:t>
      </w:r>
      <w:r w:rsidRPr="00C75298">
        <w:rPr>
          <w:rFonts w:ascii="Times New Roman" w:hAnsi="Times New Roman" w:cs="Times New Roman"/>
          <w:szCs w:val="24"/>
        </w:rPr>
        <w:t xml:space="preserve">ważeniem ryb zostanie określona, w drodze rozporządzenia, przez ministra właściwego do spraw rybołówstwa. W tym celu proponuje się rozszerzenie zakresu upoważnienia, zawartego w art. 129 ustawy </w:t>
      </w:r>
      <w:r w:rsidR="00A71309" w:rsidRPr="00C75298">
        <w:rPr>
          <w:rFonts w:ascii="Times New Roman" w:hAnsi="Times New Roman" w:cs="Times New Roman"/>
          <w:szCs w:val="24"/>
        </w:rPr>
        <w:t xml:space="preserve">z dnia 19 grudnia 2014 r. </w:t>
      </w:r>
      <w:r w:rsidRPr="00C75298">
        <w:rPr>
          <w:rFonts w:ascii="Times New Roman" w:hAnsi="Times New Roman" w:cs="Times New Roman"/>
          <w:szCs w:val="24"/>
        </w:rPr>
        <w:t xml:space="preserve">o rybołówstwie morskim, tak aby w rozporządzeniu wydanym na jego podstawie </w:t>
      </w:r>
      <w:r w:rsidR="00A71309" w:rsidRPr="00C75298">
        <w:rPr>
          <w:rFonts w:ascii="Times New Roman" w:hAnsi="Times New Roman" w:cs="Times New Roman"/>
          <w:szCs w:val="24"/>
        </w:rPr>
        <w:t xml:space="preserve">było </w:t>
      </w:r>
      <w:r w:rsidRPr="00C75298">
        <w:rPr>
          <w:rFonts w:ascii="Times New Roman" w:hAnsi="Times New Roman" w:cs="Times New Roman"/>
          <w:szCs w:val="24"/>
        </w:rPr>
        <w:t>możliwe ujęcie wysokości kar pieniężnych za naruszenia związane z ważeniem ryb.</w:t>
      </w:r>
    </w:p>
    <w:p w14:paraId="54A3E52B" w14:textId="75662CFD"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Wprowadzenie zmian w art. 126 ustawy </w:t>
      </w:r>
      <w:r w:rsidR="00A71309"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określającym wysokość kar pieniężnych za poważne naruszenia przepisów WPR. Obecna wysokość kar pieniężnych za poważne naruszenia WPR wynika z przepisów rozporządzenia Rady (WE) nr 1005/2008 z dnia 29 września 2008 r. ustanawiającego wspólnotowy system zapobiegania nielegalnym, nieraportowanym i nieuregulowanym połowom oraz ich powstrzymywania i eliminowania, zmieniającego rozporządzenia (EWG) nr 2847/93, (WE) nr</w:t>
      </w:r>
      <w:r w:rsidR="003A18EA">
        <w:rPr>
          <w:rFonts w:ascii="Times New Roman" w:hAnsi="Times New Roman" w:cs="Times New Roman"/>
          <w:szCs w:val="24"/>
        </w:rPr>
        <w:t> </w:t>
      </w:r>
      <w:r w:rsidRPr="00C75298">
        <w:rPr>
          <w:rFonts w:ascii="Times New Roman" w:hAnsi="Times New Roman" w:cs="Times New Roman"/>
          <w:szCs w:val="24"/>
        </w:rPr>
        <w:t xml:space="preserve">1936/2001 i (WE) nr 601/2004 oraz uchylającego rozporządzenia (WE) nr 1093/94 i (WE) nr 1447/1999. Zgodnie z art. 44 ust. 2 ww. rozporządzenia, państwa członkowskie stosują karę w maksymalnej wysokości wynoszącej co najmniej pięciokrotność wartości produktów rybołówstwa pozyskanych w wyniku popełnienia poważnego naruszenia. W przypadku poważnego naruszenia powtarzającego się w okresie pięciu lat państwa członkowskie </w:t>
      </w:r>
      <w:r w:rsidR="00A71309" w:rsidRPr="00C75298">
        <w:rPr>
          <w:rFonts w:ascii="Times New Roman" w:hAnsi="Times New Roman" w:cs="Times New Roman"/>
          <w:szCs w:val="24"/>
        </w:rPr>
        <w:t xml:space="preserve">UE </w:t>
      </w:r>
      <w:r w:rsidRPr="00C75298">
        <w:rPr>
          <w:rFonts w:ascii="Times New Roman" w:hAnsi="Times New Roman" w:cs="Times New Roman"/>
          <w:szCs w:val="24"/>
        </w:rPr>
        <w:t xml:space="preserve">stosują karę w maksymalnej wysokości wynoszącej co najmniej ośmiokrotność wartości produktów rybołówstwa pozyskanych w wyniku popełnienia poważnego naruszenia. </w:t>
      </w:r>
      <w:r w:rsidR="00A71309" w:rsidRPr="00C75298">
        <w:rPr>
          <w:rFonts w:ascii="Times New Roman" w:hAnsi="Times New Roman" w:cs="Times New Roman"/>
          <w:szCs w:val="24"/>
        </w:rPr>
        <w:t xml:space="preserve">Mając </w:t>
      </w:r>
      <w:r w:rsidRPr="00C75298">
        <w:rPr>
          <w:rFonts w:ascii="Times New Roman" w:hAnsi="Times New Roman" w:cs="Times New Roman"/>
          <w:szCs w:val="24"/>
        </w:rPr>
        <w:t>powyższe</w:t>
      </w:r>
      <w:r w:rsidR="00A71309" w:rsidRPr="00C75298">
        <w:rPr>
          <w:rFonts w:ascii="Times New Roman" w:hAnsi="Times New Roman" w:cs="Times New Roman"/>
          <w:szCs w:val="24"/>
        </w:rPr>
        <w:t xml:space="preserve"> na uwadze,</w:t>
      </w:r>
      <w:r w:rsidRPr="00C75298">
        <w:rPr>
          <w:rFonts w:ascii="Times New Roman" w:hAnsi="Times New Roman" w:cs="Times New Roman"/>
          <w:szCs w:val="24"/>
        </w:rPr>
        <w:t xml:space="preserve"> w art. 126 ustawy </w:t>
      </w:r>
      <w:r w:rsidR="00A71309"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ustalono kary za poważne naruszenia przepisów WPR w wysokości pięciokrotności wartości produktów rybołówstwa pozyskanych w wyniku popełnienia poważnego naruszenia, a</w:t>
      </w:r>
      <w:r w:rsidR="004B4F4D">
        <w:rPr>
          <w:rFonts w:ascii="Times New Roman" w:hAnsi="Times New Roman" w:cs="Times New Roman"/>
          <w:szCs w:val="24"/>
        </w:rPr>
        <w:t> </w:t>
      </w:r>
      <w:r w:rsidRPr="00C75298">
        <w:rPr>
          <w:rFonts w:ascii="Times New Roman" w:hAnsi="Times New Roman" w:cs="Times New Roman"/>
          <w:szCs w:val="24"/>
        </w:rPr>
        <w:t>w</w:t>
      </w:r>
      <w:r w:rsidR="004B4F4D">
        <w:rPr>
          <w:rFonts w:ascii="Times New Roman" w:hAnsi="Times New Roman" w:cs="Times New Roman"/>
          <w:szCs w:val="24"/>
        </w:rPr>
        <w:t> </w:t>
      </w:r>
      <w:r w:rsidRPr="00C75298">
        <w:rPr>
          <w:rFonts w:ascii="Times New Roman" w:hAnsi="Times New Roman" w:cs="Times New Roman"/>
          <w:szCs w:val="24"/>
        </w:rPr>
        <w:t xml:space="preserve">przypadku poważnych naruszeń powtarzających się w okresie 5 kolejnych lat </w:t>
      </w:r>
      <w:r w:rsidR="004B4F4D">
        <w:rPr>
          <w:rFonts w:ascii="Times New Roman" w:hAnsi="Times New Roman" w:cs="Times New Roman"/>
          <w:szCs w:val="24"/>
        </w:rPr>
        <w:t>– </w:t>
      </w:r>
      <w:r w:rsidRPr="00C75298">
        <w:rPr>
          <w:rFonts w:ascii="Times New Roman" w:hAnsi="Times New Roman" w:cs="Times New Roman"/>
          <w:szCs w:val="24"/>
        </w:rPr>
        <w:t>w</w:t>
      </w:r>
      <w:r w:rsidR="004B4F4D">
        <w:rPr>
          <w:rFonts w:ascii="Times New Roman" w:hAnsi="Times New Roman" w:cs="Times New Roman"/>
          <w:szCs w:val="24"/>
        </w:rPr>
        <w:t> </w:t>
      </w:r>
      <w:r w:rsidRPr="00C75298">
        <w:rPr>
          <w:rFonts w:ascii="Times New Roman" w:hAnsi="Times New Roman" w:cs="Times New Roman"/>
          <w:szCs w:val="24"/>
        </w:rPr>
        <w:t xml:space="preserve">wysokości niemniejszej niż ośmiokrotność wartości produktów rybołówstwa pozyskanych w wyniku popełnienia poważnego naruszenia i nieprzekraczającej dwudziestokrotności tej wartości. Szczegółowa wysokość kar pieniężnych za poważne naruszenia przepisów WPR powtarzające się w okresie 5 kolejnych lat została określona w rozporządzeniu Ministra </w:t>
      </w:r>
      <w:r w:rsidRPr="00C75298">
        <w:rPr>
          <w:rFonts w:ascii="Times New Roman" w:hAnsi="Times New Roman" w:cs="Times New Roman"/>
          <w:szCs w:val="24"/>
        </w:rPr>
        <w:lastRenderedPageBreak/>
        <w:t>Rolnictwa i Rozwoju Wsi z dnia 26 sierpnia 2015 r. w sprawie wysokości kar pieniężnych za poważne naruszenia przepisów wspólnej polityki rybołówstwa (Dz.</w:t>
      </w:r>
      <w:r w:rsidR="00A71309" w:rsidRPr="00C75298">
        <w:rPr>
          <w:rFonts w:ascii="Times New Roman" w:hAnsi="Times New Roman" w:cs="Times New Roman"/>
          <w:szCs w:val="24"/>
        </w:rPr>
        <w:t xml:space="preserve"> </w:t>
      </w:r>
      <w:r w:rsidRPr="00C75298">
        <w:rPr>
          <w:rFonts w:ascii="Times New Roman" w:hAnsi="Times New Roman" w:cs="Times New Roman"/>
          <w:szCs w:val="24"/>
        </w:rPr>
        <w:t>U. poz. 1455</w:t>
      </w:r>
      <w:r w:rsidR="00471E7F" w:rsidRPr="00C75298">
        <w:rPr>
          <w:rFonts w:ascii="Times New Roman" w:hAnsi="Times New Roman" w:cs="Times New Roman"/>
          <w:szCs w:val="24"/>
        </w:rPr>
        <w:t>, z późn. zm.</w:t>
      </w:r>
      <w:r w:rsidRPr="00C75298">
        <w:rPr>
          <w:rFonts w:ascii="Times New Roman" w:hAnsi="Times New Roman" w:cs="Times New Roman"/>
          <w:szCs w:val="24"/>
        </w:rPr>
        <w:t xml:space="preserve">). </w:t>
      </w:r>
    </w:p>
    <w:p w14:paraId="2E9B80F5" w14:textId="6D5A309A" w:rsidR="00E41DDE" w:rsidRPr="00C75298" w:rsidRDefault="00E41DDE"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 xml:space="preserve">W wyniku rewizji unijnego systemu kontroli rybołówstwa kwestia kar za poważne naruszenia WPR została ujęta w art. 91a znowelizowanego rozporządzenia nr 1224/2009. Zgodnie z ww. przepisem UE, bez uszczerbku dla innych kar stosowanych zgodnie z </w:t>
      </w:r>
      <w:r w:rsidR="00DF2929" w:rsidRPr="00C75298">
        <w:rPr>
          <w:rFonts w:ascii="Times New Roman" w:hAnsi="Times New Roman" w:cs="Times New Roman"/>
          <w:bCs/>
          <w:szCs w:val="24"/>
        </w:rPr>
        <w:t xml:space="preserve">tym </w:t>
      </w:r>
      <w:r w:rsidRPr="00C75298">
        <w:rPr>
          <w:rFonts w:ascii="Times New Roman" w:hAnsi="Times New Roman" w:cs="Times New Roman"/>
          <w:bCs/>
          <w:szCs w:val="24"/>
        </w:rPr>
        <w:t>rozporządzeniem i</w:t>
      </w:r>
      <w:r w:rsidR="004B4F4D">
        <w:rPr>
          <w:rFonts w:ascii="Times New Roman" w:hAnsi="Times New Roman" w:cs="Times New Roman"/>
          <w:bCs/>
          <w:szCs w:val="24"/>
        </w:rPr>
        <w:t> </w:t>
      </w:r>
      <w:r w:rsidRPr="00C75298">
        <w:rPr>
          <w:rFonts w:ascii="Times New Roman" w:hAnsi="Times New Roman" w:cs="Times New Roman"/>
          <w:bCs/>
          <w:szCs w:val="24"/>
        </w:rPr>
        <w:t>prawem krajowym</w:t>
      </w:r>
      <w:r w:rsidR="00DF2929" w:rsidRPr="00C75298">
        <w:rPr>
          <w:rFonts w:ascii="Times New Roman" w:hAnsi="Times New Roman" w:cs="Times New Roman"/>
          <w:bCs/>
          <w:szCs w:val="24"/>
        </w:rPr>
        <w:t>,</w:t>
      </w:r>
      <w:r w:rsidRPr="00C75298">
        <w:rPr>
          <w:rFonts w:ascii="Times New Roman" w:hAnsi="Times New Roman" w:cs="Times New Roman"/>
          <w:bCs/>
          <w:szCs w:val="24"/>
        </w:rPr>
        <w:t xml:space="preserve"> państwa członkowskie </w:t>
      </w:r>
      <w:r w:rsidR="00C216C7" w:rsidRPr="00C75298">
        <w:rPr>
          <w:rFonts w:ascii="Times New Roman" w:hAnsi="Times New Roman" w:cs="Times New Roman"/>
          <w:bCs/>
          <w:szCs w:val="24"/>
        </w:rPr>
        <w:t xml:space="preserve">UE </w:t>
      </w:r>
      <w:r w:rsidRPr="00C75298">
        <w:rPr>
          <w:rFonts w:ascii="Times New Roman" w:hAnsi="Times New Roman" w:cs="Times New Roman"/>
          <w:bCs/>
          <w:szCs w:val="24"/>
        </w:rPr>
        <w:t>zapewniają, aby poważne naruszenie, które doprowadziło do uzyskania produktów rybołówstwa lub akwakultury, podlegało administracyjnym karom finansowym w minimalnej wysokości równej co najmniej wartości produktów rybołówstwa lub akwakultury uzyskanych w wyniku popełnienia poważnego naruszenia i w maksymalnej wysokości równej co najmniej pięciokrotności wartości produktów rybołówstwa lub akwakultury uzyskanych w wyniku popełnienia poważnego naruszenia (art. 91a ust. 1</w:t>
      </w:r>
      <w:r w:rsidR="00DF2929" w:rsidRPr="00C75298">
        <w:rPr>
          <w:rFonts w:ascii="Times New Roman" w:hAnsi="Times New Roman" w:cs="Times New Roman"/>
          <w:bCs/>
          <w:szCs w:val="24"/>
        </w:rPr>
        <w:t xml:space="preserve"> znowelizowanego rozporządzenia nr 1224/2009</w:t>
      </w:r>
      <w:r w:rsidRPr="00C75298">
        <w:rPr>
          <w:rFonts w:ascii="Times New Roman" w:hAnsi="Times New Roman" w:cs="Times New Roman"/>
          <w:bCs/>
          <w:szCs w:val="24"/>
        </w:rPr>
        <w:t>). W przypadku powtarzającego się w ramach trzyletniego okresu poważnego naruszenia, które doprowadziło do uzyskania produktów rybołówstwa lub akwakultury, państwa członkowskie</w:t>
      </w:r>
      <w:r w:rsidR="00DF2929" w:rsidRPr="00C75298">
        <w:rPr>
          <w:rFonts w:ascii="Times New Roman" w:hAnsi="Times New Roman" w:cs="Times New Roman"/>
          <w:bCs/>
          <w:szCs w:val="24"/>
        </w:rPr>
        <w:t xml:space="preserve"> UE</w:t>
      </w:r>
      <w:r w:rsidRPr="00C75298">
        <w:rPr>
          <w:rFonts w:ascii="Times New Roman" w:hAnsi="Times New Roman" w:cs="Times New Roman"/>
          <w:bCs/>
          <w:szCs w:val="24"/>
        </w:rPr>
        <w:t xml:space="preserve"> zapewniają, aby poważne naruszenie podlegało administracyjnym karom finansowym w minimalnej wysokości równej co najmniej dwukrotności wartości produktów rybołówstwa lub akwakultury uzyskanych w wyniku popełnienia poważnego naruszenia i w maksymalnej wysokości równej co najmniej ośmiokrotności wartości produktów rybołówstwa lub akwakultury uzyskanych w</w:t>
      </w:r>
      <w:r w:rsidR="004B4F4D">
        <w:rPr>
          <w:rFonts w:ascii="Times New Roman" w:hAnsi="Times New Roman" w:cs="Times New Roman"/>
          <w:bCs/>
          <w:szCs w:val="24"/>
        </w:rPr>
        <w:t> </w:t>
      </w:r>
      <w:r w:rsidRPr="00C75298">
        <w:rPr>
          <w:rFonts w:ascii="Times New Roman" w:hAnsi="Times New Roman" w:cs="Times New Roman"/>
          <w:bCs/>
          <w:szCs w:val="24"/>
        </w:rPr>
        <w:t>wyniku popełnienia poważnego naruszenia (art. 91a ust. 2</w:t>
      </w:r>
      <w:r w:rsidR="00DF2929" w:rsidRPr="00C75298">
        <w:rPr>
          <w:rFonts w:ascii="Times New Roman" w:hAnsi="Times New Roman" w:cs="Times New Roman"/>
          <w:bCs/>
          <w:szCs w:val="24"/>
        </w:rPr>
        <w:t xml:space="preserve"> znowelizowanego rozporządzenia nr</w:t>
      </w:r>
      <w:r w:rsidR="003A18EA">
        <w:rPr>
          <w:rFonts w:ascii="Times New Roman" w:hAnsi="Times New Roman" w:cs="Times New Roman"/>
          <w:bCs/>
          <w:szCs w:val="24"/>
        </w:rPr>
        <w:t> </w:t>
      </w:r>
      <w:r w:rsidR="00DF2929" w:rsidRPr="00C75298">
        <w:rPr>
          <w:rFonts w:ascii="Times New Roman" w:hAnsi="Times New Roman" w:cs="Times New Roman"/>
          <w:bCs/>
          <w:szCs w:val="24"/>
        </w:rPr>
        <w:t>1224/2009</w:t>
      </w:r>
      <w:r w:rsidRPr="00C75298">
        <w:rPr>
          <w:rFonts w:ascii="Times New Roman" w:hAnsi="Times New Roman" w:cs="Times New Roman"/>
          <w:bCs/>
          <w:szCs w:val="24"/>
        </w:rPr>
        <w:t xml:space="preserve">). Niezależnie od ust. 1 i 2 państwa członkowskie </w:t>
      </w:r>
      <w:r w:rsidR="00DF2929" w:rsidRPr="00C75298">
        <w:rPr>
          <w:rFonts w:ascii="Times New Roman" w:hAnsi="Times New Roman" w:cs="Times New Roman"/>
          <w:bCs/>
          <w:szCs w:val="24"/>
        </w:rPr>
        <w:t xml:space="preserve">UE </w:t>
      </w:r>
      <w:r w:rsidRPr="00C75298">
        <w:rPr>
          <w:rFonts w:ascii="Times New Roman" w:hAnsi="Times New Roman" w:cs="Times New Roman"/>
          <w:bCs/>
          <w:szCs w:val="24"/>
        </w:rPr>
        <w:t>mogą w swoim krajowym systemie prawnym zamiast minimalnych kar administracyjnych ustanowić standardowe stawki administracyjnych kar finansowych. Minimalne stawki standardowe nie mogą być niższe od średniej wartości produktów rybołówstwa lub akwakultury uzyskanych w wyniku popełnienia poważnego naruszenia. W przypadku powtarzającego się poważnego naruszenia, o którym mowa w ust. 2, minimalne stawki standardowe nie mogą być niższe niż dwukrotność tej średniej wartości (art. 91a ust. 3</w:t>
      </w:r>
      <w:r w:rsidR="00DF2929" w:rsidRPr="00C75298">
        <w:rPr>
          <w:rFonts w:ascii="Times New Roman" w:hAnsi="Times New Roman" w:cs="Times New Roman"/>
          <w:bCs/>
          <w:szCs w:val="24"/>
        </w:rPr>
        <w:t xml:space="preserve"> znowelizowanego rozporządzenia nr 1224/2009</w:t>
      </w:r>
      <w:r w:rsidRPr="00C75298">
        <w:rPr>
          <w:rFonts w:ascii="Times New Roman" w:hAnsi="Times New Roman" w:cs="Times New Roman"/>
          <w:bCs/>
          <w:szCs w:val="24"/>
        </w:rPr>
        <w:t>). Ponadto, w</w:t>
      </w:r>
      <w:r w:rsidR="004B4F4D">
        <w:rPr>
          <w:rFonts w:ascii="Times New Roman" w:hAnsi="Times New Roman" w:cs="Times New Roman"/>
          <w:bCs/>
          <w:szCs w:val="24"/>
        </w:rPr>
        <w:t> </w:t>
      </w:r>
      <w:r w:rsidRPr="00C75298">
        <w:rPr>
          <w:rFonts w:ascii="Times New Roman" w:hAnsi="Times New Roman" w:cs="Times New Roman"/>
          <w:bCs/>
          <w:szCs w:val="24"/>
        </w:rPr>
        <w:t xml:space="preserve">przypadku gdy poważne naruszenie nie doprowadziło do uzyskania produktów rybołówstwa lub akwakultury, państwa członkowskie </w:t>
      </w:r>
      <w:r w:rsidR="00DF2929" w:rsidRPr="00C75298">
        <w:rPr>
          <w:rFonts w:ascii="Times New Roman" w:hAnsi="Times New Roman" w:cs="Times New Roman"/>
          <w:bCs/>
          <w:szCs w:val="24"/>
        </w:rPr>
        <w:t xml:space="preserve">UE </w:t>
      </w:r>
      <w:r w:rsidRPr="00C75298">
        <w:rPr>
          <w:rFonts w:ascii="Times New Roman" w:hAnsi="Times New Roman" w:cs="Times New Roman"/>
          <w:bCs/>
          <w:szCs w:val="24"/>
        </w:rPr>
        <w:t>ustalają zgodnie z art. 89a administracyjne kary finansowe na poziomie zapewniającym, by były one skuteczne, proporcjonalne i odstraszające (art. 91a ust. 6</w:t>
      </w:r>
      <w:r w:rsidR="00DF2929" w:rsidRPr="00C75298">
        <w:rPr>
          <w:rFonts w:ascii="Times New Roman" w:hAnsi="Times New Roman" w:cs="Times New Roman"/>
          <w:bCs/>
          <w:szCs w:val="24"/>
        </w:rPr>
        <w:t xml:space="preserve"> znowelizowanego rozporządzenia nr 1224/2009</w:t>
      </w:r>
      <w:r w:rsidRPr="00C75298">
        <w:rPr>
          <w:rFonts w:ascii="Times New Roman" w:hAnsi="Times New Roman" w:cs="Times New Roman"/>
          <w:bCs/>
          <w:szCs w:val="24"/>
        </w:rPr>
        <w:t xml:space="preserve">). </w:t>
      </w:r>
    </w:p>
    <w:p w14:paraId="1EAF04C8" w14:textId="38076BCC" w:rsidR="00E41DDE" w:rsidRPr="00C75298" w:rsidRDefault="00E41DDE"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 xml:space="preserve">Stosownie do powyższych przepisów UE, w projektowanej ustawie proponuje się ustalenie wysokości kar pieniężnych za poważne naruszenia przepisów WPR na poziomie dwukrotności wartości produktów rybołówstwa pozyskanych w wyniku popełnienia poważnego naruszenia. </w:t>
      </w:r>
      <w:r w:rsidRPr="00C75298">
        <w:rPr>
          <w:rFonts w:ascii="Times New Roman" w:hAnsi="Times New Roman" w:cs="Times New Roman"/>
          <w:bCs/>
          <w:szCs w:val="24"/>
        </w:rPr>
        <w:lastRenderedPageBreak/>
        <w:t xml:space="preserve">Wartość produktów rybołówstwa </w:t>
      </w:r>
      <w:r w:rsidR="00DF2929" w:rsidRPr="00C75298">
        <w:rPr>
          <w:rFonts w:ascii="Times New Roman" w:hAnsi="Times New Roman" w:cs="Times New Roman"/>
          <w:bCs/>
          <w:szCs w:val="24"/>
        </w:rPr>
        <w:t xml:space="preserve">będzie </w:t>
      </w:r>
      <w:r w:rsidRPr="00C75298">
        <w:rPr>
          <w:rFonts w:ascii="Times New Roman" w:hAnsi="Times New Roman" w:cs="Times New Roman"/>
          <w:bCs/>
          <w:szCs w:val="24"/>
        </w:rPr>
        <w:t>ustalana (tak jak obecnie) na podstawie średniej ceny rynkowej danego gatunku organizmów morskich wynikającej z elektronicznego systemu raportowania połowów na dzień popełnienia naruszenia, a jeżeli w tym systemie brak jest średniej ceny rynkowej na dzień popełnienia naruszenia, bierze się pod uwagę średnią cenę rynkową wynikającą z tego systemu na dzień najbliższy przed dniem, w którym popełniono naruszenie. Ponadto w projektowanej ustawie zaproponowano ustalenie wysokości kar pieniężnych za poważne naruszenia przepisów WPR powtarzające się w okresie 3 kolejnych lat na poziomie trzykrotności wartości produktów rybołówstwa pozyskanych w wyniku popełnienia poważnego naruszenia. Jednocześnie</w:t>
      </w:r>
      <w:r w:rsidR="00DF2929" w:rsidRPr="00C75298">
        <w:rPr>
          <w:rFonts w:ascii="Times New Roman" w:hAnsi="Times New Roman" w:cs="Times New Roman"/>
          <w:bCs/>
          <w:szCs w:val="24"/>
        </w:rPr>
        <w:t xml:space="preserve"> </w:t>
      </w:r>
      <w:r w:rsidRPr="00C75298">
        <w:rPr>
          <w:rFonts w:ascii="Times New Roman" w:hAnsi="Times New Roman" w:cs="Times New Roman"/>
          <w:bCs/>
          <w:szCs w:val="24"/>
        </w:rPr>
        <w:t>projektuje się, że w przypadku poważnego naruszenia przepisów WPR, w wyniku którego nie doszło do pozyskania produktów rybołówstwa, kara pieniężna za to naruszenie będzie wynosiła od 10 000 zł do 50 000 zł w</w:t>
      </w:r>
      <w:r w:rsidR="004B4F4D">
        <w:rPr>
          <w:rFonts w:ascii="Times New Roman" w:hAnsi="Times New Roman" w:cs="Times New Roman"/>
          <w:bCs/>
          <w:szCs w:val="24"/>
        </w:rPr>
        <w:t> </w:t>
      </w:r>
      <w:r w:rsidRPr="00C75298">
        <w:rPr>
          <w:rFonts w:ascii="Times New Roman" w:hAnsi="Times New Roman" w:cs="Times New Roman"/>
          <w:bCs/>
          <w:szCs w:val="24"/>
        </w:rPr>
        <w:t xml:space="preserve">zależności od rodzaju poważnego naruszenia, przy czym proponuje się nie określać przedmiotowej kary pieniężnej za te poważne naruszenia, które w praktyce nie mogą zaistnieć bez pozyskania produktów rybołówstwa. </w:t>
      </w:r>
    </w:p>
    <w:p w14:paraId="3B5734F6" w14:textId="0FBF41A9" w:rsidR="00E41DDE" w:rsidRPr="00C75298" w:rsidRDefault="00E41DDE"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Należy wskazać, że w porównaniu z obecnym stanem prawnym projektowane wysokości kar pieniężnych za poważne naruszenia przepisów WPR będą, co do zasady, łagodniejsze dla sprawców tych naruszeń, ale jednocześnie zachowają swój skuteczny, odstraszający i</w:t>
      </w:r>
      <w:r w:rsidR="004B4F4D">
        <w:rPr>
          <w:rFonts w:ascii="Times New Roman" w:hAnsi="Times New Roman" w:cs="Times New Roman"/>
          <w:bCs/>
          <w:szCs w:val="24"/>
        </w:rPr>
        <w:t> </w:t>
      </w:r>
      <w:r w:rsidRPr="00C75298">
        <w:rPr>
          <w:rFonts w:ascii="Times New Roman" w:hAnsi="Times New Roman" w:cs="Times New Roman"/>
          <w:bCs/>
          <w:szCs w:val="24"/>
        </w:rPr>
        <w:t xml:space="preserve">proporcjonalny charakter, w szczególności z uwagi na ustalenie wysokości kar pieniężnych za poważne naruszenia, w wyniku których nie pozyskano produktów rybołówstwa. </w:t>
      </w:r>
    </w:p>
    <w:p w14:paraId="1B97A613" w14:textId="2D8D823A"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Dodanie </w:t>
      </w:r>
      <w:r w:rsidR="00DF2929" w:rsidRPr="00C75298">
        <w:rPr>
          <w:rFonts w:ascii="Times New Roman" w:hAnsi="Times New Roman" w:cs="Times New Roman"/>
          <w:szCs w:val="24"/>
        </w:rPr>
        <w:t xml:space="preserve">w </w:t>
      </w:r>
      <w:r w:rsidRPr="00C75298">
        <w:rPr>
          <w:rFonts w:ascii="Times New Roman" w:hAnsi="Times New Roman" w:cs="Times New Roman"/>
          <w:szCs w:val="24"/>
        </w:rPr>
        <w:t>ustaw</w:t>
      </w:r>
      <w:r w:rsidR="00DF2929" w:rsidRPr="00C75298">
        <w:rPr>
          <w:rFonts w:ascii="Times New Roman" w:hAnsi="Times New Roman" w:cs="Times New Roman"/>
          <w:szCs w:val="24"/>
        </w:rPr>
        <w:t xml:space="preserve">ie z dnia 19 grudnia 2014 r. </w:t>
      </w:r>
      <w:r w:rsidRPr="00C75298">
        <w:rPr>
          <w:rFonts w:ascii="Times New Roman" w:hAnsi="Times New Roman" w:cs="Times New Roman"/>
          <w:szCs w:val="24"/>
        </w:rPr>
        <w:t>o rybołówstwie morskim art. 126a określającego wysokość kary pieniężnej za poważne naruszenie przepisów WPR polegające na prowadzeniu działalności połowowej w okresie zawieszenia licencji lub po jej wycofaniu na podstawie art.</w:t>
      </w:r>
      <w:r w:rsidR="003A18EA">
        <w:t> </w:t>
      </w:r>
      <w:r w:rsidRPr="003A18EA">
        <w:t>92</w:t>
      </w:r>
      <w:r w:rsidRPr="00C75298">
        <w:rPr>
          <w:rFonts w:ascii="Times New Roman" w:hAnsi="Times New Roman" w:cs="Times New Roman"/>
          <w:szCs w:val="24"/>
        </w:rPr>
        <w:t xml:space="preserve"> ust. 6 znowelizowanego rozporządzenia nr 1224/2009, tj. po zgromadzeniu przez armatora statku rybackiego odpowiednio 18, 36, 54, 72 (pierwsze, drugie, trzecie i czwarte zawieszenie licencji) lub 90 punktów za poważne naruszenia przepisów WPR (cofnięcie licencji). Z uwagi na dużą wagę takiego naruszenia proponuje się ustalenie wysokości kary pieniężnej za jego popełnienie na poziomie pięciokrotności wartości produktów rybołówstwa pozyskanych w wyniku popełnienia poważnego naruszenia. W przypadku gdy w wyniku przedmiotowego naruszenia</w:t>
      </w:r>
      <w:r w:rsidRPr="00C75298">
        <w:rPr>
          <w:rFonts w:ascii="Times New Roman" w:hAnsi="Times New Roman" w:cs="Times New Roman"/>
          <w:bCs/>
          <w:szCs w:val="24"/>
        </w:rPr>
        <w:t xml:space="preserve"> nie doszło do pozyskania produktów rybołówstwa, proponuje się ustalenie wysokości kary pieniężnej na poziomie 50 000 zł.</w:t>
      </w:r>
    </w:p>
    <w:p w14:paraId="23CADF2D" w14:textId="28C9B134"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bCs/>
          <w:szCs w:val="24"/>
        </w:rPr>
        <w:t xml:space="preserve">Dodanie </w:t>
      </w:r>
      <w:r w:rsidR="00DF2929" w:rsidRPr="00C75298">
        <w:rPr>
          <w:rFonts w:ascii="Times New Roman" w:hAnsi="Times New Roman" w:cs="Times New Roman"/>
          <w:bCs/>
          <w:szCs w:val="24"/>
        </w:rPr>
        <w:t>w</w:t>
      </w:r>
      <w:r w:rsidRPr="00C75298">
        <w:rPr>
          <w:rFonts w:ascii="Times New Roman" w:hAnsi="Times New Roman" w:cs="Times New Roman"/>
          <w:bCs/>
          <w:szCs w:val="24"/>
        </w:rPr>
        <w:t xml:space="preserve"> ustaw</w:t>
      </w:r>
      <w:r w:rsidR="00DF2929" w:rsidRPr="00C75298">
        <w:rPr>
          <w:rFonts w:ascii="Times New Roman" w:hAnsi="Times New Roman" w:cs="Times New Roman"/>
          <w:bCs/>
          <w:szCs w:val="24"/>
        </w:rPr>
        <w:t xml:space="preserve">ie </w:t>
      </w:r>
      <w:r w:rsidR="00DF2929" w:rsidRPr="00C75298">
        <w:rPr>
          <w:rFonts w:ascii="Times New Roman" w:hAnsi="Times New Roman" w:cs="Times New Roman"/>
          <w:szCs w:val="24"/>
        </w:rPr>
        <w:t xml:space="preserve">z dnia 19 grudnia 2014 r. </w:t>
      </w:r>
      <w:r w:rsidRPr="00C75298">
        <w:rPr>
          <w:rFonts w:ascii="Times New Roman" w:hAnsi="Times New Roman" w:cs="Times New Roman"/>
          <w:bCs/>
          <w:szCs w:val="24"/>
        </w:rPr>
        <w:t xml:space="preserve">o rybołówstwie morskim art. 126b, który określa wysokość kary pieniężnej za </w:t>
      </w:r>
      <w:r w:rsidR="00D12881" w:rsidRPr="00C75298">
        <w:rPr>
          <w:rFonts w:ascii="Times New Roman" w:hAnsi="Times New Roman" w:cs="Times New Roman"/>
          <w:bCs/>
          <w:szCs w:val="24"/>
        </w:rPr>
        <w:t>dowodzenie</w:t>
      </w:r>
      <w:r w:rsidRPr="00C75298">
        <w:rPr>
          <w:rFonts w:ascii="Times New Roman" w:hAnsi="Times New Roman" w:cs="Times New Roman"/>
          <w:bCs/>
          <w:szCs w:val="24"/>
        </w:rPr>
        <w:t>, wbrew zakazowi, statk</w:t>
      </w:r>
      <w:r w:rsidR="008C2D97" w:rsidRPr="00C75298">
        <w:rPr>
          <w:rFonts w:ascii="Times New Roman" w:hAnsi="Times New Roman" w:cs="Times New Roman"/>
          <w:bCs/>
          <w:szCs w:val="24"/>
        </w:rPr>
        <w:t>iem</w:t>
      </w:r>
      <w:r w:rsidRPr="00C75298">
        <w:rPr>
          <w:rFonts w:ascii="Times New Roman" w:hAnsi="Times New Roman" w:cs="Times New Roman"/>
          <w:bCs/>
          <w:szCs w:val="24"/>
        </w:rPr>
        <w:t xml:space="preserve"> rybacki</w:t>
      </w:r>
      <w:r w:rsidR="008C2D97" w:rsidRPr="00C75298">
        <w:rPr>
          <w:rFonts w:ascii="Times New Roman" w:hAnsi="Times New Roman" w:cs="Times New Roman"/>
          <w:bCs/>
          <w:szCs w:val="24"/>
        </w:rPr>
        <w:t>m jako kapitan</w:t>
      </w:r>
      <w:r w:rsidRPr="00C75298">
        <w:rPr>
          <w:rFonts w:ascii="Times New Roman" w:hAnsi="Times New Roman" w:cs="Times New Roman"/>
          <w:bCs/>
          <w:szCs w:val="24"/>
        </w:rPr>
        <w:t xml:space="preserve">. Należy wskazać, że w przypadku zgromadzenia przez kapitana statku rybackiego określonej </w:t>
      </w:r>
      <w:r w:rsidRPr="00C75298">
        <w:rPr>
          <w:rFonts w:ascii="Times New Roman" w:hAnsi="Times New Roman" w:cs="Times New Roman"/>
          <w:bCs/>
          <w:szCs w:val="24"/>
        </w:rPr>
        <w:lastRenderedPageBreak/>
        <w:t xml:space="preserve">liczby punktów za poważne naruszenia przepisów WPR (18, 36, 54 lub 72 punkty) nie może on </w:t>
      </w:r>
      <w:r w:rsidR="008F023A" w:rsidRPr="00C75298">
        <w:rPr>
          <w:rFonts w:ascii="Times New Roman" w:hAnsi="Times New Roman" w:cs="Times New Roman"/>
          <w:bCs/>
          <w:szCs w:val="24"/>
        </w:rPr>
        <w:t>dowodzić statkiem rybackim jako kapitan</w:t>
      </w:r>
      <w:r w:rsidRPr="00C75298">
        <w:rPr>
          <w:rFonts w:ascii="Times New Roman" w:hAnsi="Times New Roman" w:cs="Times New Roman"/>
          <w:bCs/>
          <w:szCs w:val="24"/>
        </w:rPr>
        <w:t xml:space="preserve"> przez okres odpowiednio 2, 4, 8 miesięcy lub roku. W przypadku zgromadzenia przez kapitana statku rybackiego 90 punktów za poważne naruszenia przepisów WPR </w:t>
      </w:r>
      <w:r w:rsidR="00D80FAA" w:rsidRPr="00C75298">
        <w:rPr>
          <w:rFonts w:ascii="Times New Roman" w:hAnsi="Times New Roman" w:cs="Times New Roman"/>
          <w:bCs/>
          <w:szCs w:val="24"/>
        </w:rPr>
        <w:t>ma</w:t>
      </w:r>
      <w:r w:rsidRPr="00C75298">
        <w:rPr>
          <w:rFonts w:ascii="Times New Roman" w:hAnsi="Times New Roman" w:cs="Times New Roman"/>
          <w:bCs/>
          <w:szCs w:val="24"/>
        </w:rPr>
        <w:t xml:space="preserve"> on </w:t>
      </w:r>
      <w:r w:rsidR="00F836E1" w:rsidRPr="00C75298">
        <w:rPr>
          <w:rFonts w:ascii="Times New Roman" w:hAnsi="Times New Roman" w:cs="Times New Roman"/>
          <w:bCs/>
          <w:szCs w:val="24"/>
        </w:rPr>
        <w:t>wycofan</w:t>
      </w:r>
      <w:r w:rsidR="00F6799B" w:rsidRPr="00C75298">
        <w:rPr>
          <w:rFonts w:ascii="Times New Roman" w:hAnsi="Times New Roman" w:cs="Times New Roman"/>
          <w:bCs/>
          <w:szCs w:val="24"/>
        </w:rPr>
        <w:t>e</w:t>
      </w:r>
      <w:r w:rsidR="00F836E1" w:rsidRPr="00C75298">
        <w:rPr>
          <w:rFonts w:ascii="Times New Roman" w:hAnsi="Times New Roman" w:cs="Times New Roman"/>
          <w:bCs/>
          <w:szCs w:val="24"/>
        </w:rPr>
        <w:t xml:space="preserve"> praw</w:t>
      </w:r>
      <w:r w:rsidR="00F6799B" w:rsidRPr="00C75298">
        <w:rPr>
          <w:rFonts w:ascii="Times New Roman" w:hAnsi="Times New Roman" w:cs="Times New Roman"/>
          <w:bCs/>
          <w:szCs w:val="24"/>
        </w:rPr>
        <w:t>o</w:t>
      </w:r>
      <w:r w:rsidR="00F836E1" w:rsidRPr="00C75298">
        <w:rPr>
          <w:rFonts w:ascii="Times New Roman" w:hAnsi="Times New Roman" w:cs="Times New Roman"/>
          <w:bCs/>
          <w:szCs w:val="24"/>
        </w:rPr>
        <w:t xml:space="preserve"> do dowodzenia statkiem rybackim jako kapitan</w:t>
      </w:r>
      <w:r w:rsidRPr="00C75298">
        <w:rPr>
          <w:rFonts w:ascii="Times New Roman" w:hAnsi="Times New Roman" w:cs="Times New Roman"/>
          <w:bCs/>
          <w:szCs w:val="24"/>
        </w:rPr>
        <w:t>. Naruszenie ww. zakazów powinno podlegać odstraszającym sankcjom, z tego też względu zaproponowano ustalenie wysokości kary pieniężnej za tego rodzaju naruszenie na poziomie 50 000 zł, niezależnie od kwestii pozyskania, w wyniku popełnienia tego naruszenia, produktów rybołówstwa.</w:t>
      </w:r>
    </w:p>
    <w:p w14:paraId="38E084A2" w14:textId="7F206391"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Wprowadzenie zmian w art. 127 ustawy </w:t>
      </w:r>
      <w:r w:rsidR="00DF2929"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który określa wysokość kar pieniężnych za naruszenia związane z wykonywaniem rybołówstwa rekreacyjnego. Z uwagi na wprowadzane projektowaną ustaw</w:t>
      </w:r>
      <w:r w:rsidR="00DF2929" w:rsidRPr="00C75298">
        <w:rPr>
          <w:rFonts w:ascii="Times New Roman" w:hAnsi="Times New Roman" w:cs="Times New Roman"/>
          <w:szCs w:val="24"/>
        </w:rPr>
        <w:t>ą</w:t>
      </w:r>
      <w:r w:rsidRPr="00C75298">
        <w:rPr>
          <w:rFonts w:ascii="Times New Roman" w:hAnsi="Times New Roman" w:cs="Times New Roman"/>
          <w:szCs w:val="24"/>
        </w:rPr>
        <w:t xml:space="preserve"> zmiany w zakresie prowadzenia i raportowania połowów rekreacyjnych niezbędne jest odpowiednie dostosowanie brzmienia art. 127 ustawy </w:t>
      </w:r>
      <w:r w:rsidR="00DF2929"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tak aby objąć karami pieniężnymi naruszenia polegające na braku rejestracji osoby prowadzącej połowy rekreacyjne w aplikacji elektronicznej do raportowania połowów rekreacyjnych</w:t>
      </w:r>
      <w:r w:rsidR="003423E6" w:rsidRPr="00C75298">
        <w:rPr>
          <w:rFonts w:ascii="Times New Roman" w:hAnsi="Times New Roman" w:cs="Times New Roman"/>
          <w:szCs w:val="24"/>
        </w:rPr>
        <w:t xml:space="preserve"> oraz na</w:t>
      </w:r>
      <w:r w:rsidRPr="00C75298">
        <w:rPr>
          <w:rFonts w:ascii="Times New Roman" w:hAnsi="Times New Roman" w:cs="Times New Roman"/>
          <w:szCs w:val="24"/>
        </w:rPr>
        <w:t xml:space="preserve"> braku sporządzania w ww. aplikacji raportów z połowów rekreacyjnych lub nieterminowym sporządzaniu przedmiotowych raportów.</w:t>
      </w:r>
      <w:r w:rsidRPr="00C75298">
        <w:rPr>
          <w:rFonts w:ascii="Times New Roman" w:hAnsi="Times New Roman" w:cs="Times New Roman"/>
          <w:bCs/>
          <w:szCs w:val="24"/>
        </w:rPr>
        <w:t xml:space="preserve"> </w:t>
      </w:r>
    </w:p>
    <w:p w14:paraId="184D190A" w14:textId="6B148030" w:rsidR="00E41DDE" w:rsidRPr="00C75298" w:rsidRDefault="00E41DDE" w:rsidP="00C75298">
      <w:pPr>
        <w:pStyle w:val="ARTartustawynprozporzdzenia"/>
        <w:tabs>
          <w:tab w:val="left" w:pos="426"/>
        </w:tabs>
        <w:ind w:firstLine="0"/>
        <w:rPr>
          <w:rFonts w:ascii="Times New Roman" w:hAnsi="Times New Roman" w:cs="Times New Roman"/>
          <w:b/>
          <w:bCs/>
          <w:szCs w:val="24"/>
          <w:u w:val="single"/>
        </w:rPr>
      </w:pPr>
      <w:r w:rsidRPr="00C75298">
        <w:rPr>
          <w:rFonts w:ascii="Times New Roman" w:hAnsi="Times New Roman" w:cs="Times New Roman"/>
          <w:bCs/>
          <w:szCs w:val="24"/>
        </w:rPr>
        <w:t>15.</w:t>
      </w:r>
      <w:r w:rsidR="00EB5231">
        <w:rPr>
          <w:rFonts w:ascii="Times New Roman" w:hAnsi="Times New Roman" w:cs="Times New Roman"/>
          <w:bCs/>
          <w:szCs w:val="24"/>
        </w:rPr>
        <w:tab/>
      </w:r>
      <w:r w:rsidRPr="00C75298">
        <w:rPr>
          <w:rFonts w:ascii="Times New Roman" w:hAnsi="Times New Roman" w:cs="Times New Roman"/>
          <w:bCs/>
          <w:szCs w:val="24"/>
        </w:rPr>
        <w:t xml:space="preserve">Zmiany w </w:t>
      </w:r>
      <w:r w:rsidR="003A18EA">
        <w:rPr>
          <w:rFonts w:ascii="Times New Roman" w:hAnsi="Times New Roman" w:cs="Times New Roman"/>
          <w:bCs/>
          <w:szCs w:val="24"/>
        </w:rPr>
        <w:t>d</w:t>
      </w:r>
      <w:r w:rsidRPr="00C75298">
        <w:rPr>
          <w:rFonts w:ascii="Times New Roman" w:hAnsi="Times New Roman" w:cs="Times New Roman"/>
          <w:bCs/>
          <w:szCs w:val="24"/>
        </w:rPr>
        <w:t>ziale VI</w:t>
      </w:r>
      <w:r w:rsidR="00A02039" w:rsidRPr="00C75298">
        <w:rPr>
          <w:rFonts w:ascii="Times New Roman" w:hAnsi="Times New Roman" w:cs="Times New Roman"/>
          <w:bCs/>
          <w:szCs w:val="24"/>
        </w:rPr>
        <w:t xml:space="preserve"> –</w:t>
      </w:r>
      <w:r w:rsidRPr="00C75298">
        <w:rPr>
          <w:rFonts w:ascii="Times New Roman" w:hAnsi="Times New Roman" w:cs="Times New Roman"/>
          <w:bCs/>
          <w:szCs w:val="24"/>
        </w:rPr>
        <w:t xml:space="preserve"> Z</w:t>
      </w:r>
      <w:r w:rsidR="00A02039" w:rsidRPr="00C75298">
        <w:rPr>
          <w:rFonts w:ascii="Times New Roman" w:hAnsi="Times New Roman" w:cs="Times New Roman"/>
          <w:bCs/>
          <w:szCs w:val="24"/>
        </w:rPr>
        <w:t>miany w przepisach obowiązujących, przepisy przejściowe i</w:t>
      </w:r>
      <w:r w:rsidR="004B4F4D">
        <w:rPr>
          <w:rFonts w:ascii="Times New Roman" w:hAnsi="Times New Roman" w:cs="Times New Roman"/>
          <w:bCs/>
          <w:szCs w:val="24"/>
        </w:rPr>
        <w:t> </w:t>
      </w:r>
      <w:r w:rsidR="00A02039" w:rsidRPr="00C75298">
        <w:rPr>
          <w:rFonts w:ascii="Times New Roman" w:hAnsi="Times New Roman" w:cs="Times New Roman"/>
          <w:bCs/>
          <w:szCs w:val="24"/>
        </w:rPr>
        <w:t xml:space="preserve">końcowe </w:t>
      </w:r>
    </w:p>
    <w:p w14:paraId="60C65478" w14:textId="21F2E506" w:rsidR="00E41DDE" w:rsidRPr="00C75298" w:rsidRDefault="00E41DDE"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 xml:space="preserve">Z uwagi na konieczność wprowadzenia do obowiązującej ustawy </w:t>
      </w:r>
      <w:r w:rsidR="0070706E" w:rsidRPr="00C75298">
        <w:rPr>
          <w:rFonts w:ascii="Times New Roman" w:hAnsi="Times New Roman" w:cs="Times New Roman"/>
          <w:szCs w:val="24"/>
        </w:rPr>
        <w:t xml:space="preserve">z dnia 19 grudnia 2014 r. </w:t>
      </w:r>
      <w:r w:rsidRPr="00C75298">
        <w:rPr>
          <w:rFonts w:ascii="Times New Roman" w:hAnsi="Times New Roman" w:cs="Times New Roman"/>
          <w:bCs/>
          <w:szCs w:val="24"/>
        </w:rPr>
        <w:t>o</w:t>
      </w:r>
      <w:r w:rsidR="004B4F4D">
        <w:rPr>
          <w:rFonts w:ascii="Times New Roman" w:hAnsi="Times New Roman" w:cs="Times New Roman"/>
          <w:bCs/>
          <w:szCs w:val="24"/>
        </w:rPr>
        <w:t> </w:t>
      </w:r>
      <w:r w:rsidRPr="00C75298">
        <w:rPr>
          <w:rFonts w:ascii="Times New Roman" w:hAnsi="Times New Roman" w:cs="Times New Roman"/>
          <w:bCs/>
          <w:szCs w:val="24"/>
        </w:rPr>
        <w:t xml:space="preserve">rybołówstwie morskim przepisu epizodycznego </w:t>
      </w:r>
      <w:r w:rsidR="00A26F23" w:rsidRPr="00C75298">
        <w:rPr>
          <w:rFonts w:ascii="Times New Roman" w:hAnsi="Times New Roman" w:cs="Times New Roman"/>
          <w:bCs/>
          <w:szCs w:val="24"/>
        </w:rPr>
        <w:t>dotyczącego</w:t>
      </w:r>
      <w:r w:rsidRPr="00C75298">
        <w:rPr>
          <w:rFonts w:ascii="Times New Roman" w:hAnsi="Times New Roman" w:cs="Times New Roman"/>
          <w:bCs/>
          <w:szCs w:val="24"/>
        </w:rPr>
        <w:t xml:space="preserve"> postaci, w jakiej </w:t>
      </w:r>
      <w:r w:rsidR="00A26F23" w:rsidRPr="00C75298">
        <w:rPr>
          <w:rFonts w:ascii="Times New Roman" w:hAnsi="Times New Roman" w:cs="Times New Roman"/>
          <w:bCs/>
          <w:szCs w:val="24"/>
        </w:rPr>
        <w:t xml:space="preserve">jest </w:t>
      </w:r>
      <w:r w:rsidRPr="00C75298">
        <w:rPr>
          <w:rFonts w:ascii="Times New Roman" w:hAnsi="Times New Roman" w:cs="Times New Roman"/>
          <w:bCs/>
          <w:szCs w:val="24"/>
        </w:rPr>
        <w:t>sporządzany dziennik połowowy</w:t>
      </w:r>
      <w:r w:rsidR="00FC65B4" w:rsidRPr="00C75298">
        <w:rPr>
          <w:rFonts w:ascii="Times New Roman" w:hAnsi="Times New Roman" w:cs="Times New Roman"/>
          <w:bCs/>
          <w:szCs w:val="24"/>
        </w:rPr>
        <w:t>,</w:t>
      </w:r>
      <w:r w:rsidR="00A4393F" w:rsidRPr="00C75298">
        <w:rPr>
          <w:rFonts w:ascii="Times New Roman" w:hAnsi="Times New Roman" w:cs="Times New Roman"/>
          <w:bCs/>
          <w:szCs w:val="24"/>
        </w:rPr>
        <w:t xml:space="preserve"> oraz </w:t>
      </w:r>
      <w:r w:rsidR="006A6C88" w:rsidRPr="00C75298">
        <w:rPr>
          <w:rFonts w:ascii="Times New Roman" w:hAnsi="Times New Roman" w:cs="Times New Roman"/>
          <w:bCs/>
          <w:szCs w:val="24"/>
        </w:rPr>
        <w:t>w celu u</w:t>
      </w:r>
      <w:r w:rsidR="00A4393F" w:rsidRPr="00C75298">
        <w:rPr>
          <w:rFonts w:ascii="Times New Roman" w:hAnsi="Times New Roman" w:cs="Times New Roman"/>
          <w:bCs/>
          <w:szCs w:val="24"/>
        </w:rPr>
        <w:t>możliw</w:t>
      </w:r>
      <w:r w:rsidR="006A6C88" w:rsidRPr="00C75298">
        <w:rPr>
          <w:rFonts w:ascii="Times New Roman" w:hAnsi="Times New Roman" w:cs="Times New Roman"/>
          <w:bCs/>
          <w:szCs w:val="24"/>
        </w:rPr>
        <w:t>ienia</w:t>
      </w:r>
      <w:r w:rsidR="00A4393F" w:rsidRPr="00C75298">
        <w:rPr>
          <w:rFonts w:ascii="Times New Roman" w:hAnsi="Times New Roman" w:cs="Times New Roman"/>
          <w:bCs/>
          <w:szCs w:val="24"/>
        </w:rPr>
        <w:t xml:space="preserve"> wydawania upoważnień</w:t>
      </w:r>
      <w:r w:rsidR="006A6C88" w:rsidRPr="00C75298">
        <w:rPr>
          <w:rFonts w:ascii="Times New Roman" w:hAnsi="Times New Roman" w:cs="Times New Roman"/>
          <w:bCs/>
          <w:szCs w:val="24"/>
        </w:rPr>
        <w:t>,</w:t>
      </w:r>
      <w:r w:rsidR="006A6C88" w:rsidRPr="00C75298">
        <w:rPr>
          <w:rFonts w:ascii="Times New Roman" w:hAnsi="Times New Roman" w:cs="Times New Roman"/>
          <w:color w:val="000000"/>
          <w:szCs w:val="24"/>
        </w:rPr>
        <w:t xml:space="preserve"> </w:t>
      </w:r>
      <w:r w:rsidR="006A6C88" w:rsidRPr="00C75298">
        <w:rPr>
          <w:rFonts w:ascii="Times New Roman" w:hAnsi="Times New Roman" w:cs="Times New Roman"/>
          <w:bCs/>
          <w:szCs w:val="24"/>
        </w:rPr>
        <w:t xml:space="preserve">o których mowa w projektowanym art. 74f ust. 1 pkt 2 i 3, </w:t>
      </w:r>
      <w:r w:rsidR="00FC65B4" w:rsidRPr="00C75298">
        <w:rPr>
          <w:rFonts w:ascii="Times New Roman" w:hAnsi="Times New Roman" w:cs="Times New Roman"/>
          <w:bCs/>
          <w:szCs w:val="24"/>
        </w:rPr>
        <w:t>na podstawie</w:t>
      </w:r>
      <w:r w:rsidR="006A6C88" w:rsidRPr="00C75298">
        <w:rPr>
          <w:rFonts w:ascii="Times New Roman" w:hAnsi="Times New Roman" w:cs="Times New Roman"/>
          <w:bCs/>
          <w:szCs w:val="24"/>
        </w:rPr>
        <w:t xml:space="preserve"> zatwierdzon</w:t>
      </w:r>
      <w:r w:rsidR="00FC65B4" w:rsidRPr="00C75298">
        <w:rPr>
          <w:rFonts w:ascii="Times New Roman" w:hAnsi="Times New Roman" w:cs="Times New Roman"/>
          <w:bCs/>
          <w:szCs w:val="24"/>
        </w:rPr>
        <w:t>ego</w:t>
      </w:r>
      <w:r w:rsidR="006A6C88" w:rsidRPr="00C75298">
        <w:rPr>
          <w:rFonts w:ascii="Times New Roman" w:hAnsi="Times New Roman" w:cs="Times New Roman"/>
          <w:bCs/>
          <w:szCs w:val="24"/>
        </w:rPr>
        <w:t xml:space="preserve"> przez Komisję Europejską plan</w:t>
      </w:r>
      <w:r w:rsidR="00FC65B4" w:rsidRPr="00C75298">
        <w:rPr>
          <w:rFonts w:ascii="Times New Roman" w:hAnsi="Times New Roman" w:cs="Times New Roman"/>
          <w:bCs/>
          <w:szCs w:val="24"/>
        </w:rPr>
        <w:t>u</w:t>
      </w:r>
      <w:r w:rsidR="006A6C88" w:rsidRPr="00C75298">
        <w:rPr>
          <w:rFonts w:ascii="Times New Roman" w:hAnsi="Times New Roman" w:cs="Times New Roman"/>
          <w:bCs/>
          <w:szCs w:val="24"/>
        </w:rPr>
        <w:t>, o którym mowa w art. 60 ust. 1 lub 3 rozporządzenia nr 1224/2009 w</w:t>
      </w:r>
      <w:r w:rsidR="004B4F4D">
        <w:rPr>
          <w:rFonts w:ascii="Times New Roman" w:hAnsi="Times New Roman" w:cs="Times New Roman"/>
          <w:bCs/>
          <w:szCs w:val="24"/>
        </w:rPr>
        <w:t> </w:t>
      </w:r>
      <w:r w:rsidR="006A6C88" w:rsidRPr="00C75298">
        <w:rPr>
          <w:rFonts w:ascii="Times New Roman" w:hAnsi="Times New Roman" w:cs="Times New Roman"/>
          <w:bCs/>
          <w:szCs w:val="24"/>
        </w:rPr>
        <w:t>brzmieniu sprzed jego nowelizacji (który to plan może być stosowany do dnia 10 stycznia 2027 r.)</w:t>
      </w:r>
      <w:r w:rsidRPr="00C75298">
        <w:rPr>
          <w:rFonts w:ascii="Times New Roman" w:hAnsi="Times New Roman" w:cs="Times New Roman"/>
          <w:bCs/>
          <w:szCs w:val="24"/>
        </w:rPr>
        <w:t>, proponuje się:</w:t>
      </w:r>
    </w:p>
    <w:p w14:paraId="33A37682" w14:textId="7E48D55E" w:rsidR="00A26F23" w:rsidRPr="00C75298" w:rsidRDefault="00E41DDE"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0070706E" w:rsidRPr="00C75298">
        <w:rPr>
          <w:rFonts w:ascii="Times New Roman" w:hAnsi="Times New Roman" w:cs="Times New Roman"/>
          <w:szCs w:val="24"/>
        </w:rPr>
        <w:t>)</w:t>
      </w:r>
      <w:r w:rsidR="00A26F23" w:rsidRPr="00C75298">
        <w:rPr>
          <w:rFonts w:ascii="Times New Roman" w:hAnsi="Times New Roman" w:cs="Times New Roman"/>
          <w:szCs w:val="24"/>
        </w:rPr>
        <w:tab/>
      </w:r>
      <w:r w:rsidRPr="00C75298">
        <w:rPr>
          <w:rFonts w:ascii="Times New Roman" w:hAnsi="Times New Roman" w:cs="Times New Roman"/>
          <w:szCs w:val="24"/>
        </w:rPr>
        <w:t xml:space="preserve">zmianę tytułu </w:t>
      </w:r>
      <w:r w:rsidR="00A26F23" w:rsidRPr="00C75298">
        <w:rPr>
          <w:rFonts w:ascii="Times New Roman" w:hAnsi="Times New Roman" w:cs="Times New Roman"/>
          <w:szCs w:val="24"/>
        </w:rPr>
        <w:t>d</w:t>
      </w:r>
      <w:r w:rsidRPr="00C75298">
        <w:rPr>
          <w:rFonts w:ascii="Times New Roman" w:hAnsi="Times New Roman" w:cs="Times New Roman"/>
          <w:szCs w:val="24"/>
        </w:rPr>
        <w:t>ziału VI na:</w:t>
      </w:r>
      <w:r w:rsidR="00A26F23" w:rsidRPr="00C75298">
        <w:rPr>
          <w:rFonts w:ascii="Times New Roman" w:hAnsi="Times New Roman" w:cs="Times New Roman"/>
          <w:szCs w:val="24"/>
        </w:rPr>
        <w:t xml:space="preserve"> </w:t>
      </w:r>
      <w:r w:rsidRPr="00C75298">
        <w:rPr>
          <w:rFonts w:ascii="Times New Roman" w:hAnsi="Times New Roman" w:cs="Times New Roman"/>
          <w:szCs w:val="24"/>
        </w:rPr>
        <w:t xml:space="preserve">„Zmiany w przepisach obowiązujących, przepisy epizodyczne, przejściowe i końcowe”; </w:t>
      </w:r>
    </w:p>
    <w:p w14:paraId="210616D2" w14:textId="4B2E6E36" w:rsidR="003423E6" w:rsidRPr="00C75298" w:rsidRDefault="00A26F23"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dodanie w ww. dziale VI</w:t>
      </w:r>
      <w:r w:rsidR="006604B0" w:rsidRPr="00C75298">
        <w:rPr>
          <w:rFonts w:ascii="Times New Roman" w:hAnsi="Times New Roman" w:cs="Times New Roman"/>
          <w:szCs w:val="24"/>
        </w:rPr>
        <w:t xml:space="preserve"> r</w:t>
      </w:r>
      <w:r w:rsidR="00E41DDE" w:rsidRPr="00C75298">
        <w:rPr>
          <w:rFonts w:ascii="Times New Roman" w:hAnsi="Times New Roman" w:cs="Times New Roman"/>
          <w:szCs w:val="24"/>
        </w:rPr>
        <w:t>ozdziału 1a „Przepisy epizodyczne”</w:t>
      </w:r>
      <w:r w:rsidR="006604B0" w:rsidRPr="00C75298">
        <w:rPr>
          <w:rFonts w:ascii="Times New Roman" w:hAnsi="Times New Roman" w:cs="Times New Roman"/>
          <w:szCs w:val="24"/>
        </w:rPr>
        <w:t>,</w:t>
      </w:r>
      <w:r w:rsidR="00E41DDE" w:rsidRPr="00C75298">
        <w:rPr>
          <w:rFonts w:ascii="Times New Roman" w:hAnsi="Times New Roman" w:cs="Times New Roman"/>
          <w:szCs w:val="24"/>
        </w:rPr>
        <w:t xml:space="preserve"> </w:t>
      </w:r>
      <w:r w:rsidR="006604B0" w:rsidRPr="00C75298">
        <w:rPr>
          <w:rFonts w:ascii="Times New Roman" w:hAnsi="Times New Roman" w:cs="Times New Roman"/>
          <w:szCs w:val="24"/>
        </w:rPr>
        <w:t>w</w:t>
      </w:r>
      <w:r w:rsidR="00E41DDE" w:rsidRPr="00C75298">
        <w:rPr>
          <w:rFonts w:ascii="Times New Roman" w:hAnsi="Times New Roman" w:cs="Times New Roman"/>
          <w:szCs w:val="24"/>
        </w:rPr>
        <w:t xml:space="preserve"> ramach </w:t>
      </w:r>
      <w:r w:rsidR="006604B0" w:rsidRPr="00C75298">
        <w:rPr>
          <w:rFonts w:ascii="Times New Roman" w:hAnsi="Times New Roman" w:cs="Times New Roman"/>
          <w:szCs w:val="24"/>
        </w:rPr>
        <w:t>którego</w:t>
      </w:r>
      <w:r w:rsidR="00E41DDE" w:rsidRPr="00C75298">
        <w:rPr>
          <w:rFonts w:ascii="Times New Roman" w:hAnsi="Times New Roman" w:cs="Times New Roman"/>
          <w:szCs w:val="24"/>
        </w:rPr>
        <w:t xml:space="preserve"> proponuje się wprowadzenie</w:t>
      </w:r>
      <w:r w:rsidR="003423E6" w:rsidRPr="00C75298">
        <w:rPr>
          <w:rFonts w:ascii="Times New Roman" w:hAnsi="Times New Roman" w:cs="Times New Roman"/>
          <w:szCs w:val="24"/>
        </w:rPr>
        <w:t>:</w:t>
      </w:r>
    </w:p>
    <w:p w14:paraId="01A6359C" w14:textId="0E6A1184" w:rsidR="00196C35" w:rsidRPr="00C75298" w:rsidRDefault="003423E6" w:rsidP="00C75298">
      <w:pPr>
        <w:pStyle w:val="LITlitera"/>
        <w:spacing w:before="120"/>
        <w:ind w:left="851" w:hanging="425"/>
        <w:rPr>
          <w:rFonts w:ascii="Times New Roman" w:hAnsi="Times New Roman" w:cs="Times New Roman"/>
          <w:szCs w:val="24"/>
        </w:rPr>
      </w:pPr>
      <w:r w:rsidRPr="00C75298">
        <w:rPr>
          <w:rFonts w:ascii="Times New Roman" w:hAnsi="Times New Roman" w:cs="Times New Roman"/>
          <w:szCs w:val="24"/>
        </w:rPr>
        <w:t>a)</w:t>
      </w:r>
      <w:r w:rsidR="00196C35" w:rsidRPr="00C75298">
        <w:rPr>
          <w:rFonts w:ascii="Times New Roman" w:hAnsi="Times New Roman" w:cs="Times New Roman"/>
          <w:szCs w:val="24"/>
        </w:rPr>
        <w:tab/>
      </w:r>
      <w:r w:rsidR="00E41DDE" w:rsidRPr="00C75298">
        <w:rPr>
          <w:rFonts w:ascii="Times New Roman" w:hAnsi="Times New Roman" w:cs="Times New Roman"/>
          <w:szCs w:val="24"/>
        </w:rPr>
        <w:t xml:space="preserve">art. 135a przewidującego możliwość </w:t>
      </w:r>
      <w:r w:rsidRPr="00C75298">
        <w:rPr>
          <w:rFonts w:ascii="Times New Roman" w:hAnsi="Times New Roman" w:cs="Times New Roman"/>
          <w:szCs w:val="24"/>
        </w:rPr>
        <w:t>wydawania</w:t>
      </w:r>
      <w:r w:rsidR="00196C35" w:rsidRPr="00C75298">
        <w:rPr>
          <w:rFonts w:ascii="Times New Roman" w:hAnsi="Times New Roman" w:cs="Times New Roman"/>
          <w:szCs w:val="24"/>
        </w:rPr>
        <w:t xml:space="preserve"> </w:t>
      </w:r>
      <w:r w:rsidRPr="00C75298">
        <w:rPr>
          <w:rFonts w:ascii="Times New Roman" w:hAnsi="Times New Roman" w:cs="Times New Roman"/>
          <w:szCs w:val="24"/>
        </w:rPr>
        <w:t>w okresie do dnia 10 stycznia 2027</w:t>
      </w:r>
      <w:r w:rsidR="00796560">
        <w:rPr>
          <w:rFonts w:ascii="Times New Roman" w:hAnsi="Times New Roman" w:cs="Times New Roman"/>
          <w:szCs w:val="24"/>
        </w:rPr>
        <w:t> </w:t>
      </w:r>
      <w:r w:rsidRPr="00C75298">
        <w:rPr>
          <w:rFonts w:ascii="Times New Roman" w:hAnsi="Times New Roman" w:cs="Times New Roman"/>
          <w:szCs w:val="24"/>
        </w:rPr>
        <w:t xml:space="preserve">r. upoważnień, o których mowa w projektowanym art. 74f ust. 1 pkt 2 i 3, jeżeli Komisja </w:t>
      </w:r>
      <w:r w:rsidR="00AC369D" w:rsidRPr="00C75298">
        <w:rPr>
          <w:rFonts w:ascii="Times New Roman" w:hAnsi="Times New Roman" w:cs="Times New Roman"/>
          <w:szCs w:val="24"/>
        </w:rPr>
        <w:lastRenderedPageBreak/>
        <w:t xml:space="preserve">Europejska </w:t>
      </w:r>
      <w:r w:rsidRPr="00C75298">
        <w:rPr>
          <w:rFonts w:ascii="Times New Roman" w:hAnsi="Times New Roman" w:cs="Times New Roman"/>
          <w:szCs w:val="24"/>
        </w:rPr>
        <w:t>zatwierdziła plan, o którym mowa w art. 60 ust. 1 lub 3 rozporządzenia nr</w:t>
      </w:r>
      <w:r w:rsidR="00796560">
        <w:rPr>
          <w:rFonts w:ascii="Times New Roman" w:hAnsi="Times New Roman" w:cs="Times New Roman"/>
          <w:szCs w:val="24"/>
        </w:rPr>
        <w:t> </w:t>
      </w:r>
      <w:r w:rsidRPr="00C75298">
        <w:rPr>
          <w:rFonts w:ascii="Times New Roman" w:hAnsi="Times New Roman" w:cs="Times New Roman"/>
          <w:szCs w:val="24"/>
        </w:rPr>
        <w:t>1224/2009 w brzmieniu z dnia 9 stycznia 2024 r. (</w:t>
      </w:r>
      <w:r w:rsidR="00342239" w:rsidRPr="00C75298">
        <w:rPr>
          <w:rFonts w:ascii="Times New Roman" w:hAnsi="Times New Roman" w:cs="Times New Roman"/>
          <w:szCs w:val="24"/>
        </w:rPr>
        <w:t xml:space="preserve">tj. </w:t>
      </w:r>
      <w:r w:rsidRPr="00C75298">
        <w:rPr>
          <w:rFonts w:ascii="Times New Roman" w:hAnsi="Times New Roman" w:cs="Times New Roman"/>
          <w:szCs w:val="24"/>
        </w:rPr>
        <w:t xml:space="preserve">w brzmieniu sprzed jego nowelizacji). Wprowadzenie przedmiotowej regulacji jest niezbędne </w:t>
      </w:r>
      <w:r w:rsidR="00342239" w:rsidRPr="00C75298">
        <w:rPr>
          <w:rFonts w:ascii="Times New Roman" w:hAnsi="Times New Roman" w:cs="Times New Roman"/>
          <w:szCs w:val="24"/>
        </w:rPr>
        <w:t>w celu umożliwienia stosowania przez zainteresowanych przedsiębiorców i armatorów statków</w:t>
      </w:r>
      <w:r w:rsidRPr="00C75298">
        <w:rPr>
          <w:rFonts w:ascii="Times New Roman" w:hAnsi="Times New Roman" w:cs="Times New Roman"/>
          <w:szCs w:val="24"/>
        </w:rPr>
        <w:t xml:space="preserve"> </w:t>
      </w:r>
      <w:r w:rsidR="00342239" w:rsidRPr="00C75298">
        <w:rPr>
          <w:rFonts w:ascii="Times New Roman" w:hAnsi="Times New Roman" w:cs="Times New Roman"/>
          <w:szCs w:val="24"/>
        </w:rPr>
        <w:t xml:space="preserve">rybackich </w:t>
      </w:r>
      <w:r w:rsidRPr="00C75298">
        <w:rPr>
          <w:rFonts w:ascii="Times New Roman" w:hAnsi="Times New Roman" w:cs="Times New Roman"/>
          <w:szCs w:val="24"/>
        </w:rPr>
        <w:t>zatwierdzony</w:t>
      </w:r>
      <w:r w:rsidR="00342239" w:rsidRPr="00C75298">
        <w:rPr>
          <w:rFonts w:ascii="Times New Roman" w:hAnsi="Times New Roman" w:cs="Times New Roman"/>
          <w:szCs w:val="24"/>
        </w:rPr>
        <w:t>ch</w:t>
      </w:r>
      <w:r w:rsidRPr="00C75298">
        <w:rPr>
          <w:rFonts w:ascii="Times New Roman" w:hAnsi="Times New Roman" w:cs="Times New Roman"/>
          <w:szCs w:val="24"/>
        </w:rPr>
        <w:t xml:space="preserve"> przez Komisję </w:t>
      </w:r>
      <w:r w:rsidR="00196C35" w:rsidRPr="00C75298">
        <w:rPr>
          <w:rFonts w:ascii="Times New Roman" w:hAnsi="Times New Roman" w:cs="Times New Roman"/>
          <w:szCs w:val="24"/>
        </w:rPr>
        <w:t xml:space="preserve">Europejską </w:t>
      </w:r>
      <w:r w:rsidRPr="00C75298">
        <w:rPr>
          <w:rFonts w:ascii="Times New Roman" w:hAnsi="Times New Roman" w:cs="Times New Roman"/>
          <w:szCs w:val="24"/>
        </w:rPr>
        <w:t>plan</w:t>
      </w:r>
      <w:r w:rsidR="00342239" w:rsidRPr="00C75298">
        <w:rPr>
          <w:rFonts w:ascii="Times New Roman" w:hAnsi="Times New Roman" w:cs="Times New Roman"/>
          <w:szCs w:val="24"/>
        </w:rPr>
        <w:t>ów</w:t>
      </w:r>
      <w:r w:rsidRPr="00C75298">
        <w:rPr>
          <w:rFonts w:ascii="Times New Roman" w:hAnsi="Times New Roman" w:cs="Times New Roman"/>
          <w:szCs w:val="24"/>
        </w:rPr>
        <w:t xml:space="preserve"> próbkowania dotyczący</w:t>
      </w:r>
      <w:r w:rsidR="00342239" w:rsidRPr="00C75298">
        <w:rPr>
          <w:rFonts w:ascii="Times New Roman" w:hAnsi="Times New Roman" w:cs="Times New Roman"/>
          <w:szCs w:val="24"/>
        </w:rPr>
        <w:t>ch</w:t>
      </w:r>
      <w:r w:rsidRPr="00C75298">
        <w:rPr>
          <w:rFonts w:ascii="Times New Roman" w:hAnsi="Times New Roman" w:cs="Times New Roman"/>
          <w:szCs w:val="24"/>
        </w:rPr>
        <w:t xml:space="preserve"> ważenia</w:t>
      </w:r>
      <w:r w:rsidR="00342239" w:rsidRPr="00C75298">
        <w:rPr>
          <w:rFonts w:ascii="Times New Roman" w:hAnsi="Times New Roman" w:cs="Times New Roman"/>
          <w:szCs w:val="24"/>
        </w:rPr>
        <w:t xml:space="preserve"> w Polsce</w:t>
      </w:r>
      <w:r w:rsidRPr="00C75298">
        <w:rPr>
          <w:rFonts w:ascii="Times New Roman" w:hAnsi="Times New Roman" w:cs="Times New Roman"/>
          <w:szCs w:val="24"/>
        </w:rPr>
        <w:t xml:space="preserve"> ryb wyładowywanych bez sortowania</w:t>
      </w:r>
      <w:r w:rsidR="00342239" w:rsidRPr="00C75298">
        <w:rPr>
          <w:rFonts w:ascii="Times New Roman" w:hAnsi="Times New Roman" w:cs="Times New Roman"/>
          <w:szCs w:val="24"/>
        </w:rPr>
        <w:t xml:space="preserve"> oraz ważenia ryb sortowanych na pokładzie polskich statków rybackich (które mogą być stosowane do dnia 10 stycznia 2027 r.). Dodatkowo przepisy ust. 2 i 3 w projektowanym art. 135a mają na celu doprecyzowanie, że do dnia 10 stycznia 2027 r. ważenie na podstawie ww. upoważnień, o których mowa w projektowanym art. 74f ust. 1 pkt 2 i 3, </w:t>
      </w:r>
      <w:r w:rsidR="00196C35" w:rsidRPr="00C75298">
        <w:rPr>
          <w:rFonts w:ascii="Times New Roman" w:hAnsi="Times New Roman" w:cs="Times New Roman"/>
          <w:szCs w:val="24"/>
        </w:rPr>
        <w:t xml:space="preserve">jest </w:t>
      </w:r>
      <w:r w:rsidR="00342239" w:rsidRPr="00C75298">
        <w:rPr>
          <w:rFonts w:ascii="Times New Roman" w:hAnsi="Times New Roman" w:cs="Times New Roman"/>
          <w:szCs w:val="24"/>
        </w:rPr>
        <w:t xml:space="preserve">przeprowadzane w sposób określony we </w:t>
      </w:r>
      <w:r w:rsidR="00196C35" w:rsidRPr="00C75298">
        <w:rPr>
          <w:rFonts w:ascii="Times New Roman" w:hAnsi="Times New Roman" w:cs="Times New Roman"/>
          <w:szCs w:val="24"/>
        </w:rPr>
        <w:t>wskazanych</w:t>
      </w:r>
      <w:r w:rsidR="00342239" w:rsidRPr="00C75298">
        <w:rPr>
          <w:rFonts w:ascii="Times New Roman" w:hAnsi="Times New Roman" w:cs="Times New Roman"/>
          <w:szCs w:val="24"/>
        </w:rPr>
        <w:t xml:space="preserve"> powyżej planach próbkowania</w:t>
      </w:r>
      <w:r w:rsidR="00196C35" w:rsidRPr="00C75298">
        <w:rPr>
          <w:rFonts w:ascii="Times New Roman" w:hAnsi="Times New Roman" w:cs="Times New Roman"/>
          <w:szCs w:val="24"/>
        </w:rPr>
        <w:t>,</w:t>
      </w:r>
    </w:p>
    <w:p w14:paraId="60634171" w14:textId="161A5FFB" w:rsidR="00E41DDE" w:rsidRPr="00C75298" w:rsidRDefault="00196C35" w:rsidP="00C75298">
      <w:pPr>
        <w:pStyle w:val="LITlitera"/>
        <w:spacing w:before="120"/>
        <w:ind w:left="851" w:hanging="425"/>
        <w:rPr>
          <w:rFonts w:ascii="Times New Roman" w:hAnsi="Times New Roman" w:cs="Times New Roman"/>
          <w:szCs w:val="24"/>
        </w:rPr>
      </w:pPr>
      <w:r w:rsidRPr="00C75298">
        <w:rPr>
          <w:rFonts w:ascii="Times New Roman" w:hAnsi="Times New Roman" w:cs="Times New Roman"/>
          <w:szCs w:val="24"/>
        </w:rPr>
        <w:t>b)</w:t>
      </w:r>
      <w:r w:rsidRPr="00C75298">
        <w:rPr>
          <w:rFonts w:ascii="Times New Roman" w:hAnsi="Times New Roman" w:cs="Times New Roman"/>
          <w:szCs w:val="24"/>
        </w:rPr>
        <w:tab/>
      </w:r>
      <w:r w:rsidR="003423E6" w:rsidRPr="00C75298">
        <w:rPr>
          <w:rFonts w:ascii="Times New Roman" w:hAnsi="Times New Roman" w:cs="Times New Roman"/>
          <w:szCs w:val="24"/>
        </w:rPr>
        <w:t xml:space="preserve">art. 135b przewidującego możliwość </w:t>
      </w:r>
      <w:r w:rsidR="00E41DDE" w:rsidRPr="00C75298">
        <w:rPr>
          <w:rFonts w:ascii="Times New Roman" w:hAnsi="Times New Roman" w:cs="Times New Roman"/>
          <w:szCs w:val="24"/>
        </w:rPr>
        <w:t>sporządzania w okresie do dnia 9 stycznia 2028</w:t>
      </w:r>
      <w:r w:rsidR="00796560">
        <w:rPr>
          <w:rFonts w:ascii="Times New Roman" w:hAnsi="Times New Roman" w:cs="Times New Roman"/>
          <w:szCs w:val="24"/>
        </w:rPr>
        <w:t> </w:t>
      </w:r>
      <w:r w:rsidR="00E41DDE" w:rsidRPr="00C75298">
        <w:rPr>
          <w:rFonts w:ascii="Times New Roman" w:hAnsi="Times New Roman" w:cs="Times New Roman"/>
          <w:szCs w:val="24"/>
        </w:rPr>
        <w:t xml:space="preserve">r. przez kapitanów statków rybackich o długości mniejszej niż 12 m dziennika połowowego w postaci papierowej. Potrzeba wprowadzenia </w:t>
      </w:r>
      <w:r w:rsidRPr="00C75298">
        <w:rPr>
          <w:rFonts w:ascii="Times New Roman" w:hAnsi="Times New Roman" w:cs="Times New Roman"/>
          <w:szCs w:val="24"/>
        </w:rPr>
        <w:t>tego</w:t>
      </w:r>
      <w:r w:rsidR="00E41DDE" w:rsidRPr="00C75298">
        <w:rPr>
          <w:rFonts w:ascii="Times New Roman" w:hAnsi="Times New Roman" w:cs="Times New Roman"/>
          <w:szCs w:val="24"/>
        </w:rPr>
        <w:t xml:space="preserve"> przepisu epizodycznego wynika z </w:t>
      </w:r>
      <w:r w:rsidRPr="00C75298">
        <w:rPr>
          <w:rFonts w:ascii="Times New Roman" w:hAnsi="Times New Roman" w:cs="Times New Roman"/>
          <w:szCs w:val="24"/>
        </w:rPr>
        <w:t>wykonywania</w:t>
      </w:r>
      <w:r w:rsidR="00E41DDE" w:rsidRPr="00C75298">
        <w:rPr>
          <w:rFonts w:ascii="Times New Roman" w:hAnsi="Times New Roman" w:cs="Times New Roman"/>
          <w:szCs w:val="24"/>
        </w:rPr>
        <w:t xml:space="preserve"> projektowaną ustawą przepisów znowelizowanego rozporządzenia nr 1224/2009 w zakresie elektronicznego raportowania działalności połowowej, które w odniesieniu do statków rybackich o</w:t>
      </w:r>
      <w:r w:rsidR="004B4F4D">
        <w:rPr>
          <w:rFonts w:ascii="Times New Roman" w:hAnsi="Times New Roman" w:cs="Times New Roman"/>
          <w:szCs w:val="24"/>
        </w:rPr>
        <w:t> </w:t>
      </w:r>
      <w:r w:rsidR="00E41DDE" w:rsidRPr="00C75298">
        <w:rPr>
          <w:rFonts w:ascii="Times New Roman" w:hAnsi="Times New Roman" w:cs="Times New Roman"/>
          <w:szCs w:val="24"/>
        </w:rPr>
        <w:t xml:space="preserve">długości całkowitej mniejszej niż 12 m wejdą w życie </w:t>
      </w:r>
      <w:r w:rsidRPr="00C75298">
        <w:rPr>
          <w:rFonts w:ascii="Times New Roman" w:hAnsi="Times New Roman" w:cs="Times New Roman"/>
          <w:szCs w:val="24"/>
        </w:rPr>
        <w:t>z dniem</w:t>
      </w:r>
      <w:r w:rsidR="00E41DDE" w:rsidRPr="00C75298">
        <w:rPr>
          <w:rFonts w:ascii="Times New Roman" w:hAnsi="Times New Roman" w:cs="Times New Roman"/>
          <w:szCs w:val="24"/>
        </w:rPr>
        <w:t xml:space="preserve"> 10 stycznia 2028 r.</w:t>
      </w:r>
    </w:p>
    <w:p w14:paraId="5AD2667D" w14:textId="77777777" w:rsidR="00E41DDE" w:rsidRPr="00C75298" w:rsidRDefault="00AC369D"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II. </w:t>
      </w:r>
      <w:r w:rsidR="00E41DDE" w:rsidRPr="00C75298">
        <w:rPr>
          <w:rFonts w:ascii="Times New Roman" w:hAnsi="Times New Roman" w:cs="Times New Roman"/>
          <w:szCs w:val="24"/>
        </w:rPr>
        <w:t>Art. 2 – zmiany w zakresie ustawy z dnia 5 grudnia 2008 r. o organizacji rynku rybnego:</w:t>
      </w:r>
    </w:p>
    <w:p w14:paraId="54B2B7EE" w14:textId="0CE0E9FE"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 celu prawidłowego </w:t>
      </w:r>
      <w:r w:rsidR="00AC369D" w:rsidRPr="00C75298">
        <w:rPr>
          <w:rFonts w:ascii="Times New Roman" w:hAnsi="Times New Roman" w:cs="Times New Roman"/>
          <w:szCs w:val="24"/>
        </w:rPr>
        <w:t>wykonania</w:t>
      </w:r>
      <w:r w:rsidRPr="00C75298">
        <w:rPr>
          <w:rFonts w:ascii="Times New Roman" w:hAnsi="Times New Roman" w:cs="Times New Roman"/>
          <w:szCs w:val="24"/>
        </w:rPr>
        <w:t xml:space="preserve"> </w:t>
      </w:r>
      <w:r w:rsidR="00AC369D" w:rsidRPr="00C75298">
        <w:rPr>
          <w:rFonts w:ascii="Times New Roman" w:hAnsi="Times New Roman" w:cs="Times New Roman"/>
          <w:szCs w:val="24"/>
        </w:rPr>
        <w:t>w</w:t>
      </w:r>
      <w:r w:rsidRPr="00C75298">
        <w:rPr>
          <w:rFonts w:ascii="Times New Roman" w:hAnsi="Times New Roman" w:cs="Times New Roman"/>
          <w:szCs w:val="24"/>
        </w:rPr>
        <w:t xml:space="preserve"> praw</w:t>
      </w:r>
      <w:r w:rsidR="00AC369D" w:rsidRPr="00C75298">
        <w:rPr>
          <w:rFonts w:ascii="Times New Roman" w:hAnsi="Times New Roman" w:cs="Times New Roman"/>
          <w:szCs w:val="24"/>
        </w:rPr>
        <w:t>ie krajowym</w:t>
      </w:r>
      <w:r w:rsidRPr="00C75298">
        <w:rPr>
          <w:rFonts w:ascii="Times New Roman" w:hAnsi="Times New Roman" w:cs="Times New Roman"/>
          <w:szCs w:val="24"/>
        </w:rPr>
        <w:t xml:space="preserve"> przepisów rozporządzenia nr 2023/2842 niezbędne jest </w:t>
      </w:r>
      <w:r w:rsidR="00AC369D" w:rsidRPr="00C75298">
        <w:rPr>
          <w:rFonts w:ascii="Times New Roman" w:hAnsi="Times New Roman" w:cs="Times New Roman"/>
          <w:szCs w:val="24"/>
        </w:rPr>
        <w:t xml:space="preserve">również </w:t>
      </w:r>
      <w:r w:rsidRPr="00C75298">
        <w:rPr>
          <w:rFonts w:ascii="Times New Roman" w:hAnsi="Times New Roman" w:cs="Times New Roman"/>
          <w:szCs w:val="24"/>
        </w:rPr>
        <w:t xml:space="preserve">wprowadzenie zmian w ustawie </w:t>
      </w:r>
      <w:r w:rsidR="00AC369D" w:rsidRPr="00C75298">
        <w:rPr>
          <w:rFonts w:ascii="Times New Roman" w:hAnsi="Times New Roman" w:cs="Times New Roman"/>
          <w:szCs w:val="24"/>
        </w:rPr>
        <w:t xml:space="preserve">z dnia 5 grudnia 2008 r. </w:t>
      </w:r>
      <w:r w:rsidRPr="00C75298">
        <w:rPr>
          <w:rFonts w:ascii="Times New Roman" w:hAnsi="Times New Roman" w:cs="Times New Roman"/>
          <w:szCs w:val="24"/>
        </w:rPr>
        <w:t xml:space="preserve">o organizacji rynku rybnego. W art. 2 projektu ustawy wprowadza się zmiany w tym zakresie. </w:t>
      </w:r>
    </w:p>
    <w:p w14:paraId="6746FC3A"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Rozporządzenie nr 2023/2842 zmieniło dotychczasową regulację dotyczącą małej ilości produktów sprzedawanych konsumentom bezpośrednio ze statków rybackich i przeznaczonych wyłącznie do spożycia prywatnego. Przepisy rozporządzenia nr 1224/2009 przewidywały maksymalny limit w wysokości 50 </w:t>
      </w:r>
      <w:r w:rsidR="00FF5A0C" w:rsidRPr="00C75298">
        <w:rPr>
          <w:rFonts w:ascii="Times New Roman" w:hAnsi="Times New Roman" w:cs="Times New Roman"/>
          <w:szCs w:val="24"/>
        </w:rPr>
        <w:t>euro</w:t>
      </w:r>
      <w:r w:rsidRPr="00C75298">
        <w:rPr>
          <w:rFonts w:ascii="Times New Roman" w:hAnsi="Times New Roman" w:cs="Times New Roman"/>
          <w:szCs w:val="24"/>
        </w:rPr>
        <w:t xml:space="preserve"> wartości produktów rybołówstwa sprzedawanych bezpośrednio ze statku rybackiego do konsumenta indywidualnego. Rozporządzeniem 2023/2842 zmieniono ten limit na 10 kg na konsumenta dziennie (w przypadku łososia atlantyckiego złowionego w Morzu Bałtyckim próg ten ma wynosić dwa osobniki na konsumenta dziennie). Zmiana wynika z konieczności dostosowania. </w:t>
      </w:r>
    </w:p>
    <w:p w14:paraId="294723F3" w14:textId="2B7D658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Zmiany w przepisach dotyczących rejestru przedsiębiorców skupujących produkty rybołówstwa wynikają ze zmiany kategorii przedsiębiorców, którzy zobligowani są do </w:t>
      </w:r>
      <w:r w:rsidRPr="00C75298">
        <w:rPr>
          <w:rFonts w:ascii="Times New Roman" w:hAnsi="Times New Roman" w:cs="Times New Roman"/>
          <w:szCs w:val="24"/>
        </w:rPr>
        <w:lastRenderedPageBreak/>
        <w:t xml:space="preserve">raportowania w sposób elektroniczny. Z uwagi na to, że przepisy rozporządzenia nr 2023/2842 wprowadzają konieczność elektronicznego raportowania operacji sprzedaży lub przejęcia dla wszystkich przedsiębiorców bez względu na osiągniętą przez nich wysokość rocznego obrotu finansowego (dotychczas tylko przedsiębiorcy o obrocie co najmniej 200 000 </w:t>
      </w:r>
      <w:r w:rsidR="00FF5A0C" w:rsidRPr="00C75298">
        <w:rPr>
          <w:rFonts w:ascii="Times New Roman" w:hAnsi="Times New Roman" w:cs="Times New Roman"/>
          <w:szCs w:val="24"/>
        </w:rPr>
        <w:t>euro</w:t>
      </w:r>
      <w:r w:rsidRPr="00C75298">
        <w:rPr>
          <w:rFonts w:ascii="Times New Roman" w:hAnsi="Times New Roman" w:cs="Times New Roman"/>
          <w:szCs w:val="24"/>
        </w:rPr>
        <w:t xml:space="preserve"> raportowali w sposób elektroniczny, pozostali papierowo), </w:t>
      </w:r>
      <w:r w:rsidR="00FF5A0C" w:rsidRPr="00C75298">
        <w:rPr>
          <w:rFonts w:ascii="Times New Roman" w:hAnsi="Times New Roman" w:cs="Times New Roman"/>
          <w:szCs w:val="24"/>
        </w:rPr>
        <w:t xml:space="preserve">dostosowano </w:t>
      </w:r>
      <w:r w:rsidRPr="00C75298">
        <w:rPr>
          <w:rFonts w:ascii="Times New Roman" w:hAnsi="Times New Roman" w:cs="Times New Roman"/>
          <w:szCs w:val="24"/>
        </w:rPr>
        <w:t>przepisy</w:t>
      </w:r>
      <w:r w:rsidR="00FF5A0C" w:rsidRPr="00C75298">
        <w:rPr>
          <w:rFonts w:ascii="Times New Roman" w:hAnsi="Times New Roman" w:cs="Times New Roman"/>
          <w:szCs w:val="24"/>
        </w:rPr>
        <w:t xml:space="preserve"> w tym zakresie</w:t>
      </w:r>
      <w:r w:rsidRPr="00C75298">
        <w:rPr>
          <w:rFonts w:ascii="Times New Roman" w:hAnsi="Times New Roman" w:cs="Times New Roman"/>
          <w:szCs w:val="24"/>
        </w:rPr>
        <w:t xml:space="preserve">. </w:t>
      </w:r>
    </w:p>
    <w:p w14:paraId="293AE3D1" w14:textId="7777777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Wprowadzone obligatoryjne elektroniczne raportowanie także </w:t>
      </w:r>
      <w:r w:rsidR="00FF5A0C" w:rsidRPr="00C75298">
        <w:rPr>
          <w:rFonts w:ascii="Times New Roman" w:hAnsi="Times New Roman" w:cs="Times New Roman"/>
          <w:szCs w:val="24"/>
        </w:rPr>
        <w:t>spowodowało konieczność</w:t>
      </w:r>
      <w:r w:rsidRPr="00C75298">
        <w:rPr>
          <w:rFonts w:ascii="Times New Roman" w:hAnsi="Times New Roman" w:cs="Times New Roman"/>
          <w:szCs w:val="24"/>
        </w:rPr>
        <w:t xml:space="preserve"> zmian</w:t>
      </w:r>
      <w:r w:rsidR="00FF5A0C" w:rsidRPr="00C75298">
        <w:rPr>
          <w:rFonts w:ascii="Times New Roman" w:hAnsi="Times New Roman" w:cs="Times New Roman"/>
          <w:szCs w:val="24"/>
        </w:rPr>
        <w:t>y</w:t>
      </w:r>
      <w:r w:rsidRPr="00C75298">
        <w:rPr>
          <w:rFonts w:ascii="Times New Roman" w:hAnsi="Times New Roman" w:cs="Times New Roman"/>
          <w:szCs w:val="24"/>
        </w:rPr>
        <w:t xml:space="preserve"> art. 16 i art. 21 ustawy </w:t>
      </w:r>
      <w:r w:rsidR="00FF5A0C" w:rsidRPr="00C75298">
        <w:rPr>
          <w:rFonts w:ascii="Times New Roman" w:hAnsi="Times New Roman" w:cs="Times New Roman"/>
          <w:szCs w:val="24"/>
        </w:rPr>
        <w:t xml:space="preserve">z dnia 5 grudnia 2008 r. </w:t>
      </w:r>
      <w:r w:rsidRPr="00C75298">
        <w:rPr>
          <w:rFonts w:ascii="Times New Roman" w:hAnsi="Times New Roman" w:cs="Times New Roman"/>
          <w:szCs w:val="24"/>
        </w:rPr>
        <w:t xml:space="preserve">o organizacji rynku rybnego przez dostosowanie przepisu do raportowania w sposób elektroniczny, jak również art. 18 </w:t>
      </w:r>
      <w:r w:rsidR="00C87FAE" w:rsidRPr="00C75298">
        <w:rPr>
          <w:rFonts w:ascii="Times New Roman" w:hAnsi="Times New Roman" w:cs="Times New Roman"/>
          <w:szCs w:val="24"/>
        </w:rPr>
        <w:t xml:space="preserve">tej ustawy </w:t>
      </w:r>
      <w:r w:rsidRPr="00C75298">
        <w:rPr>
          <w:rFonts w:ascii="Times New Roman" w:hAnsi="Times New Roman" w:cs="Times New Roman"/>
          <w:szCs w:val="24"/>
        </w:rPr>
        <w:t xml:space="preserve">przez dostosowanie jednostki, do której dokumenty są przekazywane. Jednocześnie zostały uchylone artykuły regulujące kwestie raportowania z wykorzystaniem papierowych formularzy. </w:t>
      </w:r>
    </w:p>
    <w:p w14:paraId="534287CA" w14:textId="71E4CEA1"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Ponadto</w:t>
      </w:r>
      <w:r w:rsidR="00105E5B" w:rsidRPr="00C75298">
        <w:rPr>
          <w:rFonts w:ascii="Times New Roman" w:hAnsi="Times New Roman" w:cs="Times New Roman"/>
          <w:szCs w:val="24"/>
        </w:rPr>
        <w:t>,</w:t>
      </w:r>
      <w:r w:rsidRPr="00C75298">
        <w:rPr>
          <w:rFonts w:ascii="Times New Roman" w:hAnsi="Times New Roman" w:cs="Times New Roman"/>
          <w:szCs w:val="24"/>
        </w:rPr>
        <w:t xml:space="preserve"> z uwagi na wprowadzone ustawą z dnia 26 maja 2023 r. o wspieraniu zrównoważonego rozwoju sektora rybackiego z udziałem Europejskiego Funduszu Morskiego, Rybackiego i Akwakultury na lata 2021–2027 (Dz. U. poz. 1273) wcześniejsze zmiany w</w:t>
      </w:r>
      <w:r w:rsidR="004B4F4D">
        <w:rPr>
          <w:rFonts w:ascii="Times New Roman" w:hAnsi="Times New Roman" w:cs="Times New Roman"/>
          <w:szCs w:val="24"/>
        </w:rPr>
        <w:t> </w:t>
      </w:r>
      <w:r w:rsidRPr="00C75298">
        <w:rPr>
          <w:rFonts w:ascii="Times New Roman" w:hAnsi="Times New Roman" w:cs="Times New Roman"/>
          <w:szCs w:val="24"/>
        </w:rPr>
        <w:t>ustawie</w:t>
      </w:r>
      <w:r w:rsidR="00105E5B" w:rsidRPr="00C75298">
        <w:rPr>
          <w:rFonts w:ascii="Times New Roman" w:hAnsi="Times New Roman" w:cs="Times New Roman"/>
          <w:szCs w:val="24"/>
        </w:rPr>
        <w:t xml:space="preserve"> z dnia 5 grudnia 2008 r.</w:t>
      </w:r>
      <w:r w:rsidRPr="00C75298">
        <w:rPr>
          <w:rFonts w:ascii="Times New Roman" w:hAnsi="Times New Roman" w:cs="Times New Roman"/>
          <w:szCs w:val="24"/>
        </w:rPr>
        <w:t xml:space="preserve"> o organizacji rynku rybnego przenoszące na GIRM określone kompetencje ministra właściwego do spraw rybołówstwa związane ze świadectwami połowowymi, w projek</w:t>
      </w:r>
      <w:r w:rsidR="00C87FAE" w:rsidRPr="00C75298">
        <w:rPr>
          <w:rFonts w:ascii="Times New Roman" w:hAnsi="Times New Roman" w:cs="Times New Roman"/>
          <w:szCs w:val="24"/>
        </w:rPr>
        <w:t>cie</w:t>
      </w:r>
      <w:r w:rsidRPr="00C75298">
        <w:rPr>
          <w:rFonts w:ascii="Times New Roman" w:hAnsi="Times New Roman" w:cs="Times New Roman"/>
          <w:szCs w:val="24"/>
        </w:rPr>
        <w:t xml:space="preserve"> ustaw</w:t>
      </w:r>
      <w:r w:rsidR="00C87FAE" w:rsidRPr="00C75298">
        <w:rPr>
          <w:rFonts w:ascii="Times New Roman" w:hAnsi="Times New Roman" w:cs="Times New Roman"/>
          <w:szCs w:val="24"/>
        </w:rPr>
        <w:t>y</w:t>
      </w:r>
      <w:r w:rsidRPr="00C75298">
        <w:rPr>
          <w:rFonts w:ascii="Times New Roman" w:hAnsi="Times New Roman" w:cs="Times New Roman"/>
          <w:szCs w:val="24"/>
        </w:rPr>
        <w:t xml:space="preserve"> przeniesiono na GIRM również obowiązki i uprawnienia związane z przyznawaniem, zawieszaniem i odbieraniem statusu zatwierdzonego podmiotu gospodarczego oraz wydawaniem i cofaniem świadectwa zatwierdzonego podmiotu gospodarczego. W ramach weryfikacji spełniania kryteriów zatwierdzonego podmiotu gospodarczego analizie podlegają m.in. operacje przywozowe związane ze świadectwami połowowymi, których dokumentacja znajduje się w GIRM. Wobec powyższego nastąpi lepsza koordynacja i usprawnienie czynności w ramach przeprowadzenia procedury przyznania statusu zatwierdzonego podmiotu gospodarczego.</w:t>
      </w:r>
    </w:p>
    <w:p w14:paraId="3A60396F" w14:textId="1480936F"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Jednocześnie w projek</w:t>
      </w:r>
      <w:r w:rsidR="00C87FAE" w:rsidRPr="00C75298">
        <w:rPr>
          <w:rFonts w:ascii="Times New Roman" w:hAnsi="Times New Roman" w:cs="Times New Roman"/>
          <w:szCs w:val="24"/>
        </w:rPr>
        <w:t>cie</w:t>
      </w:r>
      <w:r w:rsidRPr="00C75298">
        <w:rPr>
          <w:rFonts w:ascii="Times New Roman" w:hAnsi="Times New Roman" w:cs="Times New Roman"/>
          <w:szCs w:val="24"/>
        </w:rPr>
        <w:t xml:space="preserve"> ustaw</w:t>
      </w:r>
      <w:r w:rsidR="00C87FAE" w:rsidRPr="00C75298">
        <w:rPr>
          <w:rFonts w:ascii="Times New Roman" w:hAnsi="Times New Roman" w:cs="Times New Roman"/>
          <w:szCs w:val="24"/>
        </w:rPr>
        <w:t>y</w:t>
      </w:r>
      <w:r w:rsidRPr="00C75298">
        <w:rPr>
          <w:rFonts w:ascii="Times New Roman" w:hAnsi="Times New Roman" w:cs="Times New Roman"/>
          <w:szCs w:val="24"/>
        </w:rPr>
        <w:t xml:space="preserve"> uporządkowano właściwoś</w:t>
      </w:r>
      <w:r w:rsidR="00C87FAE" w:rsidRPr="00C75298">
        <w:rPr>
          <w:rFonts w:ascii="Times New Roman" w:hAnsi="Times New Roman" w:cs="Times New Roman"/>
          <w:szCs w:val="24"/>
        </w:rPr>
        <w:t>ć</w:t>
      </w:r>
      <w:r w:rsidRPr="00C75298">
        <w:rPr>
          <w:rFonts w:ascii="Times New Roman" w:hAnsi="Times New Roman" w:cs="Times New Roman"/>
          <w:szCs w:val="24"/>
        </w:rPr>
        <w:t xml:space="preserve"> organów związan</w:t>
      </w:r>
      <w:r w:rsidR="00C87FAE" w:rsidRPr="00C75298">
        <w:rPr>
          <w:rFonts w:ascii="Times New Roman" w:hAnsi="Times New Roman" w:cs="Times New Roman"/>
          <w:szCs w:val="24"/>
        </w:rPr>
        <w:t>ą</w:t>
      </w:r>
      <w:r w:rsidRPr="00C75298">
        <w:rPr>
          <w:rFonts w:ascii="Times New Roman" w:hAnsi="Times New Roman" w:cs="Times New Roman"/>
          <w:szCs w:val="24"/>
        </w:rPr>
        <w:t xml:space="preserve"> z</w:t>
      </w:r>
      <w:r w:rsidR="004B4F4D">
        <w:rPr>
          <w:rFonts w:ascii="Times New Roman" w:hAnsi="Times New Roman" w:cs="Times New Roman"/>
          <w:szCs w:val="24"/>
        </w:rPr>
        <w:t> </w:t>
      </w:r>
      <w:r w:rsidRPr="00C75298">
        <w:rPr>
          <w:rFonts w:ascii="Times New Roman" w:hAnsi="Times New Roman" w:cs="Times New Roman"/>
          <w:szCs w:val="24"/>
        </w:rPr>
        <w:t xml:space="preserve">zatwierdzaniem dokumentu, o którym mowa w art. 14 ust. 2 i </w:t>
      </w:r>
      <w:r w:rsidR="00105E5B" w:rsidRPr="00C75298">
        <w:rPr>
          <w:rFonts w:ascii="Times New Roman" w:hAnsi="Times New Roman" w:cs="Times New Roman"/>
          <w:szCs w:val="24"/>
        </w:rPr>
        <w:t>z</w:t>
      </w:r>
      <w:r w:rsidRPr="00C75298">
        <w:rPr>
          <w:rFonts w:ascii="Times New Roman" w:hAnsi="Times New Roman" w:cs="Times New Roman"/>
          <w:szCs w:val="24"/>
        </w:rPr>
        <w:t>ałączniku IV rozporządzenia Rady (WE) nr 1005/2008 z dnia 29 września 2008 r. ustanawiającego wspólnotowy system zapobiegania nielegalnym, nieraportowanym i nieuregulowanym połowom oraz ich powstrzymywania i eliminowania, zmieniającego rozporządzenia (EWG) nr 2847/93, (WE) nr</w:t>
      </w:r>
      <w:r w:rsidR="00186884">
        <w:rPr>
          <w:rFonts w:ascii="Times New Roman" w:hAnsi="Times New Roman" w:cs="Times New Roman"/>
          <w:szCs w:val="24"/>
        </w:rPr>
        <w:t> </w:t>
      </w:r>
      <w:r w:rsidRPr="00C75298">
        <w:rPr>
          <w:rFonts w:ascii="Times New Roman" w:hAnsi="Times New Roman" w:cs="Times New Roman"/>
          <w:szCs w:val="24"/>
        </w:rPr>
        <w:t>1936/2001 i (WE) nr 601/2004 oraz uchylającego rozporządzenia (WE) nr 1093/94 i (WE) nr 1447/1999 (Dz. U</w:t>
      </w:r>
      <w:r w:rsidR="00173CBB">
        <w:rPr>
          <w:rFonts w:ascii="Times New Roman" w:hAnsi="Times New Roman" w:cs="Times New Roman"/>
          <w:szCs w:val="24"/>
        </w:rPr>
        <w:t>rz</w:t>
      </w:r>
      <w:r w:rsidRPr="00C75298">
        <w:rPr>
          <w:rFonts w:ascii="Times New Roman" w:hAnsi="Times New Roman" w:cs="Times New Roman"/>
          <w:szCs w:val="24"/>
        </w:rPr>
        <w:t xml:space="preserve">. </w:t>
      </w:r>
      <w:r w:rsidR="00173CBB">
        <w:rPr>
          <w:rFonts w:ascii="Times New Roman" w:hAnsi="Times New Roman" w:cs="Times New Roman"/>
          <w:szCs w:val="24"/>
        </w:rPr>
        <w:t xml:space="preserve">UE </w:t>
      </w:r>
      <w:r w:rsidRPr="00C75298">
        <w:rPr>
          <w:rFonts w:ascii="Times New Roman" w:hAnsi="Times New Roman" w:cs="Times New Roman"/>
          <w:szCs w:val="24"/>
        </w:rPr>
        <w:t xml:space="preserve">L 286 z 29.10.2008, str. 1, z późn. zm.). Wskazany dokument wymagają niektóre kraje trzecie w przypadku wwozu na ich teren produktów wytworzonych w </w:t>
      </w:r>
      <w:r w:rsidRPr="00C75298">
        <w:rPr>
          <w:rFonts w:ascii="Times New Roman" w:hAnsi="Times New Roman" w:cs="Times New Roman"/>
          <w:szCs w:val="24"/>
        </w:rPr>
        <w:lastRenderedPageBreak/>
        <w:t>Polsce z</w:t>
      </w:r>
      <w:r w:rsidR="004B4F4D">
        <w:rPr>
          <w:rFonts w:ascii="Times New Roman" w:hAnsi="Times New Roman" w:cs="Times New Roman"/>
          <w:szCs w:val="24"/>
        </w:rPr>
        <w:t> </w:t>
      </w:r>
      <w:r w:rsidRPr="00C75298">
        <w:rPr>
          <w:rFonts w:ascii="Times New Roman" w:hAnsi="Times New Roman" w:cs="Times New Roman"/>
          <w:szCs w:val="24"/>
        </w:rPr>
        <w:t>surowca pochodzącego z importu. Dotychczas wskazana kwestia nie była uregulowana.</w:t>
      </w:r>
    </w:p>
    <w:p w14:paraId="18882421" w14:textId="00A9E4A2"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bCs/>
          <w:szCs w:val="24"/>
        </w:rPr>
        <w:t>Z uwagi na wprowadzony obowiązek przedkładania świadectw i towarzyszących im dokumentów w sposób elektroniczny (za pośrednictwem systemu udostępnionego przez Komisję Europejską, tzw. „CATCH”) nastąpiła konieczność uregulowania kwestii z tym związanych. Stosowne zmiany dotyczące obowiązku przedkładania dokumentów w sposób elektroniczny za pośrednictwem systemu CATCH oraz wyznaczenia krajowego punktu kontaktowego w zakresie CATCH wprowadzono w art. 62b ust. 1 pkt 2b i 7</w:t>
      </w:r>
      <w:r w:rsidR="00105E5B" w:rsidRPr="00C75298">
        <w:rPr>
          <w:rFonts w:ascii="Times New Roman" w:hAnsi="Times New Roman" w:cs="Times New Roman"/>
          <w:bCs/>
          <w:szCs w:val="24"/>
        </w:rPr>
        <w:t xml:space="preserve"> </w:t>
      </w:r>
      <w:r w:rsidR="00105E5B" w:rsidRPr="00C75298">
        <w:rPr>
          <w:rFonts w:ascii="Times New Roman" w:hAnsi="Times New Roman" w:cs="Times New Roman"/>
          <w:szCs w:val="24"/>
        </w:rPr>
        <w:t>ustawy z dnia 5</w:t>
      </w:r>
      <w:r w:rsidR="00186884">
        <w:rPr>
          <w:rFonts w:ascii="Times New Roman" w:hAnsi="Times New Roman" w:cs="Times New Roman"/>
          <w:szCs w:val="24"/>
        </w:rPr>
        <w:t> </w:t>
      </w:r>
      <w:r w:rsidR="00105E5B" w:rsidRPr="00C75298">
        <w:rPr>
          <w:rFonts w:ascii="Times New Roman" w:hAnsi="Times New Roman" w:cs="Times New Roman"/>
          <w:szCs w:val="24"/>
        </w:rPr>
        <w:t>grudnia 2008 r. o organizacji rynku rybnego</w:t>
      </w:r>
      <w:r w:rsidRPr="00C75298">
        <w:rPr>
          <w:rFonts w:ascii="Times New Roman" w:hAnsi="Times New Roman" w:cs="Times New Roman"/>
          <w:bCs/>
          <w:szCs w:val="24"/>
        </w:rPr>
        <w:t>.</w:t>
      </w:r>
    </w:p>
    <w:p w14:paraId="39DEC06F" w14:textId="0378FCE6"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 projek</w:t>
      </w:r>
      <w:r w:rsidR="00C87FAE" w:rsidRPr="00C75298">
        <w:rPr>
          <w:rFonts w:ascii="Times New Roman" w:hAnsi="Times New Roman" w:cs="Times New Roman"/>
          <w:szCs w:val="24"/>
        </w:rPr>
        <w:t>cie</w:t>
      </w:r>
      <w:r w:rsidRPr="00C75298">
        <w:rPr>
          <w:rFonts w:ascii="Times New Roman" w:hAnsi="Times New Roman" w:cs="Times New Roman"/>
          <w:szCs w:val="24"/>
        </w:rPr>
        <w:t xml:space="preserve"> ustaw</w:t>
      </w:r>
      <w:r w:rsidR="00C87FAE" w:rsidRPr="00C75298">
        <w:rPr>
          <w:rFonts w:ascii="Times New Roman" w:hAnsi="Times New Roman" w:cs="Times New Roman"/>
          <w:szCs w:val="24"/>
        </w:rPr>
        <w:t>y</w:t>
      </w:r>
      <w:r w:rsidRPr="00C75298">
        <w:rPr>
          <w:rFonts w:ascii="Times New Roman" w:hAnsi="Times New Roman" w:cs="Times New Roman"/>
          <w:szCs w:val="24"/>
        </w:rPr>
        <w:t xml:space="preserve"> wprowadzono także zmiany dostosowujące katalog możliwych do nałożenia kar za nieprzestrzeganie wymogów zawartych w zmienionych przepisach. W</w:t>
      </w:r>
      <w:r w:rsidR="00124A6F">
        <w:rPr>
          <w:rFonts w:ascii="Times New Roman" w:hAnsi="Times New Roman" w:cs="Times New Roman"/>
          <w:szCs w:val="24"/>
        </w:rPr>
        <w:t> </w:t>
      </w:r>
      <w:r w:rsidRPr="00C75298">
        <w:rPr>
          <w:rFonts w:ascii="Times New Roman" w:hAnsi="Times New Roman" w:cs="Times New Roman"/>
          <w:szCs w:val="24"/>
        </w:rPr>
        <w:t>związku z odejściem od możliwości raportowania i przechowywania dokumentów pierwszej sprzedaży, deklaracji przejęcia i dokumentu przewozowego w formie papierowej, dostosowano katalog kar w zakresie penalizacji uchybień wynikających z wprowadzenia elektronicznego obiegu powyższych dokumentów i deklaracji. Ponadto, ze względu na szczególny interes społeczny, w celu przeciwdziałania nielegalnym, nieraportowanym i nieuregulowanym połowom oraz zapewnienia bezpieczeństwa żywności w odniesieniu do produktów rybołówstwa i akwakultury, zdecydowano o konieczności wprowadzenia kar za naruszenia przepisów w zakresie identyfikowalności produktów rybołówstwa i akwakultury na wszystkich etapach produkcji, przetwarzania i dystrybucji, od ich połowu do etapu handlu detalicznego (niewypełnienia obowiązku przekazywania w formie elektronicznej określonych informacji wskazanych w zmienianych przepisach na kolejne etapy łańcucha dostaw). Za wyżej wymienione naruszenia proponuje się ustalenie wysokości kar pieniężnych na poziomie tożsamym z obecnie obowiązującym zakresem wysokości kar pieniężnych nakładanych za naruszenia wpływające na zapewnienie prawidłowego funkcjonowania rynku rybnego (na podstawie ustawy z dnia 5 grudnia 2008 r</w:t>
      </w:r>
      <w:r w:rsidR="00173CBB">
        <w:rPr>
          <w:rFonts w:ascii="Times New Roman" w:hAnsi="Times New Roman" w:cs="Times New Roman"/>
          <w:szCs w:val="24"/>
        </w:rPr>
        <w:t>.</w:t>
      </w:r>
      <w:r w:rsidRPr="00C75298">
        <w:rPr>
          <w:rFonts w:ascii="Times New Roman" w:hAnsi="Times New Roman" w:cs="Times New Roman"/>
          <w:szCs w:val="24"/>
        </w:rPr>
        <w:t xml:space="preserve"> o organizacji rynku rybnego).</w:t>
      </w:r>
    </w:p>
    <w:p w14:paraId="31892FE0" w14:textId="77777777" w:rsidR="00E41DDE" w:rsidRPr="00C75298" w:rsidRDefault="00FF5A0C"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III. </w:t>
      </w:r>
      <w:r w:rsidR="00E41DDE" w:rsidRPr="00C75298">
        <w:rPr>
          <w:rFonts w:ascii="Times New Roman" w:hAnsi="Times New Roman" w:cs="Times New Roman"/>
          <w:szCs w:val="24"/>
        </w:rPr>
        <w:t>Art. 3</w:t>
      </w:r>
      <w:r w:rsidR="00105E5B" w:rsidRPr="00C75298">
        <w:rPr>
          <w:rFonts w:ascii="Times New Roman" w:hAnsi="Times New Roman" w:cs="Times New Roman"/>
          <w:szCs w:val="24"/>
        </w:rPr>
        <w:t>−</w:t>
      </w:r>
      <w:r w:rsidR="00E41DDE" w:rsidRPr="00C75298">
        <w:rPr>
          <w:rFonts w:ascii="Times New Roman" w:hAnsi="Times New Roman" w:cs="Times New Roman"/>
          <w:szCs w:val="24"/>
        </w:rPr>
        <w:t>1</w:t>
      </w:r>
      <w:r w:rsidR="00105E5B" w:rsidRPr="00C75298">
        <w:rPr>
          <w:rFonts w:ascii="Times New Roman" w:hAnsi="Times New Roman" w:cs="Times New Roman"/>
          <w:szCs w:val="24"/>
        </w:rPr>
        <w:t>5</w:t>
      </w:r>
      <w:r w:rsidR="00E41DDE" w:rsidRPr="00C75298">
        <w:rPr>
          <w:rFonts w:ascii="Times New Roman" w:hAnsi="Times New Roman" w:cs="Times New Roman"/>
          <w:szCs w:val="24"/>
        </w:rPr>
        <w:t xml:space="preserve"> – przepisy przejściowe</w:t>
      </w:r>
    </w:p>
    <w:p w14:paraId="76FE7E23" w14:textId="38F57525"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Zgodnie z art. 83 ust. 1 ustawy </w:t>
      </w:r>
      <w:r w:rsidR="002158B1"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 w przypadku gdy w okresie 3 kolejnych lat od dnia doręczenia decyzji o przyznaniu punktów za poważne naruszenia kapitanowi, kapitan ten nie dokona kolejnego poważnego naruszenia przepisów WPR, z rejestru naruszeń wykreśla się wszystkie punkty przyznane temu kapitanowi za poważne naruszenia. Z kolei zgodnie z art. 92 ust. 8 znowelizowanego rozporządzenia nr</w:t>
      </w:r>
      <w:r w:rsidR="000D2AEB">
        <w:rPr>
          <w:rFonts w:ascii="Times New Roman" w:hAnsi="Times New Roman" w:cs="Times New Roman"/>
          <w:szCs w:val="24"/>
        </w:rPr>
        <w:t> </w:t>
      </w:r>
      <w:r w:rsidRPr="00C75298">
        <w:rPr>
          <w:rFonts w:ascii="Times New Roman" w:hAnsi="Times New Roman" w:cs="Times New Roman"/>
          <w:szCs w:val="24"/>
        </w:rPr>
        <w:t xml:space="preserve">1224/2009, jeżeli kapitan nie dopuści się poważnego naruszenia przepisów w okresie trzech </w:t>
      </w:r>
      <w:r w:rsidRPr="00C75298">
        <w:rPr>
          <w:rFonts w:ascii="Times New Roman" w:hAnsi="Times New Roman" w:cs="Times New Roman"/>
          <w:szCs w:val="24"/>
        </w:rPr>
        <w:lastRenderedPageBreak/>
        <w:t>lat od daty popełnienia ostatniego poważnego potwierdzonego naruszenia, anuluje się wszystkie punkty. Należy wskazać, że termin</w:t>
      </w:r>
      <w:r w:rsidR="002158B1" w:rsidRPr="00C75298">
        <w:rPr>
          <w:rFonts w:ascii="Times New Roman" w:hAnsi="Times New Roman" w:cs="Times New Roman"/>
          <w:szCs w:val="24"/>
        </w:rPr>
        <w:t>,</w:t>
      </w:r>
      <w:r w:rsidRPr="00C75298">
        <w:rPr>
          <w:rFonts w:ascii="Times New Roman" w:hAnsi="Times New Roman" w:cs="Times New Roman"/>
          <w:szCs w:val="24"/>
        </w:rPr>
        <w:t xml:space="preserve"> od którego należy obliczać trzyletni okres bez poważnych naruszeń, określony w ww. rozporządzeniu UE, jest dla kapitanów statków rybackich korzystniejszy niż termin wskazany w obecnie obowiązującej ustawie o</w:t>
      </w:r>
      <w:r w:rsidR="00124A6F">
        <w:rPr>
          <w:rFonts w:ascii="Times New Roman" w:hAnsi="Times New Roman" w:cs="Times New Roman"/>
          <w:szCs w:val="24"/>
        </w:rPr>
        <w:t> </w:t>
      </w:r>
      <w:r w:rsidRPr="00C75298">
        <w:rPr>
          <w:rFonts w:ascii="Times New Roman" w:hAnsi="Times New Roman" w:cs="Times New Roman"/>
          <w:szCs w:val="24"/>
        </w:rPr>
        <w:t xml:space="preserve">rybołówstwie morskim. Z powyższych względów w art. 3 projektowanej ustawy proponuje się wskazanie, że w przypadku popełnienia przez kapitana statku rybackiego poważnego naruszenia przed wejściem w życie projektowanej ustawy trzyletni okres, po upływie którego anuluje się wszystkie punkty, będzie </w:t>
      </w:r>
      <w:r w:rsidR="002158B1" w:rsidRPr="00C75298">
        <w:rPr>
          <w:rFonts w:ascii="Times New Roman" w:hAnsi="Times New Roman" w:cs="Times New Roman"/>
          <w:szCs w:val="24"/>
        </w:rPr>
        <w:t>obliczany na podstawie</w:t>
      </w:r>
      <w:r w:rsidRPr="00C75298">
        <w:rPr>
          <w:rFonts w:ascii="Times New Roman" w:hAnsi="Times New Roman" w:cs="Times New Roman"/>
          <w:szCs w:val="24"/>
        </w:rPr>
        <w:t xml:space="preserve"> przepisów nowych (tj. zgodnie z</w:t>
      </w:r>
      <w:r w:rsidR="00124A6F">
        <w:rPr>
          <w:rFonts w:ascii="Times New Roman" w:hAnsi="Times New Roman" w:cs="Times New Roman"/>
          <w:szCs w:val="24"/>
        </w:rPr>
        <w:t> </w:t>
      </w:r>
      <w:r w:rsidRPr="00C75298">
        <w:rPr>
          <w:rFonts w:ascii="Times New Roman" w:hAnsi="Times New Roman" w:cs="Times New Roman"/>
          <w:szCs w:val="24"/>
        </w:rPr>
        <w:t>art. 92 ust. 8 znowelizowanego rozporządzenia nr 1224/2009).</w:t>
      </w:r>
    </w:p>
    <w:p w14:paraId="1C39F5C9" w14:textId="67E0DE30"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 art. 4 projekt</w:t>
      </w:r>
      <w:r w:rsidR="00C87FAE" w:rsidRPr="00C75298">
        <w:rPr>
          <w:rFonts w:ascii="Times New Roman" w:hAnsi="Times New Roman" w:cs="Times New Roman"/>
          <w:szCs w:val="24"/>
        </w:rPr>
        <w:t>u</w:t>
      </w:r>
      <w:r w:rsidRPr="00C75298">
        <w:rPr>
          <w:rFonts w:ascii="Times New Roman" w:hAnsi="Times New Roman" w:cs="Times New Roman"/>
          <w:szCs w:val="24"/>
        </w:rPr>
        <w:t xml:space="preserve"> ustawy proponuje się wskazać, że do postępowań w sprawie poważnych naruszeń przepisów WPR, wszczętych i niezakończonych przed dniem wejścia w życie projektowanej ustawy, będą miały </w:t>
      </w:r>
      <w:r w:rsidR="00FD76EA" w:rsidRPr="00C75298">
        <w:rPr>
          <w:rFonts w:ascii="Times New Roman" w:hAnsi="Times New Roman" w:cs="Times New Roman"/>
          <w:szCs w:val="24"/>
        </w:rPr>
        <w:t xml:space="preserve">zastosowanie </w:t>
      </w:r>
      <w:r w:rsidRPr="00C75298">
        <w:rPr>
          <w:rFonts w:ascii="Times New Roman" w:hAnsi="Times New Roman" w:cs="Times New Roman"/>
          <w:szCs w:val="24"/>
        </w:rPr>
        <w:t>przepisy nowe. Rozwiązanie to z jednej strony przyczyni się do zwiększenia skuteczności unijnego systemu punktów za poważne naruszenia przepisów WPR określonego przepisami znowelizowanego rozporządzenia nr 1224/2009, a</w:t>
      </w:r>
      <w:r w:rsidR="00124A6F">
        <w:rPr>
          <w:rFonts w:ascii="Times New Roman" w:hAnsi="Times New Roman" w:cs="Times New Roman"/>
          <w:szCs w:val="24"/>
        </w:rPr>
        <w:t> </w:t>
      </w:r>
      <w:r w:rsidRPr="00C75298">
        <w:rPr>
          <w:rFonts w:ascii="Times New Roman" w:hAnsi="Times New Roman" w:cs="Times New Roman"/>
          <w:szCs w:val="24"/>
        </w:rPr>
        <w:t>z</w:t>
      </w:r>
      <w:r w:rsidR="00124A6F">
        <w:rPr>
          <w:rFonts w:ascii="Times New Roman" w:hAnsi="Times New Roman" w:cs="Times New Roman"/>
          <w:szCs w:val="24"/>
        </w:rPr>
        <w:t> </w:t>
      </w:r>
      <w:r w:rsidRPr="00C75298">
        <w:rPr>
          <w:rFonts w:ascii="Times New Roman" w:hAnsi="Times New Roman" w:cs="Times New Roman"/>
          <w:szCs w:val="24"/>
        </w:rPr>
        <w:t>drugiej strony</w:t>
      </w:r>
      <w:r w:rsidR="00FD76EA" w:rsidRPr="00C75298">
        <w:rPr>
          <w:rFonts w:ascii="Times New Roman" w:hAnsi="Times New Roman" w:cs="Times New Roman"/>
          <w:szCs w:val="24"/>
        </w:rPr>
        <w:t xml:space="preserve"> −</w:t>
      </w:r>
      <w:r w:rsidRPr="00C75298">
        <w:rPr>
          <w:rFonts w:ascii="Times New Roman" w:hAnsi="Times New Roman" w:cs="Times New Roman"/>
          <w:szCs w:val="24"/>
        </w:rPr>
        <w:t xml:space="preserve"> umożliwi wymierzenie sprawcy poważnego naruszenia (w odniesieniu do którego postępowanie administracyjne nie zostało zakończone przed </w:t>
      </w:r>
      <w:r w:rsidR="00FD76EA" w:rsidRPr="00C75298">
        <w:rPr>
          <w:rFonts w:ascii="Times New Roman" w:hAnsi="Times New Roman" w:cs="Times New Roman"/>
          <w:szCs w:val="24"/>
        </w:rPr>
        <w:t xml:space="preserve">dniem </w:t>
      </w:r>
      <w:r w:rsidRPr="00C75298">
        <w:rPr>
          <w:rFonts w:ascii="Times New Roman" w:hAnsi="Times New Roman" w:cs="Times New Roman"/>
          <w:szCs w:val="24"/>
        </w:rPr>
        <w:t>wejści</w:t>
      </w:r>
      <w:r w:rsidR="00FD76EA" w:rsidRPr="00C75298">
        <w:rPr>
          <w:rFonts w:ascii="Times New Roman" w:hAnsi="Times New Roman" w:cs="Times New Roman"/>
          <w:szCs w:val="24"/>
        </w:rPr>
        <w:t>a</w:t>
      </w:r>
      <w:r w:rsidRPr="00C75298">
        <w:rPr>
          <w:rFonts w:ascii="Times New Roman" w:hAnsi="Times New Roman" w:cs="Times New Roman"/>
          <w:szCs w:val="24"/>
        </w:rPr>
        <w:t xml:space="preserve"> w życie projektowanej ustawy) kary pieniężnej za to naruszenie w wysokości określonej projektowaną ustawą, tj. w wysokości, co do zasady, niższej niż przewidziana w ramach obecnie obowiązującej ustawy </w:t>
      </w:r>
      <w:r w:rsidR="00FD76EA" w:rsidRPr="00C75298">
        <w:rPr>
          <w:rFonts w:ascii="Times New Roman" w:hAnsi="Times New Roman" w:cs="Times New Roman"/>
          <w:szCs w:val="24"/>
        </w:rPr>
        <w:t xml:space="preserve">z dnia 19 grudnia 2014 r. </w:t>
      </w:r>
      <w:r w:rsidRPr="00C75298">
        <w:rPr>
          <w:rFonts w:ascii="Times New Roman" w:hAnsi="Times New Roman" w:cs="Times New Roman"/>
          <w:szCs w:val="24"/>
        </w:rPr>
        <w:t>o rybołówstwie morskim.</w:t>
      </w:r>
    </w:p>
    <w:p w14:paraId="7696D73D" w14:textId="224D2D42" w:rsidR="00D3737A"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 ramach art. 5 projekt</w:t>
      </w:r>
      <w:r w:rsidR="00C87FAE" w:rsidRPr="00C75298">
        <w:rPr>
          <w:rFonts w:ascii="Times New Roman" w:hAnsi="Times New Roman" w:cs="Times New Roman"/>
          <w:szCs w:val="24"/>
        </w:rPr>
        <w:t xml:space="preserve">u </w:t>
      </w:r>
      <w:r w:rsidRPr="00C75298">
        <w:rPr>
          <w:rFonts w:ascii="Times New Roman" w:hAnsi="Times New Roman" w:cs="Times New Roman"/>
          <w:szCs w:val="24"/>
        </w:rPr>
        <w:t>ustawy proponuje się wskazać, że do spraw dotyczących zmiany wpisu w rejestrze statków rybackich, wszczętych i niezakończonych przed dniem wejścia w</w:t>
      </w:r>
      <w:r w:rsidR="00124A6F">
        <w:rPr>
          <w:rFonts w:ascii="Times New Roman" w:hAnsi="Times New Roman" w:cs="Times New Roman"/>
          <w:szCs w:val="24"/>
        </w:rPr>
        <w:t> </w:t>
      </w:r>
      <w:r w:rsidRPr="00C75298">
        <w:rPr>
          <w:rFonts w:ascii="Times New Roman" w:hAnsi="Times New Roman" w:cs="Times New Roman"/>
          <w:szCs w:val="24"/>
        </w:rPr>
        <w:t xml:space="preserve">życie projektowanej ustawy, będą miały </w:t>
      </w:r>
      <w:r w:rsidR="00FD76EA" w:rsidRPr="00C75298">
        <w:rPr>
          <w:rFonts w:ascii="Times New Roman" w:hAnsi="Times New Roman" w:cs="Times New Roman"/>
          <w:szCs w:val="24"/>
        </w:rPr>
        <w:t xml:space="preserve">zastosowanie </w:t>
      </w:r>
      <w:r w:rsidRPr="00C75298">
        <w:rPr>
          <w:rFonts w:ascii="Times New Roman" w:hAnsi="Times New Roman" w:cs="Times New Roman"/>
          <w:szCs w:val="24"/>
        </w:rPr>
        <w:t xml:space="preserve">przepisy nowe. Rozwiązanie to ma na celu zwiększenie skuteczności unijnego systemu punktów za poważne naruszenia przepisów WPR, określonego przepisami znowelizowanego rozporządzenia nr 1224/2009. W ramach projektowanej ustawy jest </w:t>
      </w:r>
      <w:r w:rsidR="00FD76EA" w:rsidRPr="00C75298">
        <w:rPr>
          <w:rFonts w:ascii="Times New Roman" w:hAnsi="Times New Roman" w:cs="Times New Roman"/>
          <w:szCs w:val="24"/>
        </w:rPr>
        <w:t xml:space="preserve">rozszerzany </w:t>
      </w:r>
      <w:r w:rsidRPr="00C75298">
        <w:rPr>
          <w:rFonts w:ascii="Times New Roman" w:hAnsi="Times New Roman" w:cs="Times New Roman"/>
          <w:szCs w:val="24"/>
        </w:rPr>
        <w:t>katalog przypadków, w których minister właściwy do spraw rybołówstwa odmawia dokonania zmiany wpisu w rejestrze statków rybackich</w:t>
      </w:r>
      <w:r w:rsidR="00FD76EA" w:rsidRPr="00C75298">
        <w:rPr>
          <w:rFonts w:ascii="Times New Roman" w:hAnsi="Times New Roman" w:cs="Times New Roman"/>
          <w:szCs w:val="24"/>
        </w:rPr>
        <w:t>,</w:t>
      </w:r>
      <w:r w:rsidRPr="00C75298">
        <w:rPr>
          <w:rFonts w:ascii="Times New Roman" w:hAnsi="Times New Roman" w:cs="Times New Roman"/>
          <w:szCs w:val="24"/>
        </w:rPr>
        <w:t xml:space="preserve"> o</w:t>
      </w:r>
      <w:r w:rsidR="00124A6F">
        <w:rPr>
          <w:rFonts w:ascii="Times New Roman" w:hAnsi="Times New Roman" w:cs="Times New Roman"/>
          <w:szCs w:val="24"/>
        </w:rPr>
        <w:t> </w:t>
      </w:r>
      <w:r w:rsidRPr="00C75298">
        <w:rPr>
          <w:rFonts w:ascii="Times New Roman" w:hAnsi="Times New Roman" w:cs="Times New Roman"/>
          <w:szCs w:val="24"/>
        </w:rPr>
        <w:t xml:space="preserve">przypadek, w którym statek został uprzednio wycofany z wykonywania rybołówstwa komercyjnego z powodu cofnięcia licencji wydanej na ten statek na skutek zgromadzenia odpowiedniej liczby punktów za poważne naruszenia przepisów WPR oraz nie została wydana decyzja o anulowaniu punktów przyznanych na ten statek. Z uwagi na konieczność zapewnienia skuteczności unijnego systemu punktów za poważne naruszenia przepisów WPR, taki statek rybacki nie powinien zostać ponownie wpisany do rejestru statków rybackich. Proponuje się zatem wskazać, że do postępowań dotyczących zmiany wpisu w rejestrze statków rybackich, </w:t>
      </w:r>
      <w:r w:rsidRPr="00C75298">
        <w:rPr>
          <w:rFonts w:ascii="Times New Roman" w:hAnsi="Times New Roman" w:cs="Times New Roman"/>
          <w:szCs w:val="24"/>
        </w:rPr>
        <w:lastRenderedPageBreak/>
        <w:t xml:space="preserve">wszczętych i niezakończonych przed dniem wejścia w życie projektowanej ustawy, zastosowanie będą miały przepisy nowe. </w:t>
      </w:r>
    </w:p>
    <w:p w14:paraId="13CC3A58" w14:textId="4AB08B3D" w:rsidR="00E41DDE" w:rsidRPr="00C75298" w:rsidRDefault="00E41DDE"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W art. 6 projekt</w:t>
      </w:r>
      <w:r w:rsidR="00C87FAE" w:rsidRPr="00C75298">
        <w:rPr>
          <w:rFonts w:ascii="Times New Roman" w:hAnsi="Times New Roman" w:cs="Times New Roman"/>
          <w:bCs/>
          <w:szCs w:val="24"/>
        </w:rPr>
        <w:t>u</w:t>
      </w:r>
      <w:r w:rsidRPr="00C75298">
        <w:rPr>
          <w:rFonts w:ascii="Times New Roman" w:hAnsi="Times New Roman" w:cs="Times New Roman"/>
          <w:bCs/>
          <w:szCs w:val="24"/>
        </w:rPr>
        <w:t xml:space="preserve"> ustawy proponuje się wskazać, że do spraw dotyczących wydania, zawieszenia oraz cofnięcia licencji, wszczętych i niezakończonych przed dniem wejścia w</w:t>
      </w:r>
      <w:r w:rsidR="00124A6F">
        <w:rPr>
          <w:rFonts w:ascii="Times New Roman" w:hAnsi="Times New Roman" w:cs="Times New Roman"/>
          <w:bCs/>
          <w:szCs w:val="24"/>
        </w:rPr>
        <w:t> </w:t>
      </w:r>
      <w:r w:rsidRPr="00C75298">
        <w:rPr>
          <w:rFonts w:ascii="Times New Roman" w:hAnsi="Times New Roman" w:cs="Times New Roman"/>
          <w:bCs/>
          <w:szCs w:val="24"/>
        </w:rPr>
        <w:t>życie projektowanej ustawy, zastosowanie będą miały przepisy nowe. Rozwiązanie to ma na celu zapewnienie zwiększenia skuteczności unijnego systemu punktów za poważne naruszenia przepisów WPR, określonego przepisami znowelizowanego rozporządzenia nr 1224/2009, z</w:t>
      </w:r>
      <w:r w:rsidR="00124A6F">
        <w:rPr>
          <w:rFonts w:ascii="Times New Roman" w:hAnsi="Times New Roman" w:cs="Times New Roman"/>
          <w:bCs/>
          <w:szCs w:val="24"/>
        </w:rPr>
        <w:t> </w:t>
      </w:r>
      <w:r w:rsidRPr="00C75298">
        <w:rPr>
          <w:rFonts w:ascii="Times New Roman" w:hAnsi="Times New Roman" w:cs="Times New Roman"/>
          <w:bCs/>
          <w:szCs w:val="24"/>
        </w:rPr>
        <w:t>uwagi na nakładane projektowaną ustawą</w:t>
      </w:r>
      <w:r w:rsidR="00FD76EA" w:rsidRPr="00C75298">
        <w:rPr>
          <w:rFonts w:ascii="Times New Roman" w:hAnsi="Times New Roman" w:cs="Times New Roman"/>
          <w:bCs/>
          <w:szCs w:val="24"/>
        </w:rPr>
        <w:t xml:space="preserve"> </w:t>
      </w:r>
      <w:r w:rsidRPr="00C75298">
        <w:rPr>
          <w:rFonts w:ascii="Times New Roman" w:hAnsi="Times New Roman" w:cs="Times New Roman"/>
          <w:bCs/>
          <w:szCs w:val="24"/>
        </w:rPr>
        <w:t xml:space="preserve">na ministra właściwego do spraw rybołówstwa obowiązki w zakresie informowania GIRM o wydaniu licencji na statek rybacki, na który przyznane zostały punkty za poważne naruszenia przepisów WPR, jak również o zawieszeniu lub cofnięciu licencji. Przedmiotowe obowiązki w zakresie informowania GIRM powinny mieć zastosowanie do </w:t>
      </w:r>
      <w:r w:rsidR="00FD76EA" w:rsidRPr="00C75298">
        <w:rPr>
          <w:rFonts w:ascii="Times New Roman" w:hAnsi="Times New Roman" w:cs="Times New Roman"/>
          <w:bCs/>
          <w:szCs w:val="24"/>
        </w:rPr>
        <w:t>wszystkich</w:t>
      </w:r>
      <w:r w:rsidRPr="00C75298">
        <w:rPr>
          <w:rFonts w:ascii="Times New Roman" w:hAnsi="Times New Roman" w:cs="Times New Roman"/>
          <w:bCs/>
          <w:szCs w:val="24"/>
        </w:rPr>
        <w:t xml:space="preserve"> postępowań związanych z wydaniem, zawieszeniem oraz cofnięciem licencji,</w:t>
      </w:r>
      <w:r w:rsidR="00FD76EA" w:rsidRPr="00C75298">
        <w:rPr>
          <w:rFonts w:ascii="Times New Roman" w:hAnsi="Times New Roman" w:cs="Times New Roman"/>
          <w:bCs/>
          <w:szCs w:val="24"/>
        </w:rPr>
        <w:t xml:space="preserve"> w tym</w:t>
      </w:r>
      <w:r w:rsidRPr="00C75298">
        <w:rPr>
          <w:rFonts w:ascii="Times New Roman" w:hAnsi="Times New Roman" w:cs="Times New Roman"/>
          <w:bCs/>
          <w:szCs w:val="24"/>
        </w:rPr>
        <w:t xml:space="preserve"> również do postępowań wszczętych i niezakończonych przed dniem wejścia w życie projektowanej ustawy.</w:t>
      </w:r>
    </w:p>
    <w:p w14:paraId="1CE70D20" w14:textId="6B43AAB7" w:rsidR="00E41DDE" w:rsidRPr="00C75298" w:rsidRDefault="00E41DDE"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W art. 7 projekt</w:t>
      </w:r>
      <w:r w:rsidR="00C87FAE" w:rsidRPr="00C75298">
        <w:rPr>
          <w:rFonts w:ascii="Times New Roman" w:hAnsi="Times New Roman" w:cs="Times New Roman"/>
          <w:bCs/>
          <w:szCs w:val="24"/>
        </w:rPr>
        <w:t>u</w:t>
      </w:r>
      <w:r w:rsidRPr="00C75298">
        <w:rPr>
          <w:rFonts w:ascii="Times New Roman" w:hAnsi="Times New Roman" w:cs="Times New Roman"/>
          <w:bCs/>
          <w:szCs w:val="24"/>
        </w:rPr>
        <w:t xml:space="preserve"> ustawy proponuje się wskazać, że przedsiębiorca skupujący produkty rybołówstwa albo armator statku rybackiego może przeprowadzać ważenie ryb bez upoważnienia do ważenia ryb</w:t>
      </w:r>
      <w:r w:rsidR="006C1C2C" w:rsidRPr="00C75298">
        <w:rPr>
          <w:rFonts w:ascii="Times New Roman" w:hAnsi="Times New Roman" w:cs="Times New Roman"/>
          <w:bCs/>
          <w:szCs w:val="24"/>
        </w:rPr>
        <w:t xml:space="preserve">, </w:t>
      </w:r>
      <w:r w:rsidR="00D3737A" w:rsidRPr="00C75298">
        <w:rPr>
          <w:rFonts w:ascii="Times New Roman" w:hAnsi="Times New Roman" w:cs="Times New Roman"/>
          <w:bCs/>
          <w:szCs w:val="24"/>
        </w:rPr>
        <w:t>o którym mowa w projektowanym art. 74f ust. 1</w:t>
      </w:r>
      <w:r w:rsidRPr="00C75298">
        <w:rPr>
          <w:rFonts w:ascii="Times New Roman" w:hAnsi="Times New Roman" w:cs="Times New Roman"/>
          <w:bCs/>
          <w:szCs w:val="24"/>
        </w:rPr>
        <w:t>, do czasu jego uzyskania, lecz niedłużej niż przez 12 miesięcy od dnia wejścia w życie projektowanej ustawy, o ile posiada wymagane projektowaną ustawą urządzenia i systemy zapewniające prawidłowe ważenie oraz dokumenty</w:t>
      </w:r>
      <w:r w:rsidR="006C1C2C" w:rsidRPr="00C75298">
        <w:rPr>
          <w:rFonts w:ascii="Times New Roman" w:hAnsi="Times New Roman" w:cs="Times New Roman"/>
          <w:bCs/>
          <w:szCs w:val="24"/>
        </w:rPr>
        <w:t>, a także jeżeli przeprowadza i rejestruje ważenie w sposób określony w przepisach projektowanej ustawy</w:t>
      </w:r>
      <w:r w:rsidRPr="00C75298">
        <w:rPr>
          <w:rFonts w:ascii="Times New Roman" w:hAnsi="Times New Roman" w:cs="Times New Roman"/>
          <w:bCs/>
          <w:szCs w:val="24"/>
        </w:rPr>
        <w:t xml:space="preserve">. Należy w tym miejscu wyjaśnić, że stosownie do przepisów znowelizowanego rozporządzenia nr 1224/2009, każdy podmiot przeprowadzający ważenie ryb wyładowywanych w portach UE będzie zobowiązany do posiadania upoważnienia do ważenia ryb wydanego przez właściwy organ. W Polsce organem tym będzie </w:t>
      </w:r>
      <w:r w:rsidR="005A6014" w:rsidRPr="00C75298">
        <w:rPr>
          <w:rFonts w:ascii="Times New Roman" w:hAnsi="Times New Roman" w:cs="Times New Roman"/>
          <w:bCs/>
          <w:szCs w:val="24"/>
        </w:rPr>
        <w:t>GIRM</w:t>
      </w:r>
      <w:r w:rsidRPr="00C75298">
        <w:rPr>
          <w:rFonts w:ascii="Times New Roman" w:hAnsi="Times New Roman" w:cs="Times New Roman"/>
          <w:bCs/>
          <w:szCs w:val="24"/>
        </w:rPr>
        <w:t>, zaś podmiotami przeprowadzającymi ważenie ryb są przedsiębiorcy skupujący produkty rybołówstwa wpisani do rejestru, o którym mowa w art. 13 ustawy z dnia 5 grudnia 2008 r. o</w:t>
      </w:r>
      <w:r w:rsidR="00124A6F">
        <w:rPr>
          <w:rFonts w:ascii="Times New Roman" w:hAnsi="Times New Roman" w:cs="Times New Roman"/>
          <w:bCs/>
          <w:szCs w:val="24"/>
        </w:rPr>
        <w:t> </w:t>
      </w:r>
      <w:r w:rsidRPr="00C75298">
        <w:rPr>
          <w:rFonts w:ascii="Times New Roman" w:hAnsi="Times New Roman" w:cs="Times New Roman"/>
          <w:bCs/>
          <w:szCs w:val="24"/>
        </w:rPr>
        <w:t>organizacji rynku rybnego</w:t>
      </w:r>
      <w:r w:rsidR="000C289D" w:rsidRPr="00C75298">
        <w:rPr>
          <w:rFonts w:ascii="Times New Roman" w:hAnsi="Times New Roman" w:cs="Times New Roman"/>
          <w:bCs/>
          <w:szCs w:val="24"/>
        </w:rPr>
        <w:t xml:space="preserve">, </w:t>
      </w:r>
      <w:r w:rsidRPr="00C75298">
        <w:rPr>
          <w:rFonts w:ascii="Times New Roman" w:hAnsi="Times New Roman" w:cs="Times New Roman"/>
          <w:bCs/>
          <w:szCs w:val="24"/>
        </w:rPr>
        <w:t>zwanego dalej „rejestrem skupujących”</w:t>
      </w:r>
      <w:r w:rsidR="000C289D" w:rsidRPr="00C75298">
        <w:rPr>
          <w:rFonts w:ascii="Times New Roman" w:hAnsi="Times New Roman" w:cs="Times New Roman"/>
          <w:bCs/>
          <w:szCs w:val="24"/>
        </w:rPr>
        <w:t>,</w:t>
      </w:r>
      <w:r w:rsidRPr="00C75298">
        <w:rPr>
          <w:rFonts w:ascii="Times New Roman" w:hAnsi="Times New Roman" w:cs="Times New Roman"/>
          <w:bCs/>
          <w:szCs w:val="24"/>
        </w:rPr>
        <w:t xml:space="preserve"> albo kapitanowie statków rybackich. Z uwagi na fakt, że do rejestru skupujących </w:t>
      </w:r>
      <w:r w:rsidR="000C289D" w:rsidRPr="00C75298">
        <w:rPr>
          <w:rFonts w:ascii="Times New Roman" w:hAnsi="Times New Roman" w:cs="Times New Roman"/>
          <w:bCs/>
          <w:szCs w:val="24"/>
        </w:rPr>
        <w:t xml:space="preserve">jest </w:t>
      </w:r>
      <w:r w:rsidRPr="00C75298">
        <w:rPr>
          <w:rFonts w:ascii="Times New Roman" w:hAnsi="Times New Roman" w:cs="Times New Roman"/>
          <w:bCs/>
          <w:szCs w:val="24"/>
        </w:rPr>
        <w:t xml:space="preserve">wpisanych około 600 podmiotów prowadzących skup produktów rybnych, a projektowany zakres czynności niezbędnych do wykonania przez GIRM w ramach procedury wydawania upoważnienia do ważenia ryb będzie bardzo szeroki (wieloetapowy proces kontroli obejmujący złożenie wniosku przez przedsiębiorcę do GIRM w odpowiedniej formie, weryfikację danych zawartych we wniosku z informacjami dostępnymi w systemach informatycznych, sprawdzenie wniosku </w:t>
      </w:r>
      <w:r w:rsidRPr="00C75298">
        <w:rPr>
          <w:rFonts w:ascii="Times New Roman" w:hAnsi="Times New Roman" w:cs="Times New Roman"/>
          <w:bCs/>
          <w:szCs w:val="24"/>
        </w:rPr>
        <w:lastRenderedPageBreak/>
        <w:t xml:space="preserve">pod względem formalnym oraz pod kątem zgodności z przepisami dotyczącymi wydawania upoważnień do ważenia ryb, przeprowadzenie kontroli w miejscu wskazanym jako lokalizacja ważenia, sporządzenie dokumentacji związanej z wydaniem upoważnienia do ważenia ryb, wydanie tego upoważnienia), niezbędne jest zapewnienie wystarczającej ilości czasu na uzyskanie, przez podmiot skupujący produkty rybne, przedmiotowego upoważnienia, tak aby jednocześnie nie powodować nagłego wstrzymania, w dniu wejścia w życie projektowanej ustawy, wyładunków ryb w polskich portach. Z powyższych względów proponuje się ustalenie maksymalnie 12-miesięcznego okresu, w którym ww. podmioty ważące będą mogły przeprowadzać ważenie ryb bez posiadania </w:t>
      </w:r>
      <w:r w:rsidR="0075283F" w:rsidRPr="00C75298">
        <w:rPr>
          <w:rFonts w:ascii="Times New Roman" w:hAnsi="Times New Roman" w:cs="Times New Roman"/>
          <w:bCs/>
          <w:szCs w:val="24"/>
        </w:rPr>
        <w:t xml:space="preserve">dokumentu </w:t>
      </w:r>
      <w:r w:rsidRPr="00C75298">
        <w:rPr>
          <w:rFonts w:ascii="Times New Roman" w:hAnsi="Times New Roman" w:cs="Times New Roman"/>
          <w:bCs/>
          <w:szCs w:val="24"/>
        </w:rPr>
        <w:t xml:space="preserve">upoważnienia do przeprowadzania tego ważenia. Jednocześnie, z uwagi na konieczność zapewnienia prawidłowego ustalania wagi poszczególnych wyładowywanych gatunków ryb, </w:t>
      </w:r>
      <w:r w:rsidR="006C1C2C" w:rsidRPr="00C75298">
        <w:rPr>
          <w:rFonts w:ascii="Times New Roman" w:hAnsi="Times New Roman" w:cs="Times New Roman"/>
          <w:bCs/>
          <w:szCs w:val="24"/>
        </w:rPr>
        <w:t>niezbędne jest</w:t>
      </w:r>
      <w:r w:rsidRPr="00C75298">
        <w:rPr>
          <w:rFonts w:ascii="Times New Roman" w:hAnsi="Times New Roman" w:cs="Times New Roman"/>
          <w:bCs/>
          <w:szCs w:val="24"/>
        </w:rPr>
        <w:t xml:space="preserve"> wprowadzenie w ww. okresie </w:t>
      </w:r>
      <w:r w:rsidR="006C1C2C" w:rsidRPr="00C75298">
        <w:rPr>
          <w:rFonts w:ascii="Times New Roman" w:hAnsi="Times New Roman" w:cs="Times New Roman"/>
          <w:bCs/>
          <w:szCs w:val="24"/>
        </w:rPr>
        <w:t xml:space="preserve">warunku </w:t>
      </w:r>
      <w:r w:rsidRPr="00C75298">
        <w:rPr>
          <w:rFonts w:ascii="Times New Roman" w:hAnsi="Times New Roman" w:cs="Times New Roman"/>
          <w:bCs/>
          <w:szCs w:val="24"/>
        </w:rPr>
        <w:t xml:space="preserve">polegającego na konieczności </w:t>
      </w:r>
      <w:r w:rsidR="00D3737A" w:rsidRPr="00C75298">
        <w:rPr>
          <w:rFonts w:ascii="Times New Roman" w:hAnsi="Times New Roman" w:cs="Times New Roman"/>
          <w:bCs/>
          <w:szCs w:val="24"/>
        </w:rPr>
        <w:t xml:space="preserve">spełniania </w:t>
      </w:r>
      <w:r w:rsidR="0075283F" w:rsidRPr="00C75298">
        <w:rPr>
          <w:rFonts w:ascii="Times New Roman" w:hAnsi="Times New Roman" w:cs="Times New Roman"/>
          <w:bCs/>
          <w:szCs w:val="24"/>
        </w:rPr>
        <w:t xml:space="preserve">przez przedsiębiorcę skupującego produkty rybołówstwa i armatora statku rybackiego </w:t>
      </w:r>
      <w:r w:rsidR="00D3737A" w:rsidRPr="00C75298">
        <w:rPr>
          <w:rFonts w:ascii="Times New Roman" w:hAnsi="Times New Roman" w:cs="Times New Roman"/>
          <w:bCs/>
          <w:szCs w:val="24"/>
        </w:rPr>
        <w:t>wym</w:t>
      </w:r>
      <w:r w:rsidR="006C1C2C" w:rsidRPr="00C75298">
        <w:rPr>
          <w:rFonts w:ascii="Times New Roman" w:hAnsi="Times New Roman" w:cs="Times New Roman"/>
          <w:bCs/>
          <w:szCs w:val="24"/>
        </w:rPr>
        <w:t>agań określonych w</w:t>
      </w:r>
      <w:r w:rsidR="00D3737A" w:rsidRPr="00C75298">
        <w:rPr>
          <w:rFonts w:ascii="Times New Roman" w:hAnsi="Times New Roman" w:cs="Times New Roman"/>
          <w:bCs/>
          <w:szCs w:val="24"/>
        </w:rPr>
        <w:t xml:space="preserve"> </w:t>
      </w:r>
      <w:r w:rsidR="006C1C2C" w:rsidRPr="00C75298">
        <w:rPr>
          <w:rFonts w:ascii="Times New Roman" w:hAnsi="Times New Roman" w:cs="Times New Roman"/>
          <w:bCs/>
          <w:szCs w:val="24"/>
        </w:rPr>
        <w:t>przepisach</w:t>
      </w:r>
      <w:r w:rsidR="00D3737A" w:rsidRPr="00C75298">
        <w:rPr>
          <w:rFonts w:ascii="Times New Roman" w:hAnsi="Times New Roman" w:cs="Times New Roman"/>
          <w:bCs/>
          <w:szCs w:val="24"/>
        </w:rPr>
        <w:t xml:space="preserve"> projektowan</w:t>
      </w:r>
      <w:r w:rsidR="006C1C2C" w:rsidRPr="00C75298">
        <w:rPr>
          <w:rFonts w:ascii="Times New Roman" w:hAnsi="Times New Roman" w:cs="Times New Roman"/>
          <w:bCs/>
          <w:szCs w:val="24"/>
        </w:rPr>
        <w:t>ej</w:t>
      </w:r>
      <w:r w:rsidR="00D3737A" w:rsidRPr="00C75298">
        <w:rPr>
          <w:rFonts w:ascii="Times New Roman" w:hAnsi="Times New Roman" w:cs="Times New Roman"/>
          <w:bCs/>
          <w:szCs w:val="24"/>
        </w:rPr>
        <w:t xml:space="preserve"> ustaw</w:t>
      </w:r>
      <w:r w:rsidR="006C1C2C" w:rsidRPr="00C75298">
        <w:rPr>
          <w:rFonts w:ascii="Times New Roman" w:hAnsi="Times New Roman" w:cs="Times New Roman"/>
          <w:bCs/>
          <w:szCs w:val="24"/>
        </w:rPr>
        <w:t>y w zakresie</w:t>
      </w:r>
      <w:r w:rsidR="00D3737A" w:rsidRPr="00C75298">
        <w:rPr>
          <w:rFonts w:ascii="Times New Roman" w:hAnsi="Times New Roman" w:cs="Times New Roman"/>
          <w:bCs/>
          <w:szCs w:val="24"/>
        </w:rPr>
        <w:t xml:space="preserve"> </w:t>
      </w:r>
      <w:r w:rsidRPr="00C75298">
        <w:rPr>
          <w:rFonts w:ascii="Times New Roman" w:hAnsi="Times New Roman" w:cs="Times New Roman"/>
          <w:bCs/>
          <w:szCs w:val="24"/>
        </w:rPr>
        <w:t xml:space="preserve">posiadania </w:t>
      </w:r>
      <w:r w:rsidR="0075283F" w:rsidRPr="00C75298">
        <w:rPr>
          <w:rFonts w:ascii="Times New Roman" w:hAnsi="Times New Roman" w:cs="Times New Roman"/>
          <w:bCs/>
          <w:szCs w:val="24"/>
        </w:rPr>
        <w:t>niezbędn</w:t>
      </w:r>
      <w:r w:rsidRPr="00C75298">
        <w:rPr>
          <w:rFonts w:ascii="Times New Roman" w:hAnsi="Times New Roman" w:cs="Times New Roman"/>
          <w:bCs/>
          <w:szCs w:val="24"/>
        </w:rPr>
        <w:t>ych urządzeń lub systemów gwarantujących prawidłowe ważenie</w:t>
      </w:r>
      <w:r w:rsidR="0075283F" w:rsidRPr="00C75298">
        <w:rPr>
          <w:rFonts w:ascii="Times New Roman" w:hAnsi="Times New Roman" w:cs="Times New Roman"/>
          <w:bCs/>
          <w:szCs w:val="24"/>
        </w:rPr>
        <w:t>,</w:t>
      </w:r>
      <w:r w:rsidRPr="00C75298">
        <w:rPr>
          <w:rFonts w:ascii="Times New Roman" w:hAnsi="Times New Roman" w:cs="Times New Roman"/>
          <w:bCs/>
          <w:szCs w:val="24"/>
        </w:rPr>
        <w:t xml:space="preserve"> </w:t>
      </w:r>
      <w:r w:rsidR="004B0926" w:rsidRPr="00C75298">
        <w:rPr>
          <w:rFonts w:ascii="Times New Roman" w:hAnsi="Times New Roman" w:cs="Times New Roman"/>
          <w:bCs/>
          <w:szCs w:val="24"/>
        </w:rPr>
        <w:t xml:space="preserve">dowodu legalizacji </w:t>
      </w:r>
      <w:r w:rsidRPr="00C75298">
        <w:rPr>
          <w:rFonts w:ascii="Times New Roman" w:hAnsi="Times New Roman" w:cs="Times New Roman"/>
          <w:bCs/>
          <w:szCs w:val="24"/>
        </w:rPr>
        <w:t>urządzeń wagowych</w:t>
      </w:r>
      <w:r w:rsidR="0075283F" w:rsidRPr="00C75298">
        <w:rPr>
          <w:rFonts w:ascii="Times New Roman" w:hAnsi="Times New Roman" w:cs="Times New Roman"/>
          <w:bCs/>
          <w:szCs w:val="24"/>
        </w:rPr>
        <w:t xml:space="preserve"> czy przeprowadzania i rejestrowania ważenia zgodnie z przepisami projektowanej ustawy.</w:t>
      </w:r>
    </w:p>
    <w:p w14:paraId="66EF3F38" w14:textId="1DF919B5" w:rsidR="00E41DDE" w:rsidRPr="00C75298" w:rsidRDefault="00E41DDE"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W art. 8 projekt</w:t>
      </w:r>
      <w:r w:rsidR="00C87FAE" w:rsidRPr="00C75298">
        <w:rPr>
          <w:rFonts w:ascii="Times New Roman" w:hAnsi="Times New Roman" w:cs="Times New Roman"/>
          <w:bCs/>
          <w:szCs w:val="24"/>
        </w:rPr>
        <w:t>u</w:t>
      </w:r>
      <w:r w:rsidRPr="00C75298">
        <w:rPr>
          <w:rFonts w:ascii="Times New Roman" w:hAnsi="Times New Roman" w:cs="Times New Roman"/>
          <w:bCs/>
          <w:szCs w:val="24"/>
        </w:rPr>
        <w:t xml:space="preserve"> ustawy proponuje się wskazać, że do raportowania połowów rekreacyjnych prowadzonych w ramach zawodów sportowych, które odbyły się przed dniem wejścia w życie projektowanej ustawy, będą miały </w:t>
      </w:r>
      <w:r w:rsidR="000C289D" w:rsidRPr="00C75298">
        <w:rPr>
          <w:rFonts w:ascii="Times New Roman" w:hAnsi="Times New Roman" w:cs="Times New Roman"/>
          <w:bCs/>
          <w:szCs w:val="24"/>
        </w:rPr>
        <w:t xml:space="preserve">zastosowanie </w:t>
      </w:r>
      <w:r w:rsidRPr="00C75298">
        <w:rPr>
          <w:rFonts w:ascii="Times New Roman" w:hAnsi="Times New Roman" w:cs="Times New Roman"/>
          <w:bCs/>
          <w:szCs w:val="24"/>
        </w:rPr>
        <w:t xml:space="preserve">przepisy </w:t>
      </w:r>
      <w:r w:rsidR="00D3737A" w:rsidRPr="00C75298">
        <w:rPr>
          <w:rFonts w:ascii="Times New Roman" w:hAnsi="Times New Roman" w:cs="Times New Roman"/>
          <w:bCs/>
          <w:szCs w:val="24"/>
        </w:rPr>
        <w:t>dotychczasowe</w:t>
      </w:r>
      <w:r w:rsidRPr="00C75298">
        <w:rPr>
          <w:rFonts w:ascii="Times New Roman" w:hAnsi="Times New Roman" w:cs="Times New Roman"/>
          <w:bCs/>
          <w:szCs w:val="24"/>
        </w:rPr>
        <w:t xml:space="preserve">. </w:t>
      </w:r>
      <w:r w:rsidR="006C1C2C" w:rsidRPr="00C75298">
        <w:rPr>
          <w:rFonts w:ascii="Times New Roman" w:hAnsi="Times New Roman" w:cs="Times New Roman"/>
          <w:bCs/>
          <w:szCs w:val="24"/>
        </w:rPr>
        <w:t>Dopiero bowiem w</w:t>
      </w:r>
      <w:r w:rsidR="00124A6F">
        <w:rPr>
          <w:rFonts w:ascii="Times New Roman" w:hAnsi="Times New Roman" w:cs="Times New Roman"/>
          <w:bCs/>
          <w:szCs w:val="24"/>
        </w:rPr>
        <w:t> </w:t>
      </w:r>
      <w:r w:rsidR="006C1C2C" w:rsidRPr="00C75298">
        <w:rPr>
          <w:rFonts w:ascii="Times New Roman" w:hAnsi="Times New Roman" w:cs="Times New Roman"/>
          <w:bCs/>
          <w:szCs w:val="24"/>
        </w:rPr>
        <w:t>ramach zawodów sportowych rozpoczętych po wprowadzeniu projektowaną ustawą obowiązku rejestrowania się przez wędkarzy w aplikacji do połowów rekreacyjnych będzie możliwe r</w:t>
      </w:r>
      <w:r w:rsidR="00D3737A" w:rsidRPr="00C75298">
        <w:rPr>
          <w:rFonts w:ascii="Times New Roman" w:hAnsi="Times New Roman" w:cs="Times New Roman"/>
          <w:bCs/>
          <w:szCs w:val="24"/>
        </w:rPr>
        <w:t>aportowanie połowów rekreacyjnych w sposób określony w projektowanej ustawie (tj. przy użyciu aplikacji do połowów rekreacyjnych)</w:t>
      </w:r>
      <w:r w:rsidR="006C1C2C" w:rsidRPr="00C75298">
        <w:rPr>
          <w:rFonts w:ascii="Times New Roman" w:hAnsi="Times New Roman" w:cs="Times New Roman"/>
          <w:bCs/>
          <w:szCs w:val="24"/>
        </w:rPr>
        <w:t>.</w:t>
      </w:r>
    </w:p>
    <w:p w14:paraId="035922D6" w14:textId="478F84E7" w:rsidR="00E41DDE" w:rsidRPr="00C75298" w:rsidRDefault="00E41DDE"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W art. 9 projek</w:t>
      </w:r>
      <w:r w:rsidR="00C87FAE" w:rsidRPr="00C75298">
        <w:rPr>
          <w:rFonts w:ascii="Times New Roman" w:hAnsi="Times New Roman" w:cs="Times New Roman"/>
          <w:szCs w:val="24"/>
        </w:rPr>
        <w:t>tu</w:t>
      </w:r>
      <w:r w:rsidRPr="00C75298">
        <w:rPr>
          <w:rFonts w:ascii="Times New Roman" w:hAnsi="Times New Roman" w:cs="Times New Roman"/>
          <w:szCs w:val="24"/>
        </w:rPr>
        <w:t xml:space="preserve"> ustawy proponuje się wskazać, że rejestr naruszeń przepisów WPR, o którym mowa w art. 80 ust. 2 ustawy </w:t>
      </w:r>
      <w:r w:rsidR="00C87FAE" w:rsidRPr="004D7A80">
        <w:rPr>
          <w:rFonts w:ascii="Times New Roman" w:hAnsi="Times New Roman" w:cs="Times New Roman"/>
          <w:iCs/>
          <w:szCs w:val="24"/>
        </w:rPr>
        <w:t>z dnia 19 grudnia 2014 r. o rybołówstwie morskim</w:t>
      </w:r>
      <w:r w:rsidR="00E73000">
        <w:rPr>
          <w:rFonts w:ascii="Times New Roman" w:hAnsi="Times New Roman" w:cs="Times New Roman"/>
          <w:iCs/>
          <w:szCs w:val="24"/>
        </w:rPr>
        <w:t>,</w:t>
      </w:r>
      <w:r w:rsidR="00C87FAE" w:rsidRPr="004D7A80">
        <w:rPr>
          <w:rFonts w:ascii="Times New Roman" w:hAnsi="Times New Roman" w:cs="Times New Roman"/>
          <w:iCs/>
          <w:szCs w:val="24"/>
        </w:rPr>
        <w:t xml:space="preserve"> </w:t>
      </w:r>
      <w:r w:rsidRPr="00C75298">
        <w:rPr>
          <w:rFonts w:ascii="Times New Roman" w:hAnsi="Times New Roman" w:cs="Times New Roman"/>
          <w:szCs w:val="24"/>
        </w:rPr>
        <w:t xml:space="preserve">staje się rejestrem naruszeń przepisów WPR, o którym mowa w art. 80 ust. 2 </w:t>
      </w:r>
      <w:r w:rsidR="00C87FAE" w:rsidRPr="00C75298">
        <w:rPr>
          <w:rFonts w:ascii="Times New Roman" w:hAnsi="Times New Roman" w:cs="Times New Roman"/>
          <w:szCs w:val="24"/>
        </w:rPr>
        <w:t xml:space="preserve">tej </w:t>
      </w:r>
      <w:r w:rsidRPr="00C75298">
        <w:rPr>
          <w:rFonts w:ascii="Times New Roman" w:hAnsi="Times New Roman" w:cs="Times New Roman"/>
          <w:szCs w:val="24"/>
        </w:rPr>
        <w:t xml:space="preserve">ustawy w brzmieniu nadanym </w:t>
      </w:r>
      <w:r w:rsidR="00C87FAE" w:rsidRPr="00C75298">
        <w:rPr>
          <w:rFonts w:ascii="Times New Roman" w:hAnsi="Times New Roman" w:cs="Times New Roman"/>
          <w:szCs w:val="24"/>
        </w:rPr>
        <w:t>projektem</w:t>
      </w:r>
      <w:r w:rsidRPr="00C75298">
        <w:rPr>
          <w:rFonts w:ascii="Times New Roman" w:hAnsi="Times New Roman" w:cs="Times New Roman"/>
          <w:szCs w:val="24"/>
        </w:rPr>
        <w:t xml:space="preserve"> ustaw</w:t>
      </w:r>
      <w:r w:rsidR="00C87FAE" w:rsidRPr="00C75298">
        <w:rPr>
          <w:rFonts w:ascii="Times New Roman" w:hAnsi="Times New Roman" w:cs="Times New Roman"/>
          <w:szCs w:val="24"/>
        </w:rPr>
        <w:t>y</w:t>
      </w:r>
      <w:r w:rsidRPr="00C75298">
        <w:rPr>
          <w:rFonts w:ascii="Times New Roman" w:hAnsi="Times New Roman" w:cs="Times New Roman"/>
          <w:szCs w:val="24"/>
        </w:rPr>
        <w:t>. Należy wyjaśnić, że rejestr naruszeń przepisów WPR został utworzony na podstawie art. 80 ust. 2 ustawy</w:t>
      </w:r>
      <w:r w:rsidR="000C289D" w:rsidRPr="00C75298">
        <w:rPr>
          <w:rFonts w:ascii="Times New Roman" w:hAnsi="Times New Roman" w:cs="Times New Roman"/>
          <w:szCs w:val="24"/>
        </w:rPr>
        <w:t xml:space="preserve"> z dnia 19 grudnia 2014 r.</w:t>
      </w:r>
      <w:r w:rsidRPr="00C75298">
        <w:rPr>
          <w:rFonts w:ascii="Times New Roman" w:hAnsi="Times New Roman" w:cs="Times New Roman"/>
          <w:szCs w:val="24"/>
        </w:rPr>
        <w:t xml:space="preserve"> o rybołówstwie morskim. Projekt ustaw</w:t>
      </w:r>
      <w:r w:rsidR="00C87FAE" w:rsidRPr="00C75298">
        <w:rPr>
          <w:rFonts w:ascii="Times New Roman" w:hAnsi="Times New Roman" w:cs="Times New Roman"/>
          <w:szCs w:val="24"/>
        </w:rPr>
        <w:t>y</w:t>
      </w:r>
      <w:r w:rsidRPr="00C75298">
        <w:rPr>
          <w:rFonts w:ascii="Times New Roman" w:hAnsi="Times New Roman" w:cs="Times New Roman"/>
          <w:szCs w:val="24"/>
        </w:rPr>
        <w:t xml:space="preserve"> dokonuje zmiany organu odpowiedzialnego za prowadzenie ww. rejestru naruszeń. Sam rejestr, co do zasady, pozostaje jednak bez zmian.</w:t>
      </w:r>
    </w:p>
    <w:p w14:paraId="0D9A16E7" w14:textId="788175C2" w:rsidR="000C289D" w:rsidRPr="00C75298" w:rsidRDefault="002E5E3D"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W art. 10</w:t>
      </w:r>
      <w:r w:rsidR="004429AE" w:rsidRPr="00C75298">
        <w:rPr>
          <w:rFonts w:ascii="Times New Roman" w:hAnsi="Times New Roman" w:cs="Times New Roman"/>
          <w:bCs/>
          <w:szCs w:val="24"/>
        </w:rPr>
        <w:t xml:space="preserve"> projekt</w:t>
      </w:r>
      <w:r w:rsidR="00C87FAE" w:rsidRPr="00C75298">
        <w:rPr>
          <w:rFonts w:ascii="Times New Roman" w:hAnsi="Times New Roman" w:cs="Times New Roman"/>
          <w:bCs/>
          <w:szCs w:val="24"/>
        </w:rPr>
        <w:t>u</w:t>
      </w:r>
      <w:r w:rsidR="004429AE" w:rsidRPr="00C75298">
        <w:rPr>
          <w:rFonts w:ascii="Times New Roman" w:hAnsi="Times New Roman" w:cs="Times New Roman"/>
          <w:bCs/>
          <w:szCs w:val="24"/>
        </w:rPr>
        <w:t xml:space="preserve"> ustawy</w:t>
      </w:r>
      <w:r w:rsidRPr="00C75298">
        <w:rPr>
          <w:rFonts w:ascii="Times New Roman" w:hAnsi="Times New Roman" w:cs="Times New Roman"/>
          <w:bCs/>
          <w:szCs w:val="24"/>
        </w:rPr>
        <w:t xml:space="preserve"> proponuje się wskazać, że do postępowań w sprawie wykreślania przedsiębiorców z rejestru skupujących</w:t>
      </w:r>
      <w:r w:rsidR="00C87FAE" w:rsidRPr="00C75298">
        <w:rPr>
          <w:rFonts w:ascii="Times New Roman" w:hAnsi="Times New Roman" w:cs="Times New Roman"/>
          <w:bCs/>
          <w:szCs w:val="24"/>
        </w:rPr>
        <w:t xml:space="preserve">, o którym mowa w przepisach </w:t>
      </w:r>
      <w:r w:rsidRPr="00C75298">
        <w:rPr>
          <w:rFonts w:ascii="Times New Roman" w:hAnsi="Times New Roman" w:cs="Times New Roman"/>
          <w:bCs/>
          <w:szCs w:val="24"/>
        </w:rPr>
        <w:t>ustawy</w:t>
      </w:r>
      <w:r w:rsidR="00C87FAE" w:rsidRPr="00C75298">
        <w:rPr>
          <w:rFonts w:ascii="Times New Roman" w:hAnsi="Times New Roman" w:cs="Times New Roman"/>
          <w:szCs w:val="24"/>
        </w:rPr>
        <w:t xml:space="preserve"> z dnia 5 grudnia 2008 r. o organizacji rynku rybnego,</w:t>
      </w:r>
      <w:r w:rsidRPr="00C75298">
        <w:rPr>
          <w:rFonts w:ascii="Times New Roman" w:hAnsi="Times New Roman" w:cs="Times New Roman"/>
          <w:bCs/>
          <w:szCs w:val="24"/>
        </w:rPr>
        <w:t xml:space="preserve"> wszczętych przed dniem wejścia w życie </w:t>
      </w:r>
      <w:r w:rsidR="000C289D" w:rsidRPr="00C75298">
        <w:rPr>
          <w:rFonts w:ascii="Times New Roman" w:hAnsi="Times New Roman" w:cs="Times New Roman"/>
          <w:bCs/>
          <w:szCs w:val="24"/>
        </w:rPr>
        <w:t>projekt</w:t>
      </w:r>
      <w:r w:rsidR="00C87FAE" w:rsidRPr="00C75298">
        <w:rPr>
          <w:rFonts w:ascii="Times New Roman" w:hAnsi="Times New Roman" w:cs="Times New Roman"/>
          <w:bCs/>
          <w:szCs w:val="24"/>
        </w:rPr>
        <w:t>u</w:t>
      </w:r>
      <w:r w:rsidR="000C289D" w:rsidRPr="00C75298">
        <w:rPr>
          <w:rFonts w:ascii="Times New Roman" w:hAnsi="Times New Roman" w:cs="Times New Roman"/>
          <w:bCs/>
          <w:szCs w:val="24"/>
        </w:rPr>
        <w:t xml:space="preserve"> </w:t>
      </w:r>
      <w:r w:rsidRPr="00C75298">
        <w:rPr>
          <w:rFonts w:ascii="Times New Roman" w:hAnsi="Times New Roman" w:cs="Times New Roman"/>
          <w:bCs/>
          <w:szCs w:val="24"/>
        </w:rPr>
        <w:t xml:space="preserve">ustawy </w:t>
      </w:r>
      <w:r w:rsidRPr="00C75298">
        <w:rPr>
          <w:rFonts w:ascii="Times New Roman" w:hAnsi="Times New Roman" w:cs="Times New Roman"/>
          <w:bCs/>
          <w:szCs w:val="24"/>
        </w:rPr>
        <w:lastRenderedPageBreak/>
        <w:t xml:space="preserve">i niezakończonych decyzją ostateczną przed tym dniem stosuje się przepisy ustawy </w:t>
      </w:r>
      <w:r w:rsidR="00C87FAE" w:rsidRPr="00C75298">
        <w:rPr>
          <w:rFonts w:ascii="Times New Roman" w:hAnsi="Times New Roman" w:cs="Times New Roman"/>
          <w:szCs w:val="24"/>
        </w:rPr>
        <w:t>z dnia 5</w:t>
      </w:r>
      <w:r w:rsidR="00E73000">
        <w:rPr>
          <w:rFonts w:ascii="Times New Roman" w:hAnsi="Times New Roman" w:cs="Times New Roman"/>
          <w:szCs w:val="24"/>
        </w:rPr>
        <w:t> </w:t>
      </w:r>
      <w:r w:rsidR="00C87FAE" w:rsidRPr="00C75298">
        <w:rPr>
          <w:rFonts w:ascii="Times New Roman" w:hAnsi="Times New Roman" w:cs="Times New Roman"/>
          <w:szCs w:val="24"/>
        </w:rPr>
        <w:t>grudnia 2008 r. o organizacji rynku rybnego</w:t>
      </w:r>
      <w:r w:rsidR="00C87FAE" w:rsidRPr="00C75298">
        <w:rPr>
          <w:rFonts w:ascii="Times New Roman" w:hAnsi="Times New Roman" w:cs="Times New Roman"/>
          <w:bCs/>
          <w:szCs w:val="24"/>
        </w:rPr>
        <w:t xml:space="preserve"> </w:t>
      </w:r>
      <w:r w:rsidRPr="00C75298">
        <w:rPr>
          <w:rFonts w:ascii="Times New Roman" w:hAnsi="Times New Roman" w:cs="Times New Roman"/>
          <w:bCs/>
          <w:szCs w:val="24"/>
        </w:rPr>
        <w:t>w brzmieniu dotychczasowym. Projektowane rozwiązanie ma na celu zapewnienie ciągłości postępowań administracyjnych oraz wyeliminowanie wątpliwości interpretacyjnych mogących powstać w związku ze zmianą stanu prawnego w toku ich prowadzenia. Wprowadzenie zasady stosowania przepisów dotychczasowych do spraw będących w toku pozwala uniknąć konieczności dostosowywania już prowadzonych postępowań do nowych regulacji, co mogłoby prowadzić do wydłużenia postępowań lub powstawania rozbieżności w ich rozstrzyganiu. Zastosowanie przepisów w</w:t>
      </w:r>
      <w:r w:rsidR="00124A6F">
        <w:rPr>
          <w:rFonts w:ascii="Times New Roman" w:hAnsi="Times New Roman" w:cs="Times New Roman"/>
          <w:bCs/>
          <w:szCs w:val="24"/>
        </w:rPr>
        <w:t> </w:t>
      </w:r>
      <w:r w:rsidRPr="00C75298">
        <w:rPr>
          <w:rFonts w:ascii="Times New Roman" w:hAnsi="Times New Roman" w:cs="Times New Roman"/>
          <w:bCs/>
          <w:szCs w:val="24"/>
        </w:rPr>
        <w:t xml:space="preserve">brzmieniu dotychczasowym umożliwia zakończenie tych postępowań na zasadach, które były znane stronom od początku ich trwania, co wzmacnia zasadę stabilności prawa. </w:t>
      </w:r>
    </w:p>
    <w:p w14:paraId="6B6D675E" w14:textId="6294E94A" w:rsidR="00A269D2" w:rsidRPr="00C75298" w:rsidRDefault="00A269D2"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W art. 11 projekt</w:t>
      </w:r>
      <w:r w:rsidR="00C87FAE" w:rsidRPr="00C75298">
        <w:rPr>
          <w:rFonts w:ascii="Times New Roman" w:hAnsi="Times New Roman" w:cs="Times New Roman"/>
          <w:bCs/>
          <w:szCs w:val="24"/>
        </w:rPr>
        <w:t>u</w:t>
      </w:r>
      <w:r w:rsidRPr="00C75298">
        <w:rPr>
          <w:rFonts w:ascii="Times New Roman" w:hAnsi="Times New Roman" w:cs="Times New Roman"/>
          <w:bCs/>
          <w:szCs w:val="24"/>
        </w:rPr>
        <w:t xml:space="preserve"> ustawy proponuje się wskazać, że do postępowań w sprawie przyznawania, zawieszania i odbierania statusu zatwierdzonego podmiotu gospodarczego oraz wydawania i</w:t>
      </w:r>
      <w:r w:rsidR="00124A6F">
        <w:rPr>
          <w:rFonts w:ascii="Times New Roman" w:hAnsi="Times New Roman" w:cs="Times New Roman"/>
          <w:bCs/>
          <w:szCs w:val="24"/>
        </w:rPr>
        <w:t> </w:t>
      </w:r>
      <w:r w:rsidRPr="00C75298">
        <w:rPr>
          <w:rFonts w:ascii="Times New Roman" w:hAnsi="Times New Roman" w:cs="Times New Roman"/>
          <w:bCs/>
          <w:szCs w:val="24"/>
        </w:rPr>
        <w:t xml:space="preserve">cofania świadectwa zatwierdzonego podmiotu gospodarczego, wszczętych przed dniem wejścia w życie </w:t>
      </w:r>
      <w:r w:rsidR="00C87FAE" w:rsidRPr="00C75298">
        <w:rPr>
          <w:rFonts w:ascii="Times New Roman" w:hAnsi="Times New Roman" w:cs="Times New Roman"/>
          <w:bCs/>
          <w:szCs w:val="24"/>
        </w:rPr>
        <w:t xml:space="preserve">projektu </w:t>
      </w:r>
      <w:r w:rsidRPr="00C75298">
        <w:rPr>
          <w:rFonts w:ascii="Times New Roman" w:hAnsi="Times New Roman" w:cs="Times New Roman"/>
          <w:bCs/>
          <w:szCs w:val="24"/>
        </w:rPr>
        <w:t xml:space="preserve">ustawy i niezakończonych decyzją ostateczną przed tym dniem, stosuje się przepisy ustawy </w:t>
      </w:r>
      <w:r w:rsidR="00C87FAE" w:rsidRPr="00C75298">
        <w:rPr>
          <w:rFonts w:ascii="Times New Roman" w:hAnsi="Times New Roman" w:cs="Times New Roman"/>
          <w:szCs w:val="24"/>
        </w:rPr>
        <w:t>z dnia 5 grudnia 2008 r. o organizacji rynku rybnego</w:t>
      </w:r>
      <w:r w:rsidR="00C87FAE" w:rsidRPr="00C75298">
        <w:rPr>
          <w:rFonts w:ascii="Times New Roman" w:hAnsi="Times New Roman" w:cs="Times New Roman"/>
          <w:bCs/>
          <w:szCs w:val="24"/>
        </w:rPr>
        <w:t xml:space="preserve"> </w:t>
      </w:r>
      <w:r w:rsidRPr="00C75298">
        <w:rPr>
          <w:rFonts w:ascii="Times New Roman" w:hAnsi="Times New Roman" w:cs="Times New Roman"/>
          <w:bCs/>
          <w:szCs w:val="24"/>
        </w:rPr>
        <w:t>w brzmieniu dotychczasowym. Rozwiązanie to ma na celu zapewnienie ciągłości prowadzonych postępowań oraz uniknięcie wątpliwości interpretacyjnych związanych ze zmianą przepisów. Dzięki zastosowaniu dotychczasowego brzmienia ustawy do spraw wszczętych i</w:t>
      </w:r>
      <w:r w:rsidR="00124A6F">
        <w:rPr>
          <w:rFonts w:ascii="Times New Roman" w:hAnsi="Times New Roman" w:cs="Times New Roman"/>
          <w:bCs/>
          <w:szCs w:val="24"/>
        </w:rPr>
        <w:t> </w:t>
      </w:r>
      <w:r w:rsidRPr="00C75298">
        <w:rPr>
          <w:rFonts w:ascii="Times New Roman" w:hAnsi="Times New Roman" w:cs="Times New Roman"/>
          <w:bCs/>
          <w:szCs w:val="24"/>
        </w:rPr>
        <w:t xml:space="preserve">niezakończonych przed dniem wejścia w życie nowelizacji </w:t>
      </w:r>
      <w:r w:rsidR="000C289D" w:rsidRPr="00C75298">
        <w:rPr>
          <w:rFonts w:ascii="Times New Roman" w:hAnsi="Times New Roman" w:cs="Times New Roman"/>
          <w:bCs/>
          <w:szCs w:val="24"/>
        </w:rPr>
        <w:t xml:space="preserve">będzie </w:t>
      </w:r>
      <w:r w:rsidRPr="00C75298">
        <w:rPr>
          <w:rFonts w:ascii="Times New Roman" w:hAnsi="Times New Roman" w:cs="Times New Roman"/>
          <w:bCs/>
          <w:szCs w:val="24"/>
        </w:rPr>
        <w:t>możliwe ich sprawne zakończenie zgodnie z obowiązującymi wcześniej regulacjami, co gwarantuje stabilność prawną i nie zakłóca procedowania postępowań już rozpoczętych.</w:t>
      </w:r>
    </w:p>
    <w:p w14:paraId="5F237DFA" w14:textId="58426A92" w:rsidR="00A269D2" w:rsidRPr="00C75298" w:rsidRDefault="00A269D2"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W art. 12 projekt</w:t>
      </w:r>
      <w:r w:rsidR="00C87FAE" w:rsidRPr="00C75298">
        <w:rPr>
          <w:rFonts w:ascii="Times New Roman" w:hAnsi="Times New Roman" w:cs="Times New Roman"/>
          <w:bCs/>
          <w:szCs w:val="24"/>
        </w:rPr>
        <w:t>u</w:t>
      </w:r>
      <w:r w:rsidRPr="00C75298">
        <w:rPr>
          <w:rFonts w:ascii="Times New Roman" w:hAnsi="Times New Roman" w:cs="Times New Roman"/>
          <w:bCs/>
          <w:szCs w:val="24"/>
        </w:rPr>
        <w:t xml:space="preserve"> ustawy proponuje się wskazać, że do czynów dotyczących nie</w:t>
      </w:r>
      <w:r w:rsidR="006A7545" w:rsidRPr="00C75298">
        <w:rPr>
          <w:rFonts w:ascii="Times New Roman" w:hAnsi="Times New Roman" w:cs="Times New Roman"/>
          <w:bCs/>
          <w:szCs w:val="24"/>
        </w:rPr>
        <w:t>wystawiania lub</w:t>
      </w:r>
      <w:r w:rsidRPr="00C75298">
        <w:rPr>
          <w:rFonts w:ascii="Times New Roman" w:hAnsi="Times New Roman" w:cs="Times New Roman"/>
          <w:bCs/>
          <w:szCs w:val="24"/>
        </w:rPr>
        <w:t xml:space="preserve"> nieprzekazywania dokumentu sprzedaży, dokumentu przewozowego lub deklaracji przejęcia, jak również dotyczących </w:t>
      </w:r>
      <w:r w:rsidR="006A7545" w:rsidRPr="00C75298">
        <w:rPr>
          <w:rFonts w:ascii="Times New Roman" w:hAnsi="Times New Roman" w:cs="Times New Roman"/>
          <w:bCs/>
          <w:szCs w:val="24"/>
        </w:rPr>
        <w:t>wystawiania lub</w:t>
      </w:r>
      <w:r w:rsidRPr="00C75298">
        <w:rPr>
          <w:rFonts w:ascii="Times New Roman" w:hAnsi="Times New Roman" w:cs="Times New Roman"/>
          <w:bCs/>
          <w:szCs w:val="24"/>
        </w:rPr>
        <w:t xml:space="preserve"> przekazywania tych dokumentów i tej deklaracji z naruszeniem przepisów, wszczętych przed dniem wejścia w życie </w:t>
      </w:r>
      <w:r w:rsidR="000C289D" w:rsidRPr="00C75298">
        <w:rPr>
          <w:rFonts w:ascii="Times New Roman" w:hAnsi="Times New Roman" w:cs="Times New Roman"/>
          <w:bCs/>
          <w:szCs w:val="24"/>
        </w:rPr>
        <w:t>projekt</w:t>
      </w:r>
      <w:r w:rsidR="00D54EB7" w:rsidRPr="00C75298">
        <w:rPr>
          <w:rFonts w:ascii="Times New Roman" w:hAnsi="Times New Roman" w:cs="Times New Roman"/>
          <w:bCs/>
          <w:szCs w:val="24"/>
        </w:rPr>
        <w:t>u</w:t>
      </w:r>
      <w:r w:rsidRPr="00C75298">
        <w:rPr>
          <w:rFonts w:ascii="Times New Roman" w:hAnsi="Times New Roman" w:cs="Times New Roman"/>
          <w:bCs/>
          <w:szCs w:val="24"/>
        </w:rPr>
        <w:t xml:space="preserve"> ustawy i niezakończonych decyzją ostateczną przed tym dniem, stosuje się przepisy</w:t>
      </w:r>
      <w:r w:rsidR="00D54EB7" w:rsidRPr="00C75298">
        <w:rPr>
          <w:rFonts w:ascii="Times New Roman" w:hAnsi="Times New Roman" w:cs="Times New Roman"/>
          <w:bCs/>
          <w:szCs w:val="24"/>
        </w:rPr>
        <w:t xml:space="preserve"> ustawy</w:t>
      </w:r>
      <w:r w:rsidR="00D54EB7" w:rsidRPr="00C75298">
        <w:rPr>
          <w:rFonts w:ascii="Times New Roman" w:hAnsi="Times New Roman" w:cs="Times New Roman"/>
          <w:szCs w:val="24"/>
        </w:rPr>
        <w:t xml:space="preserve"> z dnia 5</w:t>
      </w:r>
      <w:r w:rsidR="007F53ED">
        <w:rPr>
          <w:rFonts w:ascii="Times New Roman" w:hAnsi="Times New Roman" w:cs="Times New Roman"/>
          <w:szCs w:val="24"/>
        </w:rPr>
        <w:t> </w:t>
      </w:r>
      <w:r w:rsidR="00D54EB7" w:rsidRPr="00C75298">
        <w:rPr>
          <w:rFonts w:ascii="Times New Roman" w:hAnsi="Times New Roman" w:cs="Times New Roman"/>
          <w:szCs w:val="24"/>
        </w:rPr>
        <w:t>grudnia 2008 r. o organizacji rynku rybnego</w:t>
      </w:r>
      <w:r w:rsidRPr="00C75298">
        <w:rPr>
          <w:rFonts w:ascii="Times New Roman" w:hAnsi="Times New Roman" w:cs="Times New Roman"/>
          <w:bCs/>
          <w:szCs w:val="24"/>
        </w:rPr>
        <w:t xml:space="preserve"> w brzmieniu dotychczasowym. Rozwiązanie to ma na celu zapewnienie ciągłości prowadzonych postępowań oraz uniknięcie wątpliwości interpretacyjnych związanych ze zmianą przepisów. Dzięki zastosowaniu dotychczasowego brzmienia ustawy </w:t>
      </w:r>
      <w:r w:rsidR="00D54EB7" w:rsidRPr="00C75298">
        <w:rPr>
          <w:rFonts w:ascii="Times New Roman" w:hAnsi="Times New Roman" w:cs="Times New Roman"/>
          <w:szCs w:val="24"/>
        </w:rPr>
        <w:t>z dnia 5 grudnia 2008 r. o organizacji rynku rybnego</w:t>
      </w:r>
      <w:r w:rsidR="00D54EB7" w:rsidRPr="00C75298">
        <w:rPr>
          <w:rFonts w:ascii="Times New Roman" w:hAnsi="Times New Roman" w:cs="Times New Roman"/>
          <w:bCs/>
          <w:szCs w:val="24"/>
        </w:rPr>
        <w:t xml:space="preserve"> </w:t>
      </w:r>
      <w:r w:rsidRPr="00C75298">
        <w:rPr>
          <w:rFonts w:ascii="Times New Roman" w:hAnsi="Times New Roman" w:cs="Times New Roman"/>
          <w:bCs/>
          <w:szCs w:val="24"/>
        </w:rPr>
        <w:t>do spraw wszczętych i</w:t>
      </w:r>
      <w:r w:rsidR="00124A6F">
        <w:rPr>
          <w:rFonts w:ascii="Times New Roman" w:hAnsi="Times New Roman" w:cs="Times New Roman"/>
          <w:bCs/>
          <w:szCs w:val="24"/>
        </w:rPr>
        <w:t> </w:t>
      </w:r>
      <w:r w:rsidRPr="00C75298">
        <w:rPr>
          <w:rFonts w:ascii="Times New Roman" w:hAnsi="Times New Roman" w:cs="Times New Roman"/>
          <w:bCs/>
          <w:szCs w:val="24"/>
        </w:rPr>
        <w:t xml:space="preserve">niezakończonych przed dniem wejścia w życie nowelizacji będzie </w:t>
      </w:r>
      <w:r w:rsidR="00825098" w:rsidRPr="00C75298">
        <w:rPr>
          <w:rFonts w:ascii="Times New Roman" w:hAnsi="Times New Roman" w:cs="Times New Roman"/>
          <w:bCs/>
          <w:szCs w:val="24"/>
        </w:rPr>
        <w:t xml:space="preserve">możliwe </w:t>
      </w:r>
      <w:r w:rsidRPr="00C75298">
        <w:rPr>
          <w:rFonts w:ascii="Times New Roman" w:hAnsi="Times New Roman" w:cs="Times New Roman"/>
          <w:bCs/>
          <w:szCs w:val="24"/>
        </w:rPr>
        <w:t>ich sprawne zakończenie zgodnie z obowiązującymi wcześniej regulacjami, co gwarantuje stabilność prawną i nie zakłóca procedowania postępowań już rozpoczętych.</w:t>
      </w:r>
    </w:p>
    <w:p w14:paraId="6FA4D156" w14:textId="0CD4671D" w:rsidR="0075283F" w:rsidRPr="00C75298" w:rsidRDefault="00825098"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lastRenderedPageBreak/>
        <w:t>W</w:t>
      </w:r>
      <w:r w:rsidR="005F3352" w:rsidRPr="00C75298">
        <w:rPr>
          <w:rFonts w:ascii="Times New Roman" w:hAnsi="Times New Roman" w:cs="Times New Roman"/>
          <w:bCs/>
          <w:szCs w:val="24"/>
        </w:rPr>
        <w:t xml:space="preserve"> </w:t>
      </w:r>
      <w:r w:rsidR="00A8581C" w:rsidRPr="00C75298">
        <w:rPr>
          <w:rFonts w:ascii="Times New Roman" w:hAnsi="Times New Roman" w:cs="Times New Roman"/>
          <w:bCs/>
          <w:szCs w:val="24"/>
        </w:rPr>
        <w:t>projektowanym</w:t>
      </w:r>
      <w:r w:rsidR="005F3352" w:rsidRPr="00C75298">
        <w:rPr>
          <w:rFonts w:ascii="Times New Roman" w:hAnsi="Times New Roman" w:cs="Times New Roman"/>
          <w:bCs/>
          <w:szCs w:val="24"/>
        </w:rPr>
        <w:t xml:space="preserve"> art. 13 proponuje się wprowadzenie regulacji dotyczącej stosowania przepisów sankcyjnych określonych w art. 63 ust. 1 pkt 10a ustawy </w:t>
      </w:r>
      <w:r w:rsidR="00D54EB7" w:rsidRPr="00C75298">
        <w:rPr>
          <w:rFonts w:ascii="Times New Roman" w:hAnsi="Times New Roman" w:cs="Times New Roman"/>
          <w:szCs w:val="24"/>
        </w:rPr>
        <w:t>z dnia 5 grudnia 2008 r. o</w:t>
      </w:r>
      <w:r w:rsidR="00124A6F">
        <w:rPr>
          <w:rFonts w:ascii="Times New Roman" w:hAnsi="Times New Roman" w:cs="Times New Roman"/>
          <w:szCs w:val="24"/>
        </w:rPr>
        <w:t> </w:t>
      </w:r>
      <w:r w:rsidR="00D54EB7" w:rsidRPr="00C75298">
        <w:rPr>
          <w:rFonts w:ascii="Times New Roman" w:hAnsi="Times New Roman" w:cs="Times New Roman"/>
          <w:szCs w:val="24"/>
        </w:rPr>
        <w:t>organizacji rynku rybnego</w:t>
      </w:r>
      <w:r w:rsidR="005F3352" w:rsidRPr="00C75298">
        <w:rPr>
          <w:rFonts w:ascii="Times New Roman" w:hAnsi="Times New Roman" w:cs="Times New Roman"/>
          <w:bCs/>
          <w:szCs w:val="24"/>
        </w:rPr>
        <w:t xml:space="preserve">, w związku z </w:t>
      </w:r>
      <w:r w:rsidR="00A8581C" w:rsidRPr="00C75298">
        <w:rPr>
          <w:rFonts w:ascii="Times New Roman" w:hAnsi="Times New Roman" w:cs="Times New Roman"/>
          <w:bCs/>
          <w:szCs w:val="24"/>
        </w:rPr>
        <w:t>wprowadzeniem</w:t>
      </w:r>
      <w:r w:rsidR="005F3352" w:rsidRPr="00C75298">
        <w:rPr>
          <w:rFonts w:ascii="Times New Roman" w:hAnsi="Times New Roman" w:cs="Times New Roman"/>
          <w:bCs/>
          <w:szCs w:val="24"/>
        </w:rPr>
        <w:t xml:space="preserve"> tego przepisu oraz jego uchyleniem z dniem 10 stycznia 2029 r. i jednoczesnym wprowadzeniem nowej regulacji (pkt 10b).</w:t>
      </w:r>
      <w:r w:rsidR="00A8581C" w:rsidRPr="00C75298">
        <w:rPr>
          <w:rFonts w:ascii="Times New Roman" w:hAnsi="Times New Roman" w:cs="Times New Roman"/>
          <w:bCs/>
          <w:szCs w:val="24"/>
        </w:rPr>
        <w:t xml:space="preserve"> </w:t>
      </w:r>
      <w:r w:rsidR="005F3352" w:rsidRPr="00C75298">
        <w:rPr>
          <w:rFonts w:ascii="Times New Roman" w:hAnsi="Times New Roman" w:cs="Times New Roman"/>
          <w:bCs/>
          <w:szCs w:val="24"/>
        </w:rPr>
        <w:t>Proponowane rozwiązanie ma na celu zapewnienie spójności i ciągłości stosowania prawa w</w:t>
      </w:r>
      <w:r w:rsidR="00124A6F">
        <w:rPr>
          <w:rFonts w:ascii="Times New Roman" w:hAnsi="Times New Roman" w:cs="Times New Roman"/>
          <w:bCs/>
          <w:szCs w:val="24"/>
        </w:rPr>
        <w:t> </w:t>
      </w:r>
      <w:r w:rsidR="005F3352" w:rsidRPr="00C75298">
        <w:rPr>
          <w:rFonts w:ascii="Times New Roman" w:hAnsi="Times New Roman" w:cs="Times New Roman"/>
          <w:bCs/>
          <w:szCs w:val="24"/>
        </w:rPr>
        <w:t xml:space="preserve">okresie przejściowym oraz </w:t>
      </w:r>
      <w:r w:rsidR="00B93233" w:rsidRPr="00C75298">
        <w:rPr>
          <w:rFonts w:ascii="Times New Roman" w:hAnsi="Times New Roman" w:cs="Times New Roman"/>
          <w:bCs/>
          <w:szCs w:val="24"/>
        </w:rPr>
        <w:t xml:space="preserve">umożliwienie sankcjonowania </w:t>
      </w:r>
      <w:r w:rsidR="005F3352" w:rsidRPr="00C75298">
        <w:rPr>
          <w:rFonts w:ascii="Times New Roman" w:hAnsi="Times New Roman" w:cs="Times New Roman"/>
          <w:bCs/>
          <w:szCs w:val="24"/>
        </w:rPr>
        <w:t>czyn</w:t>
      </w:r>
      <w:r w:rsidR="00B93233" w:rsidRPr="00C75298">
        <w:rPr>
          <w:rFonts w:ascii="Times New Roman" w:hAnsi="Times New Roman" w:cs="Times New Roman"/>
          <w:bCs/>
          <w:szCs w:val="24"/>
        </w:rPr>
        <w:t>ów</w:t>
      </w:r>
      <w:r w:rsidR="005F3352" w:rsidRPr="00C75298">
        <w:rPr>
          <w:rFonts w:ascii="Times New Roman" w:hAnsi="Times New Roman" w:cs="Times New Roman"/>
          <w:bCs/>
          <w:szCs w:val="24"/>
        </w:rPr>
        <w:t xml:space="preserve"> popełnion</w:t>
      </w:r>
      <w:r w:rsidR="00B93233" w:rsidRPr="00C75298">
        <w:rPr>
          <w:rFonts w:ascii="Times New Roman" w:hAnsi="Times New Roman" w:cs="Times New Roman"/>
          <w:bCs/>
          <w:szCs w:val="24"/>
        </w:rPr>
        <w:t>ych</w:t>
      </w:r>
      <w:r w:rsidR="005F3352" w:rsidRPr="00C75298">
        <w:rPr>
          <w:rFonts w:ascii="Times New Roman" w:hAnsi="Times New Roman" w:cs="Times New Roman"/>
          <w:bCs/>
          <w:szCs w:val="24"/>
        </w:rPr>
        <w:t xml:space="preserve"> przed</w:t>
      </w:r>
      <w:r w:rsidR="00A8581C" w:rsidRPr="00C75298">
        <w:rPr>
          <w:rFonts w:ascii="Times New Roman" w:hAnsi="Times New Roman" w:cs="Times New Roman"/>
          <w:bCs/>
          <w:szCs w:val="24"/>
        </w:rPr>
        <w:t xml:space="preserve"> </w:t>
      </w:r>
      <w:r w:rsidRPr="00C75298">
        <w:rPr>
          <w:rFonts w:ascii="Times New Roman" w:hAnsi="Times New Roman" w:cs="Times New Roman"/>
          <w:bCs/>
          <w:szCs w:val="24"/>
        </w:rPr>
        <w:t>dniem</w:t>
      </w:r>
      <w:r w:rsidR="00A8581C" w:rsidRPr="00C75298">
        <w:rPr>
          <w:rFonts w:ascii="Times New Roman" w:hAnsi="Times New Roman" w:cs="Times New Roman"/>
          <w:bCs/>
          <w:szCs w:val="24"/>
        </w:rPr>
        <w:t xml:space="preserve"> utraty mocy art. 63 ust. 1 pkt 10a</w:t>
      </w:r>
      <w:r w:rsidR="00D54EB7" w:rsidRPr="00C75298">
        <w:rPr>
          <w:rFonts w:ascii="Times New Roman" w:hAnsi="Times New Roman" w:cs="Times New Roman"/>
          <w:bCs/>
          <w:szCs w:val="24"/>
        </w:rPr>
        <w:t xml:space="preserve"> tej ustawy</w:t>
      </w:r>
      <w:r w:rsidR="00A8581C" w:rsidRPr="00C75298">
        <w:rPr>
          <w:rFonts w:ascii="Times New Roman" w:hAnsi="Times New Roman" w:cs="Times New Roman"/>
          <w:bCs/>
          <w:szCs w:val="24"/>
        </w:rPr>
        <w:t xml:space="preserve">. </w:t>
      </w:r>
      <w:r w:rsidR="005F3352" w:rsidRPr="00C75298">
        <w:rPr>
          <w:rFonts w:ascii="Times New Roman" w:hAnsi="Times New Roman" w:cs="Times New Roman"/>
          <w:bCs/>
          <w:szCs w:val="24"/>
        </w:rPr>
        <w:t xml:space="preserve">Dzięki jednoznacznemu wskazaniu, że </w:t>
      </w:r>
      <w:r w:rsidR="00B93233" w:rsidRPr="00C75298">
        <w:rPr>
          <w:rFonts w:ascii="Times New Roman" w:hAnsi="Times New Roman" w:cs="Times New Roman"/>
          <w:bCs/>
          <w:szCs w:val="24"/>
        </w:rPr>
        <w:t xml:space="preserve">do </w:t>
      </w:r>
      <w:r w:rsidR="00A8581C" w:rsidRPr="00C75298">
        <w:rPr>
          <w:rFonts w:ascii="Times New Roman" w:hAnsi="Times New Roman" w:cs="Times New Roman"/>
          <w:bCs/>
          <w:szCs w:val="24"/>
        </w:rPr>
        <w:t>czyn</w:t>
      </w:r>
      <w:r w:rsidR="00B93233" w:rsidRPr="00C75298">
        <w:rPr>
          <w:rFonts w:ascii="Times New Roman" w:hAnsi="Times New Roman" w:cs="Times New Roman"/>
          <w:bCs/>
          <w:szCs w:val="24"/>
        </w:rPr>
        <w:t>ów</w:t>
      </w:r>
      <w:r w:rsidR="00A8581C" w:rsidRPr="00C75298">
        <w:rPr>
          <w:rFonts w:ascii="Times New Roman" w:hAnsi="Times New Roman" w:cs="Times New Roman"/>
          <w:bCs/>
          <w:szCs w:val="24"/>
        </w:rPr>
        <w:t xml:space="preserve"> popełnion</w:t>
      </w:r>
      <w:r w:rsidR="00B93233" w:rsidRPr="00C75298">
        <w:rPr>
          <w:rFonts w:ascii="Times New Roman" w:hAnsi="Times New Roman" w:cs="Times New Roman"/>
          <w:bCs/>
          <w:szCs w:val="24"/>
        </w:rPr>
        <w:t>ych</w:t>
      </w:r>
      <w:r w:rsidR="00A8581C" w:rsidRPr="00C75298">
        <w:rPr>
          <w:rFonts w:ascii="Times New Roman" w:hAnsi="Times New Roman" w:cs="Times New Roman"/>
          <w:bCs/>
          <w:szCs w:val="24"/>
        </w:rPr>
        <w:t xml:space="preserve"> </w:t>
      </w:r>
      <w:r w:rsidR="005F3352" w:rsidRPr="00C75298">
        <w:rPr>
          <w:rFonts w:ascii="Times New Roman" w:hAnsi="Times New Roman" w:cs="Times New Roman"/>
          <w:bCs/>
          <w:szCs w:val="24"/>
        </w:rPr>
        <w:t xml:space="preserve">przed dniem 10 stycznia 2029 r. </w:t>
      </w:r>
      <w:r w:rsidR="00B93233" w:rsidRPr="00C75298">
        <w:rPr>
          <w:rFonts w:ascii="Times New Roman" w:hAnsi="Times New Roman" w:cs="Times New Roman"/>
          <w:bCs/>
          <w:szCs w:val="24"/>
        </w:rPr>
        <w:t>stosuje się</w:t>
      </w:r>
      <w:r w:rsidR="005F3352" w:rsidRPr="00C75298">
        <w:rPr>
          <w:rFonts w:ascii="Times New Roman" w:hAnsi="Times New Roman" w:cs="Times New Roman"/>
          <w:bCs/>
          <w:szCs w:val="24"/>
        </w:rPr>
        <w:t xml:space="preserve"> </w:t>
      </w:r>
      <w:r w:rsidR="00B93233" w:rsidRPr="00C75298">
        <w:rPr>
          <w:rFonts w:ascii="Times New Roman" w:hAnsi="Times New Roman" w:cs="Times New Roman"/>
          <w:bCs/>
          <w:szCs w:val="24"/>
        </w:rPr>
        <w:t>przepisy dotychczasowe</w:t>
      </w:r>
      <w:r w:rsidR="005F3352" w:rsidRPr="00C75298">
        <w:rPr>
          <w:rFonts w:ascii="Times New Roman" w:hAnsi="Times New Roman" w:cs="Times New Roman"/>
          <w:bCs/>
          <w:szCs w:val="24"/>
        </w:rPr>
        <w:t xml:space="preserve">, </w:t>
      </w:r>
      <w:r w:rsidRPr="00C75298">
        <w:rPr>
          <w:rFonts w:ascii="Times New Roman" w:hAnsi="Times New Roman" w:cs="Times New Roman"/>
          <w:bCs/>
          <w:szCs w:val="24"/>
        </w:rPr>
        <w:t xml:space="preserve">zostaje </w:t>
      </w:r>
      <w:r w:rsidR="005F3352" w:rsidRPr="00C75298">
        <w:rPr>
          <w:rFonts w:ascii="Times New Roman" w:hAnsi="Times New Roman" w:cs="Times New Roman"/>
          <w:bCs/>
          <w:szCs w:val="24"/>
        </w:rPr>
        <w:t>zapewniona stabilność proceduralna</w:t>
      </w:r>
      <w:r w:rsidR="00A8581C" w:rsidRPr="00C75298">
        <w:rPr>
          <w:rFonts w:ascii="Times New Roman" w:hAnsi="Times New Roman" w:cs="Times New Roman"/>
          <w:bCs/>
          <w:szCs w:val="24"/>
        </w:rPr>
        <w:t xml:space="preserve">. </w:t>
      </w:r>
      <w:r w:rsidR="005F3352" w:rsidRPr="00C75298">
        <w:rPr>
          <w:rFonts w:ascii="Times New Roman" w:hAnsi="Times New Roman" w:cs="Times New Roman"/>
          <w:bCs/>
          <w:szCs w:val="24"/>
        </w:rPr>
        <w:t xml:space="preserve">Rozwiązanie to </w:t>
      </w:r>
      <w:r w:rsidR="00A8581C" w:rsidRPr="00C75298">
        <w:rPr>
          <w:rFonts w:ascii="Times New Roman" w:hAnsi="Times New Roman" w:cs="Times New Roman"/>
          <w:bCs/>
          <w:szCs w:val="24"/>
        </w:rPr>
        <w:t xml:space="preserve">przyczyni się do </w:t>
      </w:r>
      <w:r w:rsidR="005F3352" w:rsidRPr="00C75298">
        <w:rPr>
          <w:rFonts w:ascii="Times New Roman" w:hAnsi="Times New Roman" w:cs="Times New Roman"/>
          <w:bCs/>
          <w:szCs w:val="24"/>
        </w:rPr>
        <w:t>sprawne</w:t>
      </w:r>
      <w:r w:rsidR="00A8581C" w:rsidRPr="00C75298">
        <w:rPr>
          <w:rFonts w:ascii="Times New Roman" w:hAnsi="Times New Roman" w:cs="Times New Roman"/>
          <w:bCs/>
          <w:szCs w:val="24"/>
        </w:rPr>
        <w:t xml:space="preserve">go </w:t>
      </w:r>
      <w:r w:rsidR="005F3352" w:rsidRPr="00C75298">
        <w:rPr>
          <w:rFonts w:ascii="Times New Roman" w:hAnsi="Times New Roman" w:cs="Times New Roman"/>
          <w:bCs/>
          <w:szCs w:val="24"/>
        </w:rPr>
        <w:t>zakończeni</w:t>
      </w:r>
      <w:r w:rsidR="00A8581C" w:rsidRPr="00C75298">
        <w:rPr>
          <w:rFonts w:ascii="Times New Roman" w:hAnsi="Times New Roman" w:cs="Times New Roman"/>
          <w:bCs/>
          <w:szCs w:val="24"/>
        </w:rPr>
        <w:t>a</w:t>
      </w:r>
      <w:r w:rsidR="005F3352" w:rsidRPr="00C75298">
        <w:rPr>
          <w:rFonts w:ascii="Times New Roman" w:hAnsi="Times New Roman" w:cs="Times New Roman"/>
          <w:bCs/>
          <w:szCs w:val="24"/>
        </w:rPr>
        <w:t xml:space="preserve"> spraw oraz ogranicza ryzyko rozbieżności interpretacyjnych</w:t>
      </w:r>
      <w:r w:rsidR="00A8581C" w:rsidRPr="00C75298">
        <w:rPr>
          <w:rFonts w:ascii="Times New Roman" w:hAnsi="Times New Roman" w:cs="Times New Roman"/>
          <w:bCs/>
          <w:szCs w:val="24"/>
        </w:rPr>
        <w:t>.</w:t>
      </w:r>
    </w:p>
    <w:p w14:paraId="20FFB134" w14:textId="36E45C96" w:rsidR="001E386D" w:rsidRPr="00C75298" w:rsidRDefault="0075283F"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 xml:space="preserve">W projektowanym art. 14 </w:t>
      </w:r>
      <w:r w:rsidR="00451C67" w:rsidRPr="00C75298">
        <w:rPr>
          <w:rFonts w:ascii="Times New Roman" w:hAnsi="Times New Roman" w:cs="Times New Roman"/>
          <w:bCs/>
          <w:szCs w:val="24"/>
        </w:rPr>
        <w:t xml:space="preserve">ust. 1 </w:t>
      </w:r>
      <w:r w:rsidRPr="00C75298">
        <w:rPr>
          <w:rFonts w:ascii="Times New Roman" w:hAnsi="Times New Roman" w:cs="Times New Roman"/>
          <w:bCs/>
          <w:szCs w:val="24"/>
        </w:rPr>
        <w:t>proponuje się wskazać, że dotychczasowe przepisy wykonawcze wydane na podstawie art. 108 ust. 3</w:t>
      </w:r>
      <w:r w:rsidR="00825098" w:rsidRPr="00C75298">
        <w:rPr>
          <w:rFonts w:ascii="Times New Roman" w:hAnsi="Times New Roman" w:cs="Times New Roman"/>
          <w:szCs w:val="24"/>
        </w:rPr>
        <w:t xml:space="preserve"> ustawy </w:t>
      </w:r>
      <w:r w:rsidR="00D54EB7" w:rsidRPr="00C75298">
        <w:rPr>
          <w:rFonts w:ascii="Times New Roman" w:hAnsi="Times New Roman" w:cs="Times New Roman"/>
          <w:szCs w:val="24"/>
        </w:rPr>
        <w:t>z dnia 19 grudnia 2014 r. o</w:t>
      </w:r>
      <w:r w:rsidR="00124A6F">
        <w:rPr>
          <w:rFonts w:ascii="Times New Roman" w:hAnsi="Times New Roman" w:cs="Times New Roman"/>
          <w:szCs w:val="24"/>
        </w:rPr>
        <w:t> </w:t>
      </w:r>
      <w:r w:rsidR="00D54EB7" w:rsidRPr="00C75298">
        <w:rPr>
          <w:rFonts w:ascii="Times New Roman" w:hAnsi="Times New Roman" w:cs="Times New Roman"/>
          <w:szCs w:val="24"/>
        </w:rPr>
        <w:t>rybołówstwie morskim</w:t>
      </w:r>
      <w:r w:rsidR="001E386D" w:rsidRPr="00C75298">
        <w:rPr>
          <w:rFonts w:ascii="Times New Roman" w:hAnsi="Times New Roman" w:cs="Times New Roman"/>
          <w:bCs/>
          <w:szCs w:val="24"/>
        </w:rPr>
        <w:t>, określające</w:t>
      </w:r>
      <w:r w:rsidRPr="00C75298">
        <w:rPr>
          <w:rFonts w:ascii="Times New Roman" w:hAnsi="Times New Roman" w:cs="Times New Roman"/>
          <w:bCs/>
          <w:szCs w:val="24"/>
        </w:rPr>
        <w:t xml:space="preserve"> wzór legitymacji służbowej i oznaki służbowej inspektora rybołówstwa morskiego</w:t>
      </w:r>
      <w:r w:rsidR="001E386D" w:rsidRPr="00C75298">
        <w:rPr>
          <w:rFonts w:ascii="Times New Roman" w:hAnsi="Times New Roman" w:cs="Times New Roman"/>
          <w:bCs/>
          <w:szCs w:val="24"/>
        </w:rPr>
        <w:t>,</w:t>
      </w:r>
      <w:r w:rsidRPr="00C75298">
        <w:rPr>
          <w:rFonts w:ascii="Times New Roman" w:hAnsi="Times New Roman" w:cs="Times New Roman"/>
          <w:bCs/>
          <w:szCs w:val="24"/>
        </w:rPr>
        <w:t xml:space="preserve"> </w:t>
      </w:r>
      <w:r w:rsidR="001E386D" w:rsidRPr="00C75298">
        <w:rPr>
          <w:rFonts w:ascii="Times New Roman" w:hAnsi="Times New Roman" w:cs="Times New Roman"/>
          <w:bCs/>
          <w:szCs w:val="24"/>
        </w:rPr>
        <w:t xml:space="preserve">zachowają moc do dnia wejścia w życie nowych przepisów wykonawczych w tym zakresie, jednak niedłużej niż do końca 2027 r. Przedmiotowe rozwiązanie </w:t>
      </w:r>
      <w:r w:rsidR="00825098" w:rsidRPr="00C75298">
        <w:rPr>
          <w:rFonts w:ascii="Times New Roman" w:hAnsi="Times New Roman" w:cs="Times New Roman"/>
          <w:bCs/>
          <w:szCs w:val="24"/>
        </w:rPr>
        <w:t xml:space="preserve">zostało </w:t>
      </w:r>
      <w:r w:rsidR="001E386D" w:rsidRPr="00C75298">
        <w:rPr>
          <w:rFonts w:ascii="Times New Roman" w:hAnsi="Times New Roman" w:cs="Times New Roman"/>
          <w:bCs/>
          <w:szCs w:val="24"/>
        </w:rPr>
        <w:t xml:space="preserve">podyktowane terminem ważności legitymacji służbowych obecnie posiadanych przez inspektorów rybołówstwa morskiego (tj. do końca 2027 r.) i ma na celu dostosowanie terminu wejścia w życie nowych przepisów wykonawczych w zakresie legitymacji i oznaki służbowej do terminów przeprowadzenia przez GIRM niezbędnej procedury zamówieniowej w celu pozyskania nowych legitymacji. Projektowane rozwiązanie pozwoli również na ograniczenie kosztów zamówienia i wykonania nowych legitymacji. </w:t>
      </w:r>
    </w:p>
    <w:p w14:paraId="0C3DCD2B" w14:textId="71C0B77D" w:rsidR="00E41DDE" w:rsidRPr="00C75298" w:rsidRDefault="001E386D"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Ponadto w projektowanym art. 14</w:t>
      </w:r>
      <w:r w:rsidR="00451C67" w:rsidRPr="00C75298">
        <w:rPr>
          <w:rFonts w:ascii="Times New Roman" w:hAnsi="Times New Roman" w:cs="Times New Roman"/>
          <w:bCs/>
          <w:szCs w:val="24"/>
        </w:rPr>
        <w:t xml:space="preserve"> ust. 2</w:t>
      </w:r>
      <w:r w:rsidRPr="00C75298">
        <w:rPr>
          <w:rFonts w:ascii="Times New Roman" w:hAnsi="Times New Roman" w:cs="Times New Roman"/>
          <w:bCs/>
          <w:szCs w:val="24"/>
        </w:rPr>
        <w:t xml:space="preserve"> proponuje się wskazać, że dotychczasowe przepisy wykonawcze wydane na podstawie </w:t>
      </w:r>
      <w:r w:rsidR="0075283F" w:rsidRPr="00C75298">
        <w:rPr>
          <w:rFonts w:ascii="Times New Roman" w:hAnsi="Times New Roman" w:cs="Times New Roman"/>
          <w:bCs/>
          <w:szCs w:val="24"/>
        </w:rPr>
        <w:t xml:space="preserve">art. 129 </w:t>
      </w:r>
      <w:r w:rsidR="00825098" w:rsidRPr="00C75298">
        <w:rPr>
          <w:rFonts w:ascii="Times New Roman" w:hAnsi="Times New Roman" w:cs="Times New Roman"/>
          <w:szCs w:val="24"/>
        </w:rPr>
        <w:t xml:space="preserve">ustawy </w:t>
      </w:r>
      <w:r w:rsidR="00D54EB7" w:rsidRPr="00C75298">
        <w:rPr>
          <w:rFonts w:ascii="Times New Roman" w:hAnsi="Times New Roman" w:cs="Times New Roman"/>
          <w:szCs w:val="24"/>
        </w:rPr>
        <w:t xml:space="preserve">z dnia 19 grudnia 2014 r. o rybołówstwie morskim, </w:t>
      </w:r>
      <w:r w:rsidR="00825098" w:rsidRPr="00C75298">
        <w:rPr>
          <w:rFonts w:ascii="Times New Roman" w:hAnsi="Times New Roman" w:cs="Times New Roman"/>
          <w:szCs w:val="24"/>
        </w:rPr>
        <w:t xml:space="preserve">określające </w:t>
      </w:r>
      <w:r w:rsidR="0075283F" w:rsidRPr="00C75298">
        <w:rPr>
          <w:rFonts w:ascii="Times New Roman" w:hAnsi="Times New Roman" w:cs="Times New Roman"/>
          <w:bCs/>
          <w:szCs w:val="24"/>
        </w:rPr>
        <w:t>wysokość kar pieniężnych za naruszenia przepisów o rybołówstwie morskim</w:t>
      </w:r>
      <w:r w:rsidR="00825098" w:rsidRPr="00C75298">
        <w:rPr>
          <w:rFonts w:ascii="Times New Roman" w:hAnsi="Times New Roman" w:cs="Times New Roman"/>
          <w:bCs/>
          <w:szCs w:val="24"/>
        </w:rPr>
        <w:t xml:space="preserve"> </w:t>
      </w:r>
      <w:r w:rsidR="0075283F" w:rsidRPr="00C75298">
        <w:rPr>
          <w:rFonts w:ascii="Times New Roman" w:hAnsi="Times New Roman" w:cs="Times New Roman"/>
          <w:bCs/>
          <w:szCs w:val="24"/>
        </w:rPr>
        <w:t xml:space="preserve">zachowają moc do dnia wejścia w życie nowych przepisów wykonawczych, jednak niedłużej </w:t>
      </w:r>
      <w:r w:rsidR="00F81411" w:rsidRPr="00C75298">
        <w:rPr>
          <w:rFonts w:ascii="Times New Roman" w:hAnsi="Times New Roman" w:cs="Times New Roman"/>
          <w:bCs/>
          <w:szCs w:val="24"/>
        </w:rPr>
        <w:t>niż przez 12 miesięcy od dnia wejścia w życie projektowanej ustawy. Pozwoli to na</w:t>
      </w:r>
      <w:r w:rsidR="00E41DDE" w:rsidRPr="00C75298">
        <w:rPr>
          <w:rFonts w:ascii="Times New Roman" w:hAnsi="Times New Roman" w:cs="Times New Roman"/>
          <w:bCs/>
          <w:szCs w:val="24"/>
        </w:rPr>
        <w:t xml:space="preserve"> </w:t>
      </w:r>
      <w:r w:rsidR="00F81411" w:rsidRPr="00C75298">
        <w:rPr>
          <w:rFonts w:ascii="Times New Roman" w:hAnsi="Times New Roman" w:cs="Times New Roman"/>
          <w:bCs/>
          <w:szCs w:val="24"/>
        </w:rPr>
        <w:t xml:space="preserve">uniknięcie </w:t>
      </w:r>
      <w:r w:rsidR="00E41DDE" w:rsidRPr="00C75298">
        <w:rPr>
          <w:rFonts w:ascii="Times New Roman" w:hAnsi="Times New Roman" w:cs="Times New Roman"/>
          <w:bCs/>
          <w:szCs w:val="24"/>
        </w:rPr>
        <w:t>luki w ww. przepisach wykonawczych w dniu wejścia w życie projektowanej ustawy</w:t>
      </w:r>
      <w:r w:rsidR="00F81411" w:rsidRPr="00C75298">
        <w:rPr>
          <w:rFonts w:ascii="Times New Roman" w:hAnsi="Times New Roman" w:cs="Times New Roman"/>
          <w:bCs/>
          <w:szCs w:val="24"/>
        </w:rPr>
        <w:t>.</w:t>
      </w:r>
      <w:r w:rsidR="00E41DDE" w:rsidRPr="00C75298">
        <w:rPr>
          <w:rFonts w:ascii="Times New Roman" w:hAnsi="Times New Roman" w:cs="Times New Roman"/>
          <w:bCs/>
          <w:szCs w:val="24"/>
        </w:rPr>
        <w:t xml:space="preserve"> </w:t>
      </w:r>
    </w:p>
    <w:p w14:paraId="39F4A3B8" w14:textId="094C1DD1" w:rsidR="00064A90" w:rsidRPr="00C75298" w:rsidRDefault="00945D31" w:rsidP="004D7A80">
      <w:pPr>
        <w:pStyle w:val="ARTartustawynprozporzdzenia"/>
        <w:ind w:firstLine="0"/>
        <w:rPr>
          <w:rFonts w:ascii="Times New Roman" w:hAnsi="Times New Roman" w:cs="Times New Roman"/>
          <w:szCs w:val="24"/>
        </w:rPr>
      </w:pPr>
      <w:r w:rsidRPr="00C75298">
        <w:rPr>
          <w:rFonts w:ascii="Times New Roman" w:hAnsi="Times New Roman" w:cs="Times New Roman"/>
          <w:szCs w:val="24"/>
        </w:rPr>
        <w:t xml:space="preserve">W ramach art. </w:t>
      </w:r>
      <w:r w:rsidR="00CA7E20" w:rsidRPr="00C75298">
        <w:rPr>
          <w:rFonts w:ascii="Times New Roman" w:hAnsi="Times New Roman" w:cs="Times New Roman"/>
          <w:szCs w:val="24"/>
        </w:rPr>
        <w:t>15</w:t>
      </w:r>
      <w:r w:rsidR="00064A90" w:rsidRPr="00C75298">
        <w:rPr>
          <w:rFonts w:ascii="Times New Roman" w:hAnsi="Times New Roman" w:cs="Times New Roman"/>
          <w:szCs w:val="24"/>
        </w:rPr>
        <w:t xml:space="preserve"> </w:t>
      </w:r>
      <w:r w:rsidRPr="00C75298">
        <w:rPr>
          <w:rFonts w:ascii="Times New Roman" w:hAnsi="Times New Roman" w:cs="Times New Roman"/>
          <w:szCs w:val="24"/>
        </w:rPr>
        <w:t xml:space="preserve">projektowanej ustawy proponuje się </w:t>
      </w:r>
      <w:r w:rsidR="00686738" w:rsidRPr="00C75298">
        <w:rPr>
          <w:rFonts w:ascii="Times New Roman" w:hAnsi="Times New Roman" w:cs="Times New Roman"/>
          <w:szCs w:val="24"/>
        </w:rPr>
        <w:t xml:space="preserve">wskazać, że </w:t>
      </w:r>
      <w:r w:rsidR="002C20A3" w:rsidRPr="00C75298">
        <w:rPr>
          <w:rFonts w:ascii="Times New Roman" w:hAnsi="Times New Roman" w:cs="Times New Roman"/>
          <w:szCs w:val="24"/>
        </w:rPr>
        <w:t xml:space="preserve">dotychczasowe przepisy wykonawcze </w:t>
      </w:r>
      <w:r w:rsidR="00064A90" w:rsidRPr="00C75298">
        <w:rPr>
          <w:rFonts w:ascii="Times New Roman" w:hAnsi="Times New Roman" w:cs="Times New Roman"/>
          <w:szCs w:val="24"/>
        </w:rPr>
        <w:t xml:space="preserve">dotyczące wysokości kar pieniężnych za naruszenia, o których mowa w ustawie </w:t>
      </w:r>
      <w:r w:rsidR="00D54EB7" w:rsidRPr="00C75298">
        <w:rPr>
          <w:rFonts w:ascii="Times New Roman" w:hAnsi="Times New Roman" w:cs="Times New Roman"/>
          <w:szCs w:val="24"/>
        </w:rPr>
        <w:t>z dnia 5 grudnia 2008 r. o organizacji rynku rybnego</w:t>
      </w:r>
      <w:r w:rsidR="00DC0FDB">
        <w:rPr>
          <w:rFonts w:ascii="Times New Roman" w:hAnsi="Times New Roman" w:cs="Times New Roman"/>
          <w:szCs w:val="24"/>
        </w:rPr>
        <w:t>,</w:t>
      </w:r>
      <w:r w:rsidR="00D54EB7" w:rsidRPr="00C75298">
        <w:rPr>
          <w:rFonts w:ascii="Times New Roman" w:hAnsi="Times New Roman" w:cs="Times New Roman"/>
          <w:szCs w:val="24"/>
        </w:rPr>
        <w:t xml:space="preserve"> </w:t>
      </w:r>
      <w:r w:rsidR="00CA7E20" w:rsidRPr="00C75298">
        <w:rPr>
          <w:rFonts w:ascii="Times New Roman" w:hAnsi="Times New Roman" w:cs="Times New Roman"/>
          <w:szCs w:val="24"/>
        </w:rPr>
        <w:t>zachow</w:t>
      </w:r>
      <w:r w:rsidR="00D54EB7" w:rsidRPr="00C75298">
        <w:rPr>
          <w:rFonts w:ascii="Times New Roman" w:hAnsi="Times New Roman" w:cs="Times New Roman"/>
          <w:szCs w:val="24"/>
        </w:rPr>
        <w:t>u</w:t>
      </w:r>
      <w:r w:rsidR="00CA7E20" w:rsidRPr="00C75298">
        <w:rPr>
          <w:rFonts w:ascii="Times New Roman" w:hAnsi="Times New Roman" w:cs="Times New Roman"/>
          <w:szCs w:val="24"/>
        </w:rPr>
        <w:t xml:space="preserve">ją </w:t>
      </w:r>
      <w:r w:rsidR="004762E0" w:rsidRPr="00C75298">
        <w:rPr>
          <w:rFonts w:ascii="Times New Roman" w:hAnsi="Times New Roman" w:cs="Times New Roman"/>
          <w:szCs w:val="24"/>
        </w:rPr>
        <w:t xml:space="preserve">moc </w:t>
      </w:r>
      <w:r w:rsidR="00CA7E20" w:rsidRPr="00C75298">
        <w:rPr>
          <w:rFonts w:ascii="Times New Roman" w:hAnsi="Times New Roman" w:cs="Times New Roman"/>
          <w:szCs w:val="24"/>
        </w:rPr>
        <w:t>do dnia wejścia w życie przepisów wykonawczych wydanych na podstawie projektowanej ustawy, jednak niedłużej niż przez 12 miesięcy od dnia wejścia w życie projektowanej ustawy</w:t>
      </w:r>
      <w:r w:rsidR="00E34651" w:rsidRPr="00C75298">
        <w:rPr>
          <w:rFonts w:ascii="Times New Roman" w:hAnsi="Times New Roman" w:cs="Times New Roman"/>
          <w:szCs w:val="24"/>
        </w:rPr>
        <w:t>.</w:t>
      </w:r>
    </w:p>
    <w:p w14:paraId="79398D0D" w14:textId="48208184" w:rsidR="00631F19" w:rsidRPr="00C75298" w:rsidRDefault="00631F19" w:rsidP="004D7A80">
      <w:pPr>
        <w:widowControl/>
        <w:suppressAutoHyphens/>
        <w:spacing w:before="120" w:line="360" w:lineRule="auto"/>
        <w:rPr>
          <w:rFonts w:ascii="Times New Roman" w:hAnsi="Times New Roman" w:cs="Times New Roman"/>
          <w:bCs/>
          <w:color w:val="auto"/>
          <w:sz w:val="24"/>
          <w:szCs w:val="24"/>
        </w:rPr>
      </w:pPr>
      <w:r w:rsidRPr="00C75298">
        <w:rPr>
          <w:rFonts w:ascii="Times New Roman" w:hAnsi="Times New Roman" w:cs="Times New Roman"/>
          <w:bCs/>
          <w:color w:val="auto"/>
          <w:sz w:val="24"/>
          <w:szCs w:val="24"/>
        </w:rPr>
        <w:lastRenderedPageBreak/>
        <w:t>W art. 16 ust. 1 projektowanej ustawy wskazano maksymalny limit wydatków budżetu państwa będący skutkiem finansowym ustawy. Wskazane wydatki budżetu państwa wynikają z potrzeby utworzenia 10 nowych etatów w Głównym Inspektoracie Rybołówstwa Morskiego, co jest niezbędne do prawidłowej realizacji zadań z zakresu kontroli wykonywania rybołówstwa morskiego nałożonych na Rzeczpospolitą Polską nowymi przepisami Unii Europejskiej. Realizacja tych zadań wymaga zwiększenia potencjału kadrowego GIRM. W obecnych warunkach organizacyjnych nie jest możliwe zapewnienie realizacji obowiązków, nakładanych na GIRM projektowaną ustawą, w sposób rzetelny, terminowy i zgodny z przepisami prawa bez zwiększenia zatrudnienia o minimum 10 etatów.</w:t>
      </w:r>
    </w:p>
    <w:p w14:paraId="2FE5294E" w14:textId="22156D56" w:rsidR="00631F19" w:rsidRPr="00C75298" w:rsidRDefault="00631F19" w:rsidP="004D7A80">
      <w:pPr>
        <w:widowControl/>
        <w:suppressAutoHyphens/>
        <w:spacing w:before="120" w:line="360" w:lineRule="auto"/>
        <w:rPr>
          <w:rFonts w:ascii="Times New Roman" w:hAnsi="Times New Roman" w:cs="Times New Roman"/>
          <w:bCs/>
          <w:color w:val="auto"/>
          <w:sz w:val="24"/>
          <w:szCs w:val="24"/>
        </w:rPr>
      </w:pPr>
      <w:r w:rsidRPr="00C75298">
        <w:rPr>
          <w:rFonts w:ascii="Times New Roman" w:hAnsi="Times New Roman" w:cs="Times New Roman"/>
          <w:bCs/>
          <w:color w:val="auto"/>
          <w:sz w:val="24"/>
          <w:szCs w:val="24"/>
        </w:rPr>
        <w:t>Ponadto w art. 16 ust. 2 projektowanej ustawy wprowadzono zapisy dotyczące mechanizmu korygującego, który będzie polegał na obniżeniu wymiaru czasu pracy osób zatrudnionych do realizacji zadań określonych w ustawie w przypadku zagrożenia przekroczenia przyjętego na dany rok limitu wydatków. W art. 16 ust. 3 i 4 projektowanej ustawy wyznaczono organy, które będą wdrażać mechanizm korygujący i monitorować wykorzystanie limitu wydatków.</w:t>
      </w:r>
    </w:p>
    <w:p w14:paraId="056E594D" w14:textId="77777777" w:rsidR="00E41DDE" w:rsidRPr="00C75298" w:rsidRDefault="00825098"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 xml:space="preserve">IV. </w:t>
      </w:r>
      <w:r w:rsidR="00E41DDE" w:rsidRPr="00C75298">
        <w:rPr>
          <w:rFonts w:ascii="Times New Roman" w:hAnsi="Times New Roman" w:cs="Times New Roman"/>
          <w:bCs/>
          <w:szCs w:val="24"/>
        </w:rPr>
        <w:t xml:space="preserve">Art. </w:t>
      </w:r>
      <w:r w:rsidR="00064A90" w:rsidRPr="00C75298">
        <w:rPr>
          <w:rFonts w:ascii="Times New Roman" w:hAnsi="Times New Roman" w:cs="Times New Roman"/>
          <w:bCs/>
          <w:szCs w:val="24"/>
        </w:rPr>
        <w:t>1</w:t>
      </w:r>
      <w:r w:rsidR="00631F19" w:rsidRPr="00C75298">
        <w:rPr>
          <w:rFonts w:ascii="Times New Roman" w:hAnsi="Times New Roman" w:cs="Times New Roman"/>
          <w:bCs/>
          <w:szCs w:val="24"/>
        </w:rPr>
        <w:t>7</w:t>
      </w:r>
      <w:r w:rsidR="00064A90" w:rsidRPr="00C75298">
        <w:rPr>
          <w:rFonts w:ascii="Times New Roman" w:hAnsi="Times New Roman" w:cs="Times New Roman"/>
          <w:bCs/>
          <w:szCs w:val="24"/>
        </w:rPr>
        <w:t xml:space="preserve"> </w:t>
      </w:r>
      <w:r w:rsidR="00E41DDE" w:rsidRPr="00C75298">
        <w:rPr>
          <w:rFonts w:ascii="Times New Roman" w:hAnsi="Times New Roman" w:cs="Times New Roman"/>
          <w:bCs/>
          <w:szCs w:val="24"/>
        </w:rPr>
        <w:t>– wejście w życie</w:t>
      </w:r>
    </w:p>
    <w:p w14:paraId="756488C8" w14:textId="50834E52" w:rsidR="00E41DDE" w:rsidRPr="00C75298" w:rsidRDefault="00E41DDE" w:rsidP="004D7A80">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 xml:space="preserve">W art. </w:t>
      </w:r>
      <w:r w:rsidR="00064A90" w:rsidRPr="00C75298">
        <w:rPr>
          <w:rFonts w:ascii="Times New Roman" w:hAnsi="Times New Roman" w:cs="Times New Roman"/>
          <w:bCs/>
          <w:szCs w:val="24"/>
        </w:rPr>
        <w:t>1</w:t>
      </w:r>
      <w:r w:rsidR="00631F19" w:rsidRPr="00C75298">
        <w:rPr>
          <w:rFonts w:ascii="Times New Roman" w:hAnsi="Times New Roman" w:cs="Times New Roman"/>
          <w:bCs/>
          <w:szCs w:val="24"/>
        </w:rPr>
        <w:t>7</w:t>
      </w:r>
      <w:r w:rsidR="00064A90" w:rsidRPr="00C75298">
        <w:rPr>
          <w:rFonts w:ascii="Times New Roman" w:hAnsi="Times New Roman" w:cs="Times New Roman"/>
          <w:bCs/>
          <w:szCs w:val="24"/>
        </w:rPr>
        <w:t xml:space="preserve"> </w:t>
      </w:r>
      <w:r w:rsidRPr="00C75298">
        <w:rPr>
          <w:rFonts w:ascii="Times New Roman" w:hAnsi="Times New Roman" w:cs="Times New Roman"/>
          <w:bCs/>
          <w:szCs w:val="24"/>
        </w:rPr>
        <w:t xml:space="preserve">projektowanej ustawy wskazano, że wejdzie </w:t>
      </w:r>
      <w:r w:rsidR="00825098" w:rsidRPr="00C75298">
        <w:rPr>
          <w:rFonts w:ascii="Times New Roman" w:hAnsi="Times New Roman" w:cs="Times New Roman"/>
          <w:bCs/>
          <w:szCs w:val="24"/>
        </w:rPr>
        <w:t xml:space="preserve">ona </w:t>
      </w:r>
      <w:r w:rsidRPr="00C75298">
        <w:rPr>
          <w:rFonts w:ascii="Times New Roman" w:hAnsi="Times New Roman" w:cs="Times New Roman"/>
          <w:bCs/>
          <w:szCs w:val="24"/>
        </w:rPr>
        <w:t>w życie, co do zasady, po upływie 14 dni od dnia ogłoszenia, z wyjątkami w zakresie art. 1 pkt 3 lit. c, pkt 18 lit. a</w:t>
      </w:r>
      <w:r w:rsidR="00CA7E20" w:rsidRPr="00C75298">
        <w:rPr>
          <w:rFonts w:ascii="Times New Roman" w:hAnsi="Times New Roman" w:cs="Times New Roman"/>
          <w:bCs/>
          <w:szCs w:val="24"/>
        </w:rPr>
        <w:t>,</w:t>
      </w:r>
      <w:r w:rsidRPr="00C75298">
        <w:rPr>
          <w:rFonts w:ascii="Times New Roman" w:hAnsi="Times New Roman" w:cs="Times New Roman"/>
          <w:bCs/>
          <w:szCs w:val="24"/>
        </w:rPr>
        <w:t xml:space="preserve"> b</w:t>
      </w:r>
      <w:r w:rsidR="00CA7E20" w:rsidRPr="00C75298">
        <w:rPr>
          <w:rFonts w:ascii="Times New Roman" w:hAnsi="Times New Roman" w:cs="Times New Roman"/>
          <w:bCs/>
          <w:szCs w:val="24"/>
        </w:rPr>
        <w:t xml:space="preserve"> oraz d</w:t>
      </w:r>
      <w:r w:rsidRPr="00C75298">
        <w:rPr>
          <w:rFonts w:ascii="Times New Roman" w:hAnsi="Times New Roman" w:cs="Times New Roman"/>
          <w:bCs/>
          <w:szCs w:val="24"/>
        </w:rPr>
        <w:t>, pkt</w:t>
      </w:r>
      <w:r w:rsidR="00DC0FDB">
        <w:rPr>
          <w:rFonts w:ascii="Times New Roman" w:hAnsi="Times New Roman" w:cs="Times New Roman"/>
          <w:bCs/>
          <w:szCs w:val="24"/>
        </w:rPr>
        <w:t> </w:t>
      </w:r>
      <w:r w:rsidRPr="00C75298">
        <w:rPr>
          <w:rFonts w:ascii="Times New Roman" w:hAnsi="Times New Roman" w:cs="Times New Roman"/>
          <w:bCs/>
          <w:szCs w:val="24"/>
        </w:rPr>
        <w:t>19</w:t>
      </w:r>
      <w:r w:rsidR="00CA7E20" w:rsidRPr="00C75298">
        <w:rPr>
          <w:rFonts w:ascii="Times New Roman" w:hAnsi="Times New Roman" w:cs="Times New Roman"/>
          <w:bCs/>
          <w:szCs w:val="24"/>
        </w:rPr>
        <w:t>–21</w:t>
      </w:r>
      <w:r w:rsidRPr="00C75298">
        <w:rPr>
          <w:rFonts w:ascii="Times New Roman" w:hAnsi="Times New Roman" w:cs="Times New Roman"/>
          <w:bCs/>
          <w:szCs w:val="24"/>
        </w:rPr>
        <w:t>, pkt 25 w zakresie rozdziału 7a, pkt 44 lit. a tiret pierwsze</w:t>
      </w:r>
      <w:r w:rsidR="00B27AC4" w:rsidRPr="00C75298">
        <w:rPr>
          <w:rFonts w:ascii="Times New Roman" w:hAnsi="Times New Roman" w:cs="Times New Roman"/>
          <w:bCs/>
          <w:szCs w:val="24"/>
        </w:rPr>
        <w:t xml:space="preserve"> oraz</w:t>
      </w:r>
      <w:r w:rsidRPr="00C75298">
        <w:rPr>
          <w:rFonts w:ascii="Times New Roman" w:hAnsi="Times New Roman" w:cs="Times New Roman"/>
          <w:bCs/>
          <w:szCs w:val="24"/>
        </w:rPr>
        <w:t xml:space="preserve"> pkt 45 lit. a </w:t>
      </w:r>
      <w:r w:rsidR="00CA7E20" w:rsidRPr="00C75298">
        <w:rPr>
          <w:rFonts w:ascii="Times New Roman" w:hAnsi="Times New Roman" w:cs="Times New Roman"/>
          <w:bCs/>
          <w:szCs w:val="24"/>
        </w:rPr>
        <w:t>tiret pierwsze i drugie</w:t>
      </w:r>
      <w:r w:rsidRPr="00C75298">
        <w:rPr>
          <w:rFonts w:ascii="Times New Roman" w:hAnsi="Times New Roman" w:cs="Times New Roman"/>
          <w:bCs/>
          <w:szCs w:val="24"/>
        </w:rPr>
        <w:t>, które wejdą w życie z dniem 10 stycznia 2028 r., oraz w zakresie art.</w:t>
      </w:r>
      <w:r w:rsidR="00DC0FDB">
        <w:rPr>
          <w:rFonts w:ascii="Times New Roman" w:hAnsi="Times New Roman" w:cs="Times New Roman"/>
          <w:bCs/>
          <w:szCs w:val="24"/>
        </w:rPr>
        <w:t> </w:t>
      </w:r>
      <w:r w:rsidRPr="00C75298">
        <w:rPr>
          <w:rFonts w:ascii="Times New Roman" w:hAnsi="Times New Roman" w:cs="Times New Roman"/>
          <w:bCs/>
          <w:szCs w:val="24"/>
        </w:rPr>
        <w:t xml:space="preserve">2 pkt 14 lit. </w:t>
      </w:r>
      <w:r w:rsidR="00CA7E20" w:rsidRPr="00C75298">
        <w:rPr>
          <w:rFonts w:ascii="Times New Roman" w:hAnsi="Times New Roman" w:cs="Times New Roman"/>
          <w:bCs/>
          <w:szCs w:val="24"/>
        </w:rPr>
        <w:t xml:space="preserve">d </w:t>
      </w:r>
      <w:r w:rsidRPr="00C75298">
        <w:rPr>
          <w:rFonts w:ascii="Times New Roman" w:hAnsi="Times New Roman" w:cs="Times New Roman"/>
          <w:bCs/>
          <w:szCs w:val="24"/>
        </w:rPr>
        <w:t>i pkt 15, które wejdą w życie z dniem 10 stycznia 2029 r.</w:t>
      </w:r>
    </w:p>
    <w:p w14:paraId="2CE04822" w14:textId="77777777" w:rsidR="00E41DDE" w:rsidRPr="00C75298" w:rsidRDefault="00E41DDE" w:rsidP="004D7A80">
      <w:pPr>
        <w:pStyle w:val="ARTartustawynprozporzdzenia"/>
        <w:ind w:firstLine="0"/>
        <w:rPr>
          <w:rFonts w:ascii="Times New Roman" w:hAnsi="Times New Roman" w:cs="Times New Roman"/>
          <w:bCs/>
          <w:iCs/>
          <w:szCs w:val="24"/>
        </w:rPr>
      </w:pPr>
      <w:r w:rsidRPr="00C75298">
        <w:rPr>
          <w:rFonts w:ascii="Times New Roman" w:hAnsi="Times New Roman" w:cs="Times New Roman"/>
          <w:bCs/>
          <w:szCs w:val="24"/>
        </w:rPr>
        <w:t xml:space="preserve">Proponowany termin wejścia w życie projektowanej ustawy wynika z przepisów rozporządzenia nr 2023/2842 zmieniającego rozporządzenie nr 1224/2009, które co do zasady </w:t>
      </w:r>
      <w:r w:rsidR="00762D90" w:rsidRPr="00C75298">
        <w:rPr>
          <w:rFonts w:ascii="Times New Roman" w:hAnsi="Times New Roman" w:cs="Times New Roman"/>
          <w:bCs/>
          <w:szCs w:val="24"/>
        </w:rPr>
        <w:t xml:space="preserve">są </w:t>
      </w:r>
      <w:r w:rsidRPr="00C75298">
        <w:rPr>
          <w:rFonts w:ascii="Times New Roman" w:hAnsi="Times New Roman" w:cs="Times New Roman"/>
          <w:bCs/>
          <w:szCs w:val="24"/>
        </w:rPr>
        <w:t>stosowane od dnia 10 stycznia 2026 r</w:t>
      </w:r>
      <w:r w:rsidRPr="00C75298">
        <w:rPr>
          <w:rFonts w:ascii="Times New Roman" w:hAnsi="Times New Roman" w:cs="Times New Roman"/>
          <w:bCs/>
          <w:iCs/>
          <w:szCs w:val="24"/>
        </w:rPr>
        <w:t>. Jednakże przedmiotowe rozporządzenie UE przewiduje również szereg wyjątków, zgodnie z którymi:</w:t>
      </w:r>
    </w:p>
    <w:p w14:paraId="333C1459" w14:textId="084685BE" w:rsidR="00762D90" w:rsidRPr="00C75298" w:rsidRDefault="00762D90"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1)</w:t>
      </w:r>
      <w:r w:rsidRPr="00C75298">
        <w:rPr>
          <w:rFonts w:ascii="Times New Roman" w:hAnsi="Times New Roman" w:cs="Times New Roman"/>
          <w:szCs w:val="24"/>
        </w:rPr>
        <w:tab/>
      </w:r>
      <w:r w:rsidR="00E41DDE" w:rsidRPr="00C75298">
        <w:rPr>
          <w:rFonts w:ascii="Times New Roman" w:hAnsi="Times New Roman" w:cs="Times New Roman"/>
          <w:szCs w:val="24"/>
        </w:rPr>
        <w:t>niektóre jego przepisy będą stosowane od dnia 10 stycznia 2028 r. Dotyczy to przepisów w zakresie elektronicznego raportowania połowów, wyładunków i przeładunków przez statki rybackie o długości całkowitej mniejszej niż 12</w:t>
      </w:r>
      <w:r w:rsidRPr="00C75298">
        <w:rPr>
          <w:rFonts w:ascii="Times New Roman" w:hAnsi="Times New Roman" w:cs="Times New Roman"/>
          <w:szCs w:val="24"/>
        </w:rPr>
        <w:t xml:space="preserve"> </w:t>
      </w:r>
      <w:r w:rsidR="00E41DDE" w:rsidRPr="00C75298">
        <w:rPr>
          <w:rFonts w:ascii="Times New Roman" w:hAnsi="Times New Roman" w:cs="Times New Roman"/>
          <w:szCs w:val="24"/>
        </w:rPr>
        <w:t>m, systemu REM, monitorowania i</w:t>
      </w:r>
      <w:r w:rsidR="00124A6F">
        <w:rPr>
          <w:rFonts w:ascii="Times New Roman" w:hAnsi="Times New Roman" w:cs="Times New Roman"/>
          <w:szCs w:val="24"/>
        </w:rPr>
        <w:t> </w:t>
      </w:r>
      <w:r w:rsidR="00E41DDE" w:rsidRPr="00C75298">
        <w:rPr>
          <w:rFonts w:ascii="Times New Roman" w:hAnsi="Times New Roman" w:cs="Times New Roman"/>
          <w:szCs w:val="24"/>
        </w:rPr>
        <w:t>weryfikowania mocy silników statków rybackich</w:t>
      </w:r>
      <w:r w:rsidRPr="00C75298">
        <w:rPr>
          <w:rFonts w:ascii="Times New Roman" w:hAnsi="Times New Roman" w:cs="Times New Roman"/>
          <w:szCs w:val="24"/>
        </w:rPr>
        <w:t xml:space="preserve">, </w:t>
      </w:r>
      <w:r w:rsidR="00E41DDE" w:rsidRPr="00C75298">
        <w:rPr>
          <w:rFonts w:ascii="Times New Roman" w:hAnsi="Times New Roman" w:cs="Times New Roman"/>
          <w:szCs w:val="24"/>
        </w:rPr>
        <w:t>w tym dostosowywania tej mocy do wartości wskazanej w licencji wydanej na statek rybacki</w:t>
      </w:r>
      <w:r w:rsidRPr="00C75298">
        <w:rPr>
          <w:rFonts w:ascii="Times New Roman" w:hAnsi="Times New Roman" w:cs="Times New Roman"/>
          <w:szCs w:val="24"/>
        </w:rPr>
        <w:t>,</w:t>
      </w:r>
      <w:r w:rsidR="00E41DDE" w:rsidRPr="00C75298">
        <w:rPr>
          <w:rFonts w:ascii="Times New Roman" w:hAnsi="Times New Roman" w:cs="Times New Roman"/>
          <w:szCs w:val="24"/>
        </w:rPr>
        <w:t xml:space="preserve"> oraz weryfikowania pojemności statku rybackiego;</w:t>
      </w:r>
      <w:bookmarkStart w:id="0" w:name="_Hlk210210412"/>
    </w:p>
    <w:p w14:paraId="22E56590" w14:textId="14857616" w:rsidR="00E41DDE" w:rsidRPr="00C75298" w:rsidRDefault="00762D90" w:rsidP="00C75298">
      <w:pPr>
        <w:pStyle w:val="PKTpunkt"/>
        <w:spacing w:before="120"/>
        <w:ind w:left="426" w:hanging="426"/>
        <w:rPr>
          <w:rFonts w:ascii="Times New Roman" w:hAnsi="Times New Roman" w:cs="Times New Roman"/>
          <w:szCs w:val="24"/>
        </w:rPr>
      </w:pPr>
      <w:r w:rsidRPr="00C75298">
        <w:rPr>
          <w:rFonts w:ascii="Times New Roman" w:hAnsi="Times New Roman" w:cs="Times New Roman"/>
          <w:szCs w:val="24"/>
        </w:rPr>
        <w:t>2)</w:t>
      </w:r>
      <w:r w:rsidRPr="00C75298">
        <w:rPr>
          <w:rFonts w:ascii="Times New Roman" w:hAnsi="Times New Roman" w:cs="Times New Roman"/>
          <w:szCs w:val="24"/>
        </w:rPr>
        <w:tab/>
      </w:r>
      <w:r w:rsidR="00E41DDE" w:rsidRPr="00C75298">
        <w:rPr>
          <w:rFonts w:ascii="Times New Roman" w:hAnsi="Times New Roman" w:cs="Times New Roman"/>
          <w:szCs w:val="24"/>
        </w:rPr>
        <w:t xml:space="preserve">przepisy ww. rozporządzenia UE w zakresie wymogów dotyczących identyfikowalności partii i składu partii produktów rybołówstwa i akwakultury objętych pozycjami 1604 i 1605 </w:t>
      </w:r>
      <w:r w:rsidR="00E41DDE" w:rsidRPr="00C75298">
        <w:rPr>
          <w:rFonts w:ascii="Times New Roman" w:hAnsi="Times New Roman" w:cs="Times New Roman"/>
          <w:szCs w:val="24"/>
        </w:rPr>
        <w:lastRenderedPageBreak/>
        <w:t>działu 16 Nomenklatury scalonej oraz objętych podpozycją 1212 21 działu 12 Nomenklatury scalonej będą stosowane od dnia 10 stycznia 2029 r.</w:t>
      </w:r>
      <w:bookmarkEnd w:id="0"/>
    </w:p>
    <w:p w14:paraId="557606E0" w14:textId="76DA69B8" w:rsidR="00E41DDE" w:rsidRPr="00C75298" w:rsidRDefault="00E41DDE" w:rsidP="00C75298">
      <w:pPr>
        <w:pStyle w:val="ARTartustawynprozporzdzenia"/>
        <w:ind w:firstLine="0"/>
        <w:rPr>
          <w:rFonts w:ascii="Times New Roman" w:hAnsi="Times New Roman" w:cs="Times New Roman"/>
          <w:szCs w:val="24"/>
        </w:rPr>
      </w:pPr>
      <w:r w:rsidRPr="00C75298">
        <w:rPr>
          <w:rFonts w:ascii="Times New Roman" w:hAnsi="Times New Roman" w:cs="Times New Roman"/>
          <w:szCs w:val="24"/>
        </w:rPr>
        <w:t>Zgodnie z art. 5 ustawy z dnia 7 lipca 2005 r. o działalności lobbingowej w procesie stanowienia prawa (Dz. U. z 20</w:t>
      </w:r>
      <w:r w:rsidR="00762D90" w:rsidRPr="00C75298">
        <w:rPr>
          <w:rFonts w:ascii="Times New Roman" w:hAnsi="Times New Roman" w:cs="Times New Roman"/>
          <w:szCs w:val="24"/>
        </w:rPr>
        <w:t>2</w:t>
      </w:r>
      <w:r w:rsidR="0059123D">
        <w:rPr>
          <w:rFonts w:ascii="Times New Roman" w:hAnsi="Times New Roman" w:cs="Times New Roman"/>
          <w:szCs w:val="24"/>
        </w:rPr>
        <w:t>6</w:t>
      </w:r>
      <w:r w:rsidRPr="00C75298">
        <w:rPr>
          <w:rFonts w:ascii="Times New Roman" w:hAnsi="Times New Roman" w:cs="Times New Roman"/>
          <w:szCs w:val="24"/>
        </w:rPr>
        <w:t xml:space="preserve"> r. poz. </w:t>
      </w:r>
      <w:r w:rsidR="0059123D">
        <w:rPr>
          <w:rFonts w:ascii="Times New Roman" w:hAnsi="Times New Roman" w:cs="Times New Roman"/>
          <w:szCs w:val="24"/>
        </w:rPr>
        <w:t>936</w:t>
      </w:r>
      <w:r w:rsidRPr="00C75298">
        <w:rPr>
          <w:rFonts w:ascii="Times New Roman" w:hAnsi="Times New Roman" w:cs="Times New Roman"/>
          <w:szCs w:val="24"/>
        </w:rPr>
        <w:t xml:space="preserve">) projekt ustawy został udostępniony w Biuletynie Informacji Publicznej na stronie podmiotowej Rządowego Centrum Legislacji, w serwisie „Rządowy Proces Legislacyjny”. </w:t>
      </w:r>
    </w:p>
    <w:p w14:paraId="2BF296BE" w14:textId="3416AB4F" w:rsidR="00E41DDE" w:rsidRPr="00C75298" w:rsidRDefault="00E41DDE" w:rsidP="00C75298">
      <w:pPr>
        <w:pStyle w:val="ARTartustawynprozporzdzenia"/>
        <w:ind w:firstLine="0"/>
        <w:rPr>
          <w:rFonts w:ascii="Times New Roman" w:hAnsi="Times New Roman" w:cs="Times New Roman"/>
          <w:bCs/>
          <w:szCs w:val="24"/>
        </w:rPr>
      </w:pPr>
      <w:r w:rsidRPr="00C75298">
        <w:rPr>
          <w:rFonts w:ascii="Times New Roman" w:hAnsi="Times New Roman" w:cs="Times New Roman"/>
          <w:szCs w:val="24"/>
        </w:rPr>
        <w:t>Projekt ustawy nie wymaga przedstawienia właściwym organom i instytucjom Unii</w:t>
      </w:r>
      <w:r w:rsidRPr="00C75298">
        <w:rPr>
          <w:rFonts w:ascii="Times New Roman" w:hAnsi="Times New Roman" w:cs="Times New Roman"/>
          <w:bCs/>
          <w:szCs w:val="24"/>
        </w:rPr>
        <w:t xml:space="preserve"> Europejskiej, w tym Europejskiemu Bankowi Centralnemu, w celu uzyskania opinii, dokonania powiadomienia, konsultacji albo uzgodnienia, o którym mowa w § 27 ust. 4 uchwały nr 190 Rady Ministrów z dnia 29 października 2013 r. – Regulamin pracy Rady Ministrów (M.P. z</w:t>
      </w:r>
      <w:r w:rsidR="00124A6F">
        <w:rPr>
          <w:rFonts w:ascii="Times New Roman" w:hAnsi="Times New Roman" w:cs="Times New Roman"/>
          <w:bCs/>
          <w:szCs w:val="24"/>
        </w:rPr>
        <w:t> </w:t>
      </w:r>
      <w:r w:rsidRPr="00C75298">
        <w:rPr>
          <w:rFonts w:ascii="Times New Roman" w:hAnsi="Times New Roman" w:cs="Times New Roman"/>
          <w:bCs/>
          <w:szCs w:val="24"/>
        </w:rPr>
        <w:t>202</w:t>
      </w:r>
      <w:r w:rsidR="00762D90" w:rsidRPr="00C75298">
        <w:rPr>
          <w:rFonts w:ascii="Times New Roman" w:hAnsi="Times New Roman" w:cs="Times New Roman"/>
          <w:bCs/>
          <w:szCs w:val="24"/>
        </w:rPr>
        <w:t>6</w:t>
      </w:r>
      <w:r w:rsidRPr="00C75298">
        <w:rPr>
          <w:rFonts w:ascii="Times New Roman" w:hAnsi="Times New Roman" w:cs="Times New Roman"/>
          <w:bCs/>
          <w:szCs w:val="24"/>
        </w:rPr>
        <w:t xml:space="preserve"> r. poz. </w:t>
      </w:r>
      <w:r w:rsidR="00762D90" w:rsidRPr="00C75298">
        <w:rPr>
          <w:rFonts w:ascii="Times New Roman" w:hAnsi="Times New Roman" w:cs="Times New Roman"/>
          <w:bCs/>
          <w:szCs w:val="24"/>
        </w:rPr>
        <w:t>404</w:t>
      </w:r>
      <w:r w:rsidRPr="00C75298">
        <w:rPr>
          <w:rFonts w:ascii="Times New Roman" w:hAnsi="Times New Roman" w:cs="Times New Roman"/>
          <w:bCs/>
          <w:szCs w:val="24"/>
        </w:rPr>
        <w:t>).</w:t>
      </w:r>
    </w:p>
    <w:p w14:paraId="148DC8EC" w14:textId="77777777" w:rsidR="00E41DDE" w:rsidRPr="00C75298" w:rsidRDefault="00E41DDE" w:rsidP="00C75298">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 xml:space="preserve">Projekt ustawy jest </w:t>
      </w:r>
      <w:r w:rsidR="006A6C88" w:rsidRPr="00C75298">
        <w:rPr>
          <w:rFonts w:ascii="Times New Roman" w:hAnsi="Times New Roman" w:cs="Times New Roman"/>
          <w:bCs/>
          <w:szCs w:val="24"/>
        </w:rPr>
        <w:t xml:space="preserve">zgodny </w:t>
      </w:r>
      <w:r w:rsidRPr="00C75298">
        <w:rPr>
          <w:rFonts w:ascii="Times New Roman" w:hAnsi="Times New Roman" w:cs="Times New Roman"/>
          <w:bCs/>
          <w:szCs w:val="24"/>
        </w:rPr>
        <w:t xml:space="preserve">z </w:t>
      </w:r>
      <w:r w:rsidR="006A6C88" w:rsidRPr="00C75298">
        <w:rPr>
          <w:rFonts w:ascii="Times New Roman" w:hAnsi="Times New Roman" w:cs="Times New Roman"/>
          <w:bCs/>
          <w:szCs w:val="24"/>
        </w:rPr>
        <w:t xml:space="preserve">prawem </w:t>
      </w:r>
      <w:r w:rsidRPr="00C75298">
        <w:rPr>
          <w:rFonts w:ascii="Times New Roman" w:hAnsi="Times New Roman" w:cs="Times New Roman"/>
          <w:bCs/>
          <w:szCs w:val="24"/>
        </w:rPr>
        <w:t>UE.</w:t>
      </w:r>
      <w:r w:rsidR="006A6C88" w:rsidRPr="00C75298">
        <w:rPr>
          <w:rFonts w:ascii="Times New Roman" w:hAnsi="Times New Roman" w:cs="Times New Roman"/>
          <w:bCs/>
          <w:szCs w:val="24"/>
        </w:rPr>
        <w:t xml:space="preserve"> </w:t>
      </w:r>
    </w:p>
    <w:p w14:paraId="1E61CDAB" w14:textId="338377E8" w:rsidR="00E41DDE" w:rsidRPr="00C75298" w:rsidRDefault="00E41DDE" w:rsidP="00C75298">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Projekt ustawy nie podlega notyfikacji w trybie przewidzianym w rozporządzeniu Rady Ministrów z dnia 23 grudnia 2002 r. w sprawie sposobu funkcjonowania krajowego systemu notyfikacji norm i aktów prawnych (Dz. U. poz. 2039</w:t>
      </w:r>
      <w:r w:rsidR="00173CBB">
        <w:rPr>
          <w:rFonts w:ascii="Times New Roman" w:hAnsi="Times New Roman" w:cs="Times New Roman"/>
          <w:bCs/>
          <w:szCs w:val="24"/>
        </w:rPr>
        <w:t>,</w:t>
      </w:r>
      <w:r w:rsidRPr="00C75298">
        <w:rPr>
          <w:rFonts w:ascii="Times New Roman" w:hAnsi="Times New Roman" w:cs="Times New Roman"/>
          <w:bCs/>
          <w:szCs w:val="24"/>
        </w:rPr>
        <w:t xml:space="preserve"> z późn. zm.), ponieważ wymogi wskazane w przedmiotowym projekcie wynikają z przepisów bezpośrednio stosowanego prawa UE (zwłaszcza znowelizowanego rozporządzenia </w:t>
      </w:r>
      <w:r w:rsidR="001B47F4">
        <w:rPr>
          <w:rFonts w:ascii="Times New Roman" w:hAnsi="Times New Roman" w:cs="Times New Roman"/>
          <w:bCs/>
          <w:szCs w:val="24"/>
        </w:rPr>
        <w:t xml:space="preserve">nr </w:t>
      </w:r>
      <w:r w:rsidRPr="00C75298">
        <w:rPr>
          <w:rFonts w:ascii="Times New Roman" w:hAnsi="Times New Roman" w:cs="Times New Roman"/>
          <w:bCs/>
          <w:szCs w:val="24"/>
        </w:rPr>
        <w:t>1224/2009) i mają na celu zapewnienie stosowania unijnych zasad kontroli połowów.</w:t>
      </w:r>
    </w:p>
    <w:p w14:paraId="291BDAFC" w14:textId="64B6CC17" w:rsidR="00E41DDE" w:rsidRPr="00C75298" w:rsidRDefault="00E41DDE" w:rsidP="00C75298">
      <w:pPr>
        <w:pStyle w:val="ARTartustawynprozporzdzenia"/>
        <w:ind w:firstLine="0"/>
        <w:rPr>
          <w:rFonts w:ascii="Times New Roman" w:hAnsi="Times New Roman" w:cs="Times New Roman"/>
          <w:bCs/>
          <w:szCs w:val="24"/>
        </w:rPr>
      </w:pPr>
      <w:r w:rsidRPr="00C75298">
        <w:rPr>
          <w:rFonts w:ascii="Times New Roman" w:hAnsi="Times New Roman" w:cs="Times New Roman"/>
          <w:bCs/>
          <w:szCs w:val="24"/>
        </w:rPr>
        <w:t>Projekt ustawy nie zawiera wymogów nakładanych na usługodawców podlegających notyfikacji, o której mowa w art. 15 ust. 7 i art. 39 ust. 5 dyrektywy 2006/123/WE Parlamentu Europejskiego i Rady z dnia 12 grudnia 2006 r. dotyczącej usług na rynku wewnętrznym (Dz.</w:t>
      </w:r>
      <w:r w:rsidR="00DC0FDB">
        <w:rPr>
          <w:rFonts w:ascii="Times New Roman" w:hAnsi="Times New Roman" w:cs="Times New Roman"/>
          <w:bCs/>
          <w:szCs w:val="24"/>
        </w:rPr>
        <w:t> </w:t>
      </w:r>
      <w:r w:rsidRPr="00C75298">
        <w:rPr>
          <w:rFonts w:ascii="Times New Roman" w:hAnsi="Times New Roman" w:cs="Times New Roman"/>
          <w:bCs/>
          <w:szCs w:val="24"/>
        </w:rPr>
        <w:t>Urz. UE L 376 z 27.12.2006, str. 36).</w:t>
      </w:r>
    </w:p>
    <w:p w14:paraId="2C875237" w14:textId="7A474C14" w:rsidR="00F24C4E" w:rsidRPr="00C75298" w:rsidRDefault="00E41DDE" w:rsidP="00C75298">
      <w:pPr>
        <w:pStyle w:val="ARTartustawynprozporzdzenia"/>
        <w:ind w:firstLine="0"/>
        <w:rPr>
          <w:rFonts w:ascii="Times New Roman" w:hAnsi="Times New Roman" w:cs="Times New Roman"/>
        </w:rPr>
      </w:pPr>
      <w:r w:rsidRPr="00C75298">
        <w:rPr>
          <w:rFonts w:ascii="Times New Roman" w:hAnsi="Times New Roman" w:cs="Times New Roman"/>
          <w:bCs/>
          <w:szCs w:val="24"/>
        </w:rPr>
        <w:t xml:space="preserve">Projekt ustawy wpłynie na działalność mikroprzedsiębiorców, małych i średnich przedsiębiorców. Szczegółowe informacje w tym zakresie zostały zawarte w pkt 7 OSR. </w:t>
      </w:r>
    </w:p>
    <w:sectPr w:rsidR="00F24C4E" w:rsidRPr="00C75298" w:rsidSect="00EB5231">
      <w:footerReference w:type="default" r:id="rId10"/>
      <w:footnotePr>
        <w:numRestart w:val="eachSect"/>
      </w:footnotePr>
      <w:pgSz w:w="11906" w:h="16838"/>
      <w:pgMar w:top="1417" w:right="1417" w:bottom="1417" w:left="1417"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7CAC1" w14:textId="77777777" w:rsidR="00CE40D1" w:rsidRDefault="00CE40D1">
      <w:pPr>
        <w:spacing w:line="240" w:lineRule="auto"/>
      </w:pPr>
      <w:r>
        <w:separator/>
      </w:r>
    </w:p>
  </w:endnote>
  <w:endnote w:type="continuationSeparator" w:id="0">
    <w:p w14:paraId="43F6140A" w14:textId="77777777" w:rsidR="00CE40D1" w:rsidRDefault="00CE40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EUAlbertina">
    <w:altName w:val="Times New Roman"/>
    <w:panose1 w:val="00000000000000000000"/>
    <w:charset w:val="EE"/>
    <w:family w:val="swiss"/>
    <w:notTrueType/>
    <w:pitch w:val="default"/>
    <w:sig w:usb0="00000005" w:usb1="00000000" w:usb2="00000000" w:usb3="00000000" w:csb0="00000002"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631993"/>
      <w:docPartObj>
        <w:docPartGallery w:val="Page Numbers (Bottom of Page)"/>
        <w:docPartUnique/>
      </w:docPartObj>
    </w:sdtPr>
    <w:sdtEndPr>
      <w:rPr>
        <w:rFonts w:ascii="Times New Roman" w:hAnsi="Times New Roman"/>
        <w:sz w:val="24"/>
        <w:szCs w:val="36"/>
      </w:rPr>
    </w:sdtEndPr>
    <w:sdtContent>
      <w:p w14:paraId="6F9BA8C5" w14:textId="5D677626" w:rsidR="00EB5231" w:rsidRPr="00EB5231" w:rsidRDefault="00EB5231" w:rsidP="00EB5231">
        <w:pPr>
          <w:pStyle w:val="Stopka"/>
          <w:jc w:val="center"/>
          <w:rPr>
            <w:rFonts w:ascii="Times New Roman" w:hAnsi="Times New Roman"/>
            <w:sz w:val="24"/>
            <w:szCs w:val="36"/>
          </w:rPr>
        </w:pPr>
        <w:r w:rsidRPr="00EB5231">
          <w:rPr>
            <w:rFonts w:ascii="Times New Roman" w:hAnsi="Times New Roman"/>
            <w:sz w:val="24"/>
            <w:szCs w:val="36"/>
          </w:rPr>
          <w:fldChar w:fldCharType="begin"/>
        </w:r>
        <w:r w:rsidRPr="00EB5231">
          <w:rPr>
            <w:rFonts w:ascii="Times New Roman" w:hAnsi="Times New Roman"/>
            <w:sz w:val="24"/>
            <w:szCs w:val="36"/>
          </w:rPr>
          <w:instrText>PAGE   \* MERGEFORMAT</w:instrText>
        </w:r>
        <w:r w:rsidRPr="00EB5231">
          <w:rPr>
            <w:rFonts w:ascii="Times New Roman" w:hAnsi="Times New Roman"/>
            <w:sz w:val="24"/>
            <w:szCs w:val="36"/>
          </w:rPr>
          <w:fldChar w:fldCharType="separate"/>
        </w:r>
        <w:r w:rsidRPr="00EB5231">
          <w:rPr>
            <w:rFonts w:ascii="Times New Roman" w:hAnsi="Times New Roman"/>
            <w:sz w:val="24"/>
            <w:szCs w:val="36"/>
          </w:rPr>
          <w:t>2</w:t>
        </w:r>
        <w:r w:rsidRPr="00EB5231">
          <w:rPr>
            <w:rFonts w:ascii="Times New Roman" w:hAnsi="Times New Roman"/>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0EC8F" w14:textId="77777777" w:rsidR="00CE40D1" w:rsidRDefault="00CE40D1">
      <w:r>
        <w:separator/>
      </w:r>
    </w:p>
  </w:footnote>
  <w:footnote w:type="continuationSeparator" w:id="0">
    <w:p w14:paraId="2BB88945" w14:textId="77777777" w:rsidR="00CE40D1" w:rsidRDefault="00CE40D1">
      <w:r>
        <w:continuationSeparator/>
      </w:r>
    </w:p>
  </w:footnote>
  <w:footnote w:type="continuationNotice" w:id="1">
    <w:p w14:paraId="2BDB95EC" w14:textId="77777777" w:rsidR="00CE40D1" w:rsidRDefault="00CE40D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77"/>
    <w:multiLevelType w:val="hybridMultilevel"/>
    <w:tmpl w:val="2EB67E56"/>
    <w:lvl w:ilvl="0" w:tplc="A1328DB0">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 w15:restartNumberingAfterBreak="0">
    <w:nsid w:val="077375CE"/>
    <w:multiLevelType w:val="multilevel"/>
    <w:tmpl w:val="81F88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FB0CDC"/>
    <w:multiLevelType w:val="hybridMultilevel"/>
    <w:tmpl w:val="82E8713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204E80"/>
    <w:multiLevelType w:val="hybridMultilevel"/>
    <w:tmpl w:val="9D80A6F2"/>
    <w:lvl w:ilvl="0" w:tplc="A6F6CA84">
      <w:start w:val="3"/>
      <w:numFmt w:val="lowerLetter"/>
      <w:lvlText w:val="%1)"/>
      <w:lvlJc w:val="left"/>
      <w:pPr>
        <w:ind w:left="1381" w:hanging="360"/>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4" w15:restartNumberingAfterBreak="0">
    <w:nsid w:val="14F53D11"/>
    <w:multiLevelType w:val="hybridMultilevel"/>
    <w:tmpl w:val="9B08082E"/>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27D71426"/>
    <w:multiLevelType w:val="hybridMultilevel"/>
    <w:tmpl w:val="FBD6D1E0"/>
    <w:lvl w:ilvl="0" w:tplc="F0848D58">
      <w:start w:val="1"/>
      <w:numFmt w:val="lowerLetter"/>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6" w15:restartNumberingAfterBreak="0">
    <w:nsid w:val="2A4316F2"/>
    <w:multiLevelType w:val="hybridMultilevel"/>
    <w:tmpl w:val="431278C6"/>
    <w:lvl w:ilvl="0" w:tplc="E9E240D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547342B"/>
    <w:multiLevelType w:val="hybridMultilevel"/>
    <w:tmpl w:val="210290F6"/>
    <w:lvl w:ilvl="0" w:tplc="E9E240D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6E36AAF"/>
    <w:multiLevelType w:val="hybridMultilevel"/>
    <w:tmpl w:val="FD0C5F36"/>
    <w:lvl w:ilvl="0" w:tplc="DFEAA918">
      <w:start w:val="1"/>
      <w:numFmt w:val="bullet"/>
      <w:lvlText w:val=""/>
      <w:lvlJc w:val="left"/>
      <w:pPr>
        <w:ind w:left="950" w:hanging="360"/>
      </w:pPr>
      <w:rPr>
        <w:rFonts w:ascii="Symbol" w:hAnsi="Symbol" w:hint="default"/>
        <w:sz w:val="16"/>
      </w:rPr>
    </w:lvl>
    <w:lvl w:ilvl="1" w:tplc="04150003" w:tentative="1">
      <w:start w:val="1"/>
      <w:numFmt w:val="bullet"/>
      <w:lvlText w:val="o"/>
      <w:lvlJc w:val="left"/>
      <w:pPr>
        <w:ind w:left="1670" w:hanging="360"/>
      </w:pPr>
      <w:rPr>
        <w:rFonts w:ascii="Courier New" w:hAnsi="Courier New" w:cs="Courier New" w:hint="default"/>
      </w:rPr>
    </w:lvl>
    <w:lvl w:ilvl="2" w:tplc="04150005" w:tentative="1">
      <w:start w:val="1"/>
      <w:numFmt w:val="bullet"/>
      <w:lvlText w:val=""/>
      <w:lvlJc w:val="left"/>
      <w:pPr>
        <w:ind w:left="2390" w:hanging="360"/>
      </w:pPr>
      <w:rPr>
        <w:rFonts w:ascii="Wingdings" w:hAnsi="Wingdings" w:hint="default"/>
      </w:rPr>
    </w:lvl>
    <w:lvl w:ilvl="3" w:tplc="04150001" w:tentative="1">
      <w:start w:val="1"/>
      <w:numFmt w:val="bullet"/>
      <w:lvlText w:val=""/>
      <w:lvlJc w:val="left"/>
      <w:pPr>
        <w:ind w:left="3110" w:hanging="360"/>
      </w:pPr>
      <w:rPr>
        <w:rFonts w:ascii="Symbol" w:hAnsi="Symbol" w:hint="default"/>
      </w:rPr>
    </w:lvl>
    <w:lvl w:ilvl="4" w:tplc="04150003" w:tentative="1">
      <w:start w:val="1"/>
      <w:numFmt w:val="bullet"/>
      <w:lvlText w:val="o"/>
      <w:lvlJc w:val="left"/>
      <w:pPr>
        <w:ind w:left="3830" w:hanging="360"/>
      </w:pPr>
      <w:rPr>
        <w:rFonts w:ascii="Courier New" w:hAnsi="Courier New" w:cs="Courier New" w:hint="default"/>
      </w:rPr>
    </w:lvl>
    <w:lvl w:ilvl="5" w:tplc="04150005" w:tentative="1">
      <w:start w:val="1"/>
      <w:numFmt w:val="bullet"/>
      <w:lvlText w:val=""/>
      <w:lvlJc w:val="left"/>
      <w:pPr>
        <w:ind w:left="4550" w:hanging="360"/>
      </w:pPr>
      <w:rPr>
        <w:rFonts w:ascii="Wingdings" w:hAnsi="Wingdings" w:hint="default"/>
      </w:rPr>
    </w:lvl>
    <w:lvl w:ilvl="6" w:tplc="04150001" w:tentative="1">
      <w:start w:val="1"/>
      <w:numFmt w:val="bullet"/>
      <w:lvlText w:val=""/>
      <w:lvlJc w:val="left"/>
      <w:pPr>
        <w:ind w:left="5270" w:hanging="360"/>
      </w:pPr>
      <w:rPr>
        <w:rFonts w:ascii="Symbol" w:hAnsi="Symbol" w:hint="default"/>
      </w:rPr>
    </w:lvl>
    <w:lvl w:ilvl="7" w:tplc="04150003" w:tentative="1">
      <w:start w:val="1"/>
      <w:numFmt w:val="bullet"/>
      <w:lvlText w:val="o"/>
      <w:lvlJc w:val="left"/>
      <w:pPr>
        <w:ind w:left="5990" w:hanging="360"/>
      </w:pPr>
      <w:rPr>
        <w:rFonts w:ascii="Courier New" w:hAnsi="Courier New" w:cs="Courier New" w:hint="default"/>
      </w:rPr>
    </w:lvl>
    <w:lvl w:ilvl="8" w:tplc="04150005" w:tentative="1">
      <w:start w:val="1"/>
      <w:numFmt w:val="bullet"/>
      <w:lvlText w:val=""/>
      <w:lvlJc w:val="left"/>
      <w:pPr>
        <w:ind w:left="6710" w:hanging="360"/>
      </w:pPr>
      <w:rPr>
        <w:rFonts w:ascii="Wingdings" w:hAnsi="Wingdings" w:hint="default"/>
      </w:rPr>
    </w:lvl>
  </w:abstractNum>
  <w:abstractNum w:abstractNumId="9" w15:restartNumberingAfterBreak="0">
    <w:nsid w:val="3AB43D31"/>
    <w:multiLevelType w:val="hybridMultilevel"/>
    <w:tmpl w:val="8B06D2F2"/>
    <w:lvl w:ilvl="0" w:tplc="389070F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0" w15:restartNumberingAfterBreak="0">
    <w:nsid w:val="3CF72313"/>
    <w:multiLevelType w:val="hybridMultilevel"/>
    <w:tmpl w:val="F8C4288C"/>
    <w:lvl w:ilvl="0" w:tplc="FD7412C8">
      <w:start w:val="3"/>
      <w:numFmt w:val="lowerLetter"/>
      <w:lvlText w:val="%1)"/>
      <w:lvlJc w:val="left"/>
      <w:pPr>
        <w:ind w:left="1741" w:hanging="360"/>
      </w:pPr>
      <w:rPr>
        <w:rFonts w:hint="default"/>
      </w:rPr>
    </w:lvl>
    <w:lvl w:ilvl="1" w:tplc="04150019" w:tentative="1">
      <w:start w:val="1"/>
      <w:numFmt w:val="lowerLetter"/>
      <w:lvlText w:val="%2."/>
      <w:lvlJc w:val="left"/>
      <w:pPr>
        <w:ind w:left="2461" w:hanging="360"/>
      </w:pPr>
    </w:lvl>
    <w:lvl w:ilvl="2" w:tplc="0415001B" w:tentative="1">
      <w:start w:val="1"/>
      <w:numFmt w:val="lowerRoman"/>
      <w:lvlText w:val="%3."/>
      <w:lvlJc w:val="right"/>
      <w:pPr>
        <w:ind w:left="3181" w:hanging="180"/>
      </w:pPr>
    </w:lvl>
    <w:lvl w:ilvl="3" w:tplc="0415000F" w:tentative="1">
      <w:start w:val="1"/>
      <w:numFmt w:val="decimal"/>
      <w:lvlText w:val="%4."/>
      <w:lvlJc w:val="left"/>
      <w:pPr>
        <w:ind w:left="3901" w:hanging="360"/>
      </w:pPr>
    </w:lvl>
    <w:lvl w:ilvl="4" w:tplc="04150019" w:tentative="1">
      <w:start w:val="1"/>
      <w:numFmt w:val="lowerLetter"/>
      <w:lvlText w:val="%5."/>
      <w:lvlJc w:val="left"/>
      <w:pPr>
        <w:ind w:left="4621" w:hanging="360"/>
      </w:pPr>
    </w:lvl>
    <w:lvl w:ilvl="5" w:tplc="0415001B" w:tentative="1">
      <w:start w:val="1"/>
      <w:numFmt w:val="lowerRoman"/>
      <w:lvlText w:val="%6."/>
      <w:lvlJc w:val="right"/>
      <w:pPr>
        <w:ind w:left="5341" w:hanging="180"/>
      </w:pPr>
    </w:lvl>
    <w:lvl w:ilvl="6" w:tplc="0415000F" w:tentative="1">
      <w:start w:val="1"/>
      <w:numFmt w:val="decimal"/>
      <w:lvlText w:val="%7."/>
      <w:lvlJc w:val="left"/>
      <w:pPr>
        <w:ind w:left="6061" w:hanging="360"/>
      </w:pPr>
    </w:lvl>
    <w:lvl w:ilvl="7" w:tplc="04150019" w:tentative="1">
      <w:start w:val="1"/>
      <w:numFmt w:val="lowerLetter"/>
      <w:lvlText w:val="%8."/>
      <w:lvlJc w:val="left"/>
      <w:pPr>
        <w:ind w:left="6781" w:hanging="360"/>
      </w:pPr>
    </w:lvl>
    <w:lvl w:ilvl="8" w:tplc="0415001B" w:tentative="1">
      <w:start w:val="1"/>
      <w:numFmt w:val="lowerRoman"/>
      <w:lvlText w:val="%9."/>
      <w:lvlJc w:val="right"/>
      <w:pPr>
        <w:ind w:left="7501" w:hanging="180"/>
      </w:pPr>
    </w:lvl>
  </w:abstractNum>
  <w:abstractNum w:abstractNumId="11" w15:restartNumberingAfterBreak="0">
    <w:nsid w:val="4490182D"/>
    <w:multiLevelType w:val="hybridMultilevel"/>
    <w:tmpl w:val="6F36DF04"/>
    <w:lvl w:ilvl="0" w:tplc="E9E240D4">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4E2A7693"/>
    <w:multiLevelType w:val="hybridMultilevel"/>
    <w:tmpl w:val="53E601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F8D6D6D"/>
    <w:multiLevelType w:val="multilevel"/>
    <w:tmpl w:val="56D495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45A19B6"/>
    <w:multiLevelType w:val="hybridMultilevel"/>
    <w:tmpl w:val="3F1EDA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B7F3F55"/>
    <w:multiLevelType w:val="hybridMultilevel"/>
    <w:tmpl w:val="8C562D78"/>
    <w:lvl w:ilvl="0" w:tplc="8668DDC0">
      <w:start w:val="1"/>
      <w:numFmt w:val="decimal"/>
      <w:lvlText w:val="%1)"/>
      <w:lvlJc w:val="left"/>
      <w:pPr>
        <w:ind w:left="1020" w:hanging="51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16cid:durableId="1445003833">
    <w:abstractNumId w:val="4"/>
  </w:num>
  <w:num w:numId="2" w16cid:durableId="1875265101">
    <w:abstractNumId w:val="14"/>
  </w:num>
  <w:num w:numId="3" w16cid:durableId="1843742527">
    <w:abstractNumId w:val="12"/>
  </w:num>
  <w:num w:numId="4" w16cid:durableId="467893951">
    <w:abstractNumId w:val="2"/>
  </w:num>
  <w:num w:numId="5" w16cid:durableId="1559171271">
    <w:abstractNumId w:val="6"/>
  </w:num>
  <w:num w:numId="6" w16cid:durableId="850879630">
    <w:abstractNumId w:val="7"/>
  </w:num>
  <w:num w:numId="7" w16cid:durableId="1874339843">
    <w:abstractNumId w:val="11"/>
  </w:num>
  <w:num w:numId="8" w16cid:durableId="1660696106">
    <w:abstractNumId w:val="13"/>
  </w:num>
  <w:num w:numId="9" w16cid:durableId="1236014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55004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60110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35246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74424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7695618">
    <w:abstractNumId w:val="0"/>
  </w:num>
  <w:num w:numId="15" w16cid:durableId="1357119754">
    <w:abstractNumId w:val="15"/>
  </w:num>
  <w:num w:numId="16" w16cid:durableId="1488938824">
    <w:abstractNumId w:val="5"/>
  </w:num>
  <w:num w:numId="17" w16cid:durableId="993996404">
    <w:abstractNumId w:val="3"/>
  </w:num>
  <w:num w:numId="18" w16cid:durableId="1233083158">
    <w:abstractNumId w:val="10"/>
  </w:num>
  <w:num w:numId="19" w16cid:durableId="850531476">
    <w:abstractNumId w:val="9"/>
  </w:num>
  <w:num w:numId="20" w16cid:durableId="1007637351">
    <w:abstractNumId w:val="1"/>
  </w:num>
  <w:num w:numId="21" w16cid:durableId="107466197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FB"/>
    <w:rsid w:val="00000392"/>
    <w:rsid w:val="00000631"/>
    <w:rsid w:val="00000948"/>
    <w:rsid w:val="00000D0D"/>
    <w:rsid w:val="00000D5E"/>
    <w:rsid w:val="00001940"/>
    <w:rsid w:val="00001A82"/>
    <w:rsid w:val="00002571"/>
    <w:rsid w:val="000028C9"/>
    <w:rsid w:val="00002F20"/>
    <w:rsid w:val="0000310F"/>
    <w:rsid w:val="00003C13"/>
    <w:rsid w:val="00004187"/>
    <w:rsid w:val="0000481F"/>
    <w:rsid w:val="00004C7A"/>
    <w:rsid w:val="00005CE0"/>
    <w:rsid w:val="00005DAB"/>
    <w:rsid w:val="000070C9"/>
    <w:rsid w:val="00007142"/>
    <w:rsid w:val="00010163"/>
    <w:rsid w:val="00010A11"/>
    <w:rsid w:val="00010A58"/>
    <w:rsid w:val="00011408"/>
    <w:rsid w:val="0001166F"/>
    <w:rsid w:val="00012937"/>
    <w:rsid w:val="00013869"/>
    <w:rsid w:val="0001417F"/>
    <w:rsid w:val="00014190"/>
    <w:rsid w:val="00014832"/>
    <w:rsid w:val="000149AB"/>
    <w:rsid w:val="00014A42"/>
    <w:rsid w:val="00014BD2"/>
    <w:rsid w:val="000158E8"/>
    <w:rsid w:val="00015AC7"/>
    <w:rsid w:val="0001632F"/>
    <w:rsid w:val="00016721"/>
    <w:rsid w:val="00016A61"/>
    <w:rsid w:val="00016EA5"/>
    <w:rsid w:val="00017733"/>
    <w:rsid w:val="00017A18"/>
    <w:rsid w:val="00017A72"/>
    <w:rsid w:val="000200D6"/>
    <w:rsid w:val="000201ED"/>
    <w:rsid w:val="0002031D"/>
    <w:rsid w:val="00020630"/>
    <w:rsid w:val="00020AAA"/>
    <w:rsid w:val="00021060"/>
    <w:rsid w:val="0002186C"/>
    <w:rsid w:val="00021AB7"/>
    <w:rsid w:val="00022932"/>
    <w:rsid w:val="00022C0E"/>
    <w:rsid w:val="000233FE"/>
    <w:rsid w:val="00023947"/>
    <w:rsid w:val="00023ADD"/>
    <w:rsid w:val="000241AE"/>
    <w:rsid w:val="000246CB"/>
    <w:rsid w:val="00025445"/>
    <w:rsid w:val="00025A94"/>
    <w:rsid w:val="00025AD9"/>
    <w:rsid w:val="0002639B"/>
    <w:rsid w:val="00026A8C"/>
    <w:rsid w:val="00026F11"/>
    <w:rsid w:val="000275E1"/>
    <w:rsid w:val="0003004A"/>
    <w:rsid w:val="000307F5"/>
    <w:rsid w:val="00031F25"/>
    <w:rsid w:val="00032086"/>
    <w:rsid w:val="000323C6"/>
    <w:rsid w:val="00032A99"/>
    <w:rsid w:val="00032D4B"/>
    <w:rsid w:val="000330C3"/>
    <w:rsid w:val="00033588"/>
    <w:rsid w:val="00035622"/>
    <w:rsid w:val="00035B8A"/>
    <w:rsid w:val="000360A7"/>
    <w:rsid w:val="0003653A"/>
    <w:rsid w:val="0003657C"/>
    <w:rsid w:val="000366D0"/>
    <w:rsid w:val="00036BD2"/>
    <w:rsid w:val="00036DE0"/>
    <w:rsid w:val="000371F1"/>
    <w:rsid w:val="000371FC"/>
    <w:rsid w:val="000375AB"/>
    <w:rsid w:val="00037630"/>
    <w:rsid w:val="0003765C"/>
    <w:rsid w:val="00037B8D"/>
    <w:rsid w:val="000409F5"/>
    <w:rsid w:val="0004161D"/>
    <w:rsid w:val="000419DD"/>
    <w:rsid w:val="00041EDA"/>
    <w:rsid w:val="00042149"/>
    <w:rsid w:val="0004238A"/>
    <w:rsid w:val="00042835"/>
    <w:rsid w:val="00042AB3"/>
    <w:rsid w:val="00043724"/>
    <w:rsid w:val="00043A29"/>
    <w:rsid w:val="00044491"/>
    <w:rsid w:val="00044A32"/>
    <w:rsid w:val="00045255"/>
    <w:rsid w:val="00045CFC"/>
    <w:rsid w:val="00045F7B"/>
    <w:rsid w:val="00045FD4"/>
    <w:rsid w:val="00046C59"/>
    <w:rsid w:val="00046D68"/>
    <w:rsid w:val="00047136"/>
    <w:rsid w:val="00047CBA"/>
    <w:rsid w:val="000503D7"/>
    <w:rsid w:val="00050936"/>
    <w:rsid w:val="000512A8"/>
    <w:rsid w:val="00051AD7"/>
    <w:rsid w:val="00051D2B"/>
    <w:rsid w:val="000521D0"/>
    <w:rsid w:val="000529DB"/>
    <w:rsid w:val="00052EAE"/>
    <w:rsid w:val="00053301"/>
    <w:rsid w:val="00053FE8"/>
    <w:rsid w:val="00054314"/>
    <w:rsid w:val="00055362"/>
    <w:rsid w:val="0005565C"/>
    <w:rsid w:val="00056242"/>
    <w:rsid w:val="00056743"/>
    <w:rsid w:val="000567A1"/>
    <w:rsid w:val="00056C7E"/>
    <w:rsid w:val="00056FD8"/>
    <w:rsid w:val="00060295"/>
    <w:rsid w:val="00060E99"/>
    <w:rsid w:val="00061A68"/>
    <w:rsid w:val="00061B03"/>
    <w:rsid w:val="00063000"/>
    <w:rsid w:val="00063091"/>
    <w:rsid w:val="0006323F"/>
    <w:rsid w:val="00063902"/>
    <w:rsid w:val="00063DF8"/>
    <w:rsid w:val="0006422A"/>
    <w:rsid w:val="00064A90"/>
    <w:rsid w:val="00064F99"/>
    <w:rsid w:val="00065237"/>
    <w:rsid w:val="000654E9"/>
    <w:rsid w:val="000657B6"/>
    <w:rsid w:val="00065D73"/>
    <w:rsid w:val="00065EA5"/>
    <w:rsid w:val="0006670A"/>
    <w:rsid w:val="000671B6"/>
    <w:rsid w:val="00067F5B"/>
    <w:rsid w:val="0007033B"/>
    <w:rsid w:val="00070A05"/>
    <w:rsid w:val="00070D9A"/>
    <w:rsid w:val="000711BD"/>
    <w:rsid w:val="0007133D"/>
    <w:rsid w:val="000722B3"/>
    <w:rsid w:val="000729B4"/>
    <w:rsid w:val="000729C9"/>
    <w:rsid w:val="00073BFF"/>
    <w:rsid w:val="00073DF6"/>
    <w:rsid w:val="00074059"/>
    <w:rsid w:val="00074E6C"/>
    <w:rsid w:val="0007556A"/>
    <w:rsid w:val="00076405"/>
    <w:rsid w:val="00076AA8"/>
    <w:rsid w:val="00076D55"/>
    <w:rsid w:val="000778DA"/>
    <w:rsid w:val="00077C1F"/>
    <w:rsid w:val="00077E54"/>
    <w:rsid w:val="000801C8"/>
    <w:rsid w:val="000803E5"/>
    <w:rsid w:val="00080820"/>
    <w:rsid w:val="00080B89"/>
    <w:rsid w:val="00080C47"/>
    <w:rsid w:val="00080FFE"/>
    <w:rsid w:val="00081007"/>
    <w:rsid w:val="00082571"/>
    <w:rsid w:val="00082E5A"/>
    <w:rsid w:val="00083F10"/>
    <w:rsid w:val="00084316"/>
    <w:rsid w:val="00084506"/>
    <w:rsid w:val="000845F7"/>
    <w:rsid w:val="000853A3"/>
    <w:rsid w:val="00085464"/>
    <w:rsid w:val="000857AB"/>
    <w:rsid w:val="00085E95"/>
    <w:rsid w:val="000862B7"/>
    <w:rsid w:val="00086A79"/>
    <w:rsid w:val="00086AC4"/>
    <w:rsid w:val="00086F0F"/>
    <w:rsid w:val="00091990"/>
    <w:rsid w:val="00091EA8"/>
    <w:rsid w:val="000920A8"/>
    <w:rsid w:val="000920DD"/>
    <w:rsid w:val="000922C2"/>
    <w:rsid w:val="00092EA3"/>
    <w:rsid w:val="00093792"/>
    <w:rsid w:val="000944E7"/>
    <w:rsid w:val="000945FD"/>
    <w:rsid w:val="00095B38"/>
    <w:rsid w:val="00095F82"/>
    <w:rsid w:val="0009640B"/>
    <w:rsid w:val="00096416"/>
    <w:rsid w:val="00097185"/>
    <w:rsid w:val="0009773D"/>
    <w:rsid w:val="000A0078"/>
    <w:rsid w:val="000A0397"/>
    <w:rsid w:val="000A0EC5"/>
    <w:rsid w:val="000A17E4"/>
    <w:rsid w:val="000A18D7"/>
    <w:rsid w:val="000A219F"/>
    <w:rsid w:val="000A2B0E"/>
    <w:rsid w:val="000A2F65"/>
    <w:rsid w:val="000A321E"/>
    <w:rsid w:val="000A427A"/>
    <w:rsid w:val="000A4559"/>
    <w:rsid w:val="000A4A7E"/>
    <w:rsid w:val="000A5B1A"/>
    <w:rsid w:val="000A76CC"/>
    <w:rsid w:val="000B0065"/>
    <w:rsid w:val="000B0DFB"/>
    <w:rsid w:val="000B0E7A"/>
    <w:rsid w:val="000B1E96"/>
    <w:rsid w:val="000B2410"/>
    <w:rsid w:val="000B2858"/>
    <w:rsid w:val="000B343E"/>
    <w:rsid w:val="000B51E3"/>
    <w:rsid w:val="000B53EE"/>
    <w:rsid w:val="000B56AA"/>
    <w:rsid w:val="000B59B1"/>
    <w:rsid w:val="000B62CD"/>
    <w:rsid w:val="000B7036"/>
    <w:rsid w:val="000B704F"/>
    <w:rsid w:val="000B736B"/>
    <w:rsid w:val="000B78B3"/>
    <w:rsid w:val="000B7E0A"/>
    <w:rsid w:val="000C034C"/>
    <w:rsid w:val="000C085A"/>
    <w:rsid w:val="000C0F37"/>
    <w:rsid w:val="000C10BC"/>
    <w:rsid w:val="000C1243"/>
    <w:rsid w:val="000C2275"/>
    <w:rsid w:val="000C289D"/>
    <w:rsid w:val="000C28D8"/>
    <w:rsid w:val="000C3372"/>
    <w:rsid w:val="000C42E7"/>
    <w:rsid w:val="000C45AA"/>
    <w:rsid w:val="000C45C5"/>
    <w:rsid w:val="000C4942"/>
    <w:rsid w:val="000C52CF"/>
    <w:rsid w:val="000C59DC"/>
    <w:rsid w:val="000C59FB"/>
    <w:rsid w:val="000C5B24"/>
    <w:rsid w:val="000C604A"/>
    <w:rsid w:val="000C6759"/>
    <w:rsid w:val="000C6D8A"/>
    <w:rsid w:val="000C70E7"/>
    <w:rsid w:val="000C7840"/>
    <w:rsid w:val="000C7AA2"/>
    <w:rsid w:val="000C7EA2"/>
    <w:rsid w:val="000D0A55"/>
    <w:rsid w:val="000D25B0"/>
    <w:rsid w:val="000D2AEB"/>
    <w:rsid w:val="000D3011"/>
    <w:rsid w:val="000D3508"/>
    <w:rsid w:val="000D3B17"/>
    <w:rsid w:val="000D3B69"/>
    <w:rsid w:val="000D4661"/>
    <w:rsid w:val="000D47CB"/>
    <w:rsid w:val="000D48F8"/>
    <w:rsid w:val="000D4C5B"/>
    <w:rsid w:val="000D5043"/>
    <w:rsid w:val="000D64AF"/>
    <w:rsid w:val="000D6B90"/>
    <w:rsid w:val="000D6BAD"/>
    <w:rsid w:val="000D7180"/>
    <w:rsid w:val="000D73E9"/>
    <w:rsid w:val="000D7CB6"/>
    <w:rsid w:val="000E06B6"/>
    <w:rsid w:val="000E0881"/>
    <w:rsid w:val="000E0EDC"/>
    <w:rsid w:val="000E107E"/>
    <w:rsid w:val="000E18CA"/>
    <w:rsid w:val="000E244D"/>
    <w:rsid w:val="000E2698"/>
    <w:rsid w:val="000E272C"/>
    <w:rsid w:val="000E2E85"/>
    <w:rsid w:val="000E3222"/>
    <w:rsid w:val="000E364C"/>
    <w:rsid w:val="000E36FE"/>
    <w:rsid w:val="000E3AB1"/>
    <w:rsid w:val="000E3C51"/>
    <w:rsid w:val="000E5467"/>
    <w:rsid w:val="000E5E5D"/>
    <w:rsid w:val="000E692D"/>
    <w:rsid w:val="000E7673"/>
    <w:rsid w:val="000E7B2E"/>
    <w:rsid w:val="000E7D6E"/>
    <w:rsid w:val="000F01DD"/>
    <w:rsid w:val="000F0326"/>
    <w:rsid w:val="000F0863"/>
    <w:rsid w:val="000F0E3B"/>
    <w:rsid w:val="000F143F"/>
    <w:rsid w:val="000F1DD4"/>
    <w:rsid w:val="000F367C"/>
    <w:rsid w:val="000F471D"/>
    <w:rsid w:val="000F4ECE"/>
    <w:rsid w:val="000F5197"/>
    <w:rsid w:val="000F55C0"/>
    <w:rsid w:val="000F5C70"/>
    <w:rsid w:val="000F5CD0"/>
    <w:rsid w:val="000F62A8"/>
    <w:rsid w:val="000F66BC"/>
    <w:rsid w:val="000F696E"/>
    <w:rsid w:val="000F6C3D"/>
    <w:rsid w:val="000F6E60"/>
    <w:rsid w:val="000F791E"/>
    <w:rsid w:val="001001EC"/>
    <w:rsid w:val="001002DE"/>
    <w:rsid w:val="00100505"/>
    <w:rsid w:val="001005C6"/>
    <w:rsid w:val="00100B0E"/>
    <w:rsid w:val="00100F69"/>
    <w:rsid w:val="0010143A"/>
    <w:rsid w:val="00101AF2"/>
    <w:rsid w:val="00102474"/>
    <w:rsid w:val="00102637"/>
    <w:rsid w:val="001027A5"/>
    <w:rsid w:val="00102FA1"/>
    <w:rsid w:val="0010384E"/>
    <w:rsid w:val="00103852"/>
    <w:rsid w:val="0010385C"/>
    <w:rsid w:val="00103C94"/>
    <w:rsid w:val="00104729"/>
    <w:rsid w:val="001053F3"/>
    <w:rsid w:val="00105C0E"/>
    <w:rsid w:val="00105E5B"/>
    <w:rsid w:val="001065B6"/>
    <w:rsid w:val="001066EC"/>
    <w:rsid w:val="001068D0"/>
    <w:rsid w:val="00106BCF"/>
    <w:rsid w:val="00107B3D"/>
    <w:rsid w:val="00107C06"/>
    <w:rsid w:val="00107EC8"/>
    <w:rsid w:val="00107FD7"/>
    <w:rsid w:val="00111115"/>
    <w:rsid w:val="001118B5"/>
    <w:rsid w:val="00112655"/>
    <w:rsid w:val="0011314D"/>
    <w:rsid w:val="00113902"/>
    <w:rsid w:val="001146EE"/>
    <w:rsid w:val="00114C83"/>
    <w:rsid w:val="00114F0C"/>
    <w:rsid w:val="001153CA"/>
    <w:rsid w:val="00115720"/>
    <w:rsid w:val="00115A9C"/>
    <w:rsid w:val="001160BE"/>
    <w:rsid w:val="00116F29"/>
    <w:rsid w:val="001171FC"/>
    <w:rsid w:val="00117255"/>
    <w:rsid w:val="00117688"/>
    <w:rsid w:val="001179B4"/>
    <w:rsid w:val="00120A75"/>
    <w:rsid w:val="00120EF1"/>
    <w:rsid w:val="00121C41"/>
    <w:rsid w:val="001221DC"/>
    <w:rsid w:val="001224D5"/>
    <w:rsid w:val="00122541"/>
    <w:rsid w:val="001226F4"/>
    <w:rsid w:val="001228F8"/>
    <w:rsid w:val="00122B0C"/>
    <w:rsid w:val="00122C5A"/>
    <w:rsid w:val="001235D8"/>
    <w:rsid w:val="00124174"/>
    <w:rsid w:val="00124296"/>
    <w:rsid w:val="001243E1"/>
    <w:rsid w:val="0012445C"/>
    <w:rsid w:val="00124953"/>
    <w:rsid w:val="00124A6F"/>
    <w:rsid w:val="00124B5F"/>
    <w:rsid w:val="001253EE"/>
    <w:rsid w:val="0012583C"/>
    <w:rsid w:val="00125ACA"/>
    <w:rsid w:val="00126646"/>
    <w:rsid w:val="001266BA"/>
    <w:rsid w:val="001268DE"/>
    <w:rsid w:val="00126D5E"/>
    <w:rsid w:val="00127077"/>
    <w:rsid w:val="0012733E"/>
    <w:rsid w:val="00127527"/>
    <w:rsid w:val="001300A3"/>
    <w:rsid w:val="001300B4"/>
    <w:rsid w:val="001302DF"/>
    <w:rsid w:val="001307BF"/>
    <w:rsid w:val="00130805"/>
    <w:rsid w:val="00130981"/>
    <w:rsid w:val="00130BED"/>
    <w:rsid w:val="0013106F"/>
    <w:rsid w:val="00133B44"/>
    <w:rsid w:val="0013438A"/>
    <w:rsid w:val="001344DD"/>
    <w:rsid w:val="00134CF4"/>
    <w:rsid w:val="00134EF4"/>
    <w:rsid w:val="00135027"/>
    <w:rsid w:val="0013514D"/>
    <w:rsid w:val="0013535F"/>
    <w:rsid w:val="00135383"/>
    <w:rsid w:val="001353BB"/>
    <w:rsid w:val="00135FF4"/>
    <w:rsid w:val="001368C9"/>
    <w:rsid w:val="00137246"/>
    <w:rsid w:val="00137895"/>
    <w:rsid w:val="00137B4C"/>
    <w:rsid w:val="00137D35"/>
    <w:rsid w:val="00137DB1"/>
    <w:rsid w:val="001405F8"/>
    <w:rsid w:val="00140921"/>
    <w:rsid w:val="001413B5"/>
    <w:rsid w:val="0014146A"/>
    <w:rsid w:val="001419A1"/>
    <w:rsid w:val="00141C0D"/>
    <w:rsid w:val="00141EF8"/>
    <w:rsid w:val="001421C4"/>
    <w:rsid w:val="00142229"/>
    <w:rsid w:val="00142DA1"/>
    <w:rsid w:val="0014365F"/>
    <w:rsid w:val="00143858"/>
    <w:rsid w:val="00143EB8"/>
    <w:rsid w:val="00143F71"/>
    <w:rsid w:val="001445AD"/>
    <w:rsid w:val="001449AA"/>
    <w:rsid w:val="00144C19"/>
    <w:rsid w:val="00144C25"/>
    <w:rsid w:val="00144F7C"/>
    <w:rsid w:val="001454F2"/>
    <w:rsid w:val="00145B02"/>
    <w:rsid w:val="00146487"/>
    <w:rsid w:val="0014695B"/>
    <w:rsid w:val="00146D0A"/>
    <w:rsid w:val="00146FAA"/>
    <w:rsid w:val="001471D8"/>
    <w:rsid w:val="001476F2"/>
    <w:rsid w:val="00147916"/>
    <w:rsid w:val="00147B6A"/>
    <w:rsid w:val="00151359"/>
    <w:rsid w:val="00151507"/>
    <w:rsid w:val="00151797"/>
    <w:rsid w:val="0015188E"/>
    <w:rsid w:val="00152F02"/>
    <w:rsid w:val="00153AA4"/>
    <w:rsid w:val="00153C37"/>
    <w:rsid w:val="00153C72"/>
    <w:rsid w:val="00153CD7"/>
    <w:rsid w:val="00153F37"/>
    <w:rsid w:val="001545A3"/>
    <w:rsid w:val="00154E53"/>
    <w:rsid w:val="00155769"/>
    <w:rsid w:val="00155CD6"/>
    <w:rsid w:val="0015608C"/>
    <w:rsid w:val="00156090"/>
    <w:rsid w:val="00156206"/>
    <w:rsid w:val="001562C7"/>
    <w:rsid w:val="00156B45"/>
    <w:rsid w:val="00157791"/>
    <w:rsid w:val="00157982"/>
    <w:rsid w:val="00157F1E"/>
    <w:rsid w:val="00161252"/>
    <w:rsid w:val="0016155A"/>
    <w:rsid w:val="00161D77"/>
    <w:rsid w:val="0016210F"/>
    <w:rsid w:val="00162387"/>
    <w:rsid w:val="00162B49"/>
    <w:rsid w:val="00163262"/>
    <w:rsid w:val="00163CD2"/>
    <w:rsid w:val="00163EBF"/>
    <w:rsid w:val="001655C9"/>
    <w:rsid w:val="00165A30"/>
    <w:rsid w:val="00165FCB"/>
    <w:rsid w:val="0016670B"/>
    <w:rsid w:val="001667D3"/>
    <w:rsid w:val="00166B5D"/>
    <w:rsid w:val="001672EB"/>
    <w:rsid w:val="00167612"/>
    <w:rsid w:val="001679EC"/>
    <w:rsid w:val="00167B34"/>
    <w:rsid w:val="00170067"/>
    <w:rsid w:val="0017089A"/>
    <w:rsid w:val="0017098E"/>
    <w:rsid w:val="00170EF7"/>
    <w:rsid w:val="001712A5"/>
    <w:rsid w:val="001712B6"/>
    <w:rsid w:val="001713A6"/>
    <w:rsid w:val="0017189C"/>
    <w:rsid w:val="00171C62"/>
    <w:rsid w:val="0017216B"/>
    <w:rsid w:val="001721D6"/>
    <w:rsid w:val="001724E6"/>
    <w:rsid w:val="00172DB5"/>
    <w:rsid w:val="00173794"/>
    <w:rsid w:val="00173CBB"/>
    <w:rsid w:val="001741F7"/>
    <w:rsid w:val="0017470E"/>
    <w:rsid w:val="00174761"/>
    <w:rsid w:val="00174BDB"/>
    <w:rsid w:val="00174C43"/>
    <w:rsid w:val="00174D50"/>
    <w:rsid w:val="00174F5C"/>
    <w:rsid w:val="00174FF9"/>
    <w:rsid w:val="00175AAF"/>
    <w:rsid w:val="00175BD6"/>
    <w:rsid w:val="00175CE0"/>
    <w:rsid w:val="00175D87"/>
    <w:rsid w:val="00177F10"/>
    <w:rsid w:val="001801DD"/>
    <w:rsid w:val="00180F1D"/>
    <w:rsid w:val="001810B3"/>
    <w:rsid w:val="001819F8"/>
    <w:rsid w:val="00181B58"/>
    <w:rsid w:val="00181C2C"/>
    <w:rsid w:val="0018201C"/>
    <w:rsid w:val="001821F6"/>
    <w:rsid w:val="001822DC"/>
    <w:rsid w:val="00182852"/>
    <w:rsid w:val="00182B75"/>
    <w:rsid w:val="00182BFA"/>
    <w:rsid w:val="001835B5"/>
    <w:rsid w:val="00183911"/>
    <w:rsid w:val="00184721"/>
    <w:rsid w:val="00184E71"/>
    <w:rsid w:val="00185029"/>
    <w:rsid w:val="001852DF"/>
    <w:rsid w:val="00185CFC"/>
    <w:rsid w:val="0018632E"/>
    <w:rsid w:val="0018638A"/>
    <w:rsid w:val="00186884"/>
    <w:rsid w:val="0018688F"/>
    <w:rsid w:val="001868E4"/>
    <w:rsid w:val="00186D62"/>
    <w:rsid w:val="0018714B"/>
    <w:rsid w:val="001874C0"/>
    <w:rsid w:val="001877EE"/>
    <w:rsid w:val="00187822"/>
    <w:rsid w:val="0019023E"/>
    <w:rsid w:val="00191F1C"/>
    <w:rsid w:val="00191F52"/>
    <w:rsid w:val="00192393"/>
    <w:rsid w:val="001925D4"/>
    <w:rsid w:val="0019270C"/>
    <w:rsid w:val="00192CED"/>
    <w:rsid w:val="00192E33"/>
    <w:rsid w:val="00193954"/>
    <w:rsid w:val="00193B86"/>
    <w:rsid w:val="00194BB6"/>
    <w:rsid w:val="00194C89"/>
    <w:rsid w:val="0019509A"/>
    <w:rsid w:val="00195B48"/>
    <w:rsid w:val="00195CCF"/>
    <w:rsid w:val="00196473"/>
    <w:rsid w:val="00196A86"/>
    <w:rsid w:val="00196C35"/>
    <w:rsid w:val="00196EBC"/>
    <w:rsid w:val="00197ADF"/>
    <w:rsid w:val="001A0518"/>
    <w:rsid w:val="001A0E45"/>
    <w:rsid w:val="001A163C"/>
    <w:rsid w:val="001A1724"/>
    <w:rsid w:val="001A2C47"/>
    <w:rsid w:val="001A2E7B"/>
    <w:rsid w:val="001A33B2"/>
    <w:rsid w:val="001A3EDF"/>
    <w:rsid w:val="001A57E0"/>
    <w:rsid w:val="001A59D9"/>
    <w:rsid w:val="001A5B0D"/>
    <w:rsid w:val="001A5D9B"/>
    <w:rsid w:val="001A673C"/>
    <w:rsid w:val="001A79CE"/>
    <w:rsid w:val="001A7F8A"/>
    <w:rsid w:val="001B07A8"/>
    <w:rsid w:val="001B18AF"/>
    <w:rsid w:val="001B1ED8"/>
    <w:rsid w:val="001B2430"/>
    <w:rsid w:val="001B2983"/>
    <w:rsid w:val="001B29EF"/>
    <w:rsid w:val="001B2BAB"/>
    <w:rsid w:val="001B3062"/>
    <w:rsid w:val="001B31CE"/>
    <w:rsid w:val="001B440D"/>
    <w:rsid w:val="001B44B2"/>
    <w:rsid w:val="001B44DB"/>
    <w:rsid w:val="001B4655"/>
    <w:rsid w:val="001B4795"/>
    <w:rsid w:val="001B47F4"/>
    <w:rsid w:val="001B4824"/>
    <w:rsid w:val="001B48D1"/>
    <w:rsid w:val="001B4F2D"/>
    <w:rsid w:val="001B525E"/>
    <w:rsid w:val="001B5754"/>
    <w:rsid w:val="001B5E10"/>
    <w:rsid w:val="001B6340"/>
    <w:rsid w:val="001B7263"/>
    <w:rsid w:val="001B73FC"/>
    <w:rsid w:val="001B7483"/>
    <w:rsid w:val="001B75F7"/>
    <w:rsid w:val="001C0515"/>
    <w:rsid w:val="001C237A"/>
    <w:rsid w:val="001C283A"/>
    <w:rsid w:val="001C2B60"/>
    <w:rsid w:val="001C3832"/>
    <w:rsid w:val="001C54EE"/>
    <w:rsid w:val="001C5AFA"/>
    <w:rsid w:val="001C6255"/>
    <w:rsid w:val="001C6342"/>
    <w:rsid w:val="001C70DE"/>
    <w:rsid w:val="001C71D6"/>
    <w:rsid w:val="001C7216"/>
    <w:rsid w:val="001C7898"/>
    <w:rsid w:val="001D0781"/>
    <w:rsid w:val="001D0E61"/>
    <w:rsid w:val="001D19DB"/>
    <w:rsid w:val="001D1E8D"/>
    <w:rsid w:val="001D21FB"/>
    <w:rsid w:val="001D2279"/>
    <w:rsid w:val="001D27D1"/>
    <w:rsid w:val="001D2C32"/>
    <w:rsid w:val="001D3358"/>
    <w:rsid w:val="001D3474"/>
    <w:rsid w:val="001D3EC0"/>
    <w:rsid w:val="001D4EA0"/>
    <w:rsid w:val="001D55E7"/>
    <w:rsid w:val="001D5D5C"/>
    <w:rsid w:val="001D5E81"/>
    <w:rsid w:val="001D63CA"/>
    <w:rsid w:val="001D68E7"/>
    <w:rsid w:val="001D7813"/>
    <w:rsid w:val="001E0502"/>
    <w:rsid w:val="001E0716"/>
    <w:rsid w:val="001E1FA9"/>
    <w:rsid w:val="001E20D6"/>
    <w:rsid w:val="001E21D6"/>
    <w:rsid w:val="001E279D"/>
    <w:rsid w:val="001E288E"/>
    <w:rsid w:val="001E364B"/>
    <w:rsid w:val="001E36C2"/>
    <w:rsid w:val="001E386D"/>
    <w:rsid w:val="001E445E"/>
    <w:rsid w:val="001E4913"/>
    <w:rsid w:val="001E4D92"/>
    <w:rsid w:val="001E5F6A"/>
    <w:rsid w:val="001E6AA7"/>
    <w:rsid w:val="001E6D54"/>
    <w:rsid w:val="001E70BB"/>
    <w:rsid w:val="001E74AD"/>
    <w:rsid w:val="001E75B7"/>
    <w:rsid w:val="001E7B7B"/>
    <w:rsid w:val="001E7E5C"/>
    <w:rsid w:val="001E7F16"/>
    <w:rsid w:val="001F031B"/>
    <w:rsid w:val="001F0B6B"/>
    <w:rsid w:val="001F0F2C"/>
    <w:rsid w:val="001F0FCD"/>
    <w:rsid w:val="001F1742"/>
    <w:rsid w:val="001F1B7A"/>
    <w:rsid w:val="001F1E90"/>
    <w:rsid w:val="001F2D99"/>
    <w:rsid w:val="001F3192"/>
    <w:rsid w:val="001F389D"/>
    <w:rsid w:val="001F3D22"/>
    <w:rsid w:val="001F4212"/>
    <w:rsid w:val="001F4F03"/>
    <w:rsid w:val="001F4F92"/>
    <w:rsid w:val="001F5075"/>
    <w:rsid w:val="001F52B5"/>
    <w:rsid w:val="001F59CD"/>
    <w:rsid w:val="001F5A9E"/>
    <w:rsid w:val="001F5C04"/>
    <w:rsid w:val="001F62AC"/>
    <w:rsid w:val="001F6592"/>
    <w:rsid w:val="001F6BF6"/>
    <w:rsid w:val="001F6E37"/>
    <w:rsid w:val="001F7242"/>
    <w:rsid w:val="001F7578"/>
    <w:rsid w:val="0020002E"/>
    <w:rsid w:val="002002E1"/>
    <w:rsid w:val="00200851"/>
    <w:rsid w:val="002008ED"/>
    <w:rsid w:val="0020139B"/>
    <w:rsid w:val="00201762"/>
    <w:rsid w:val="00201BCB"/>
    <w:rsid w:val="00201D90"/>
    <w:rsid w:val="00202C75"/>
    <w:rsid w:val="0020337E"/>
    <w:rsid w:val="00203753"/>
    <w:rsid w:val="002041DD"/>
    <w:rsid w:val="00204B7C"/>
    <w:rsid w:val="00204C3E"/>
    <w:rsid w:val="00204CE2"/>
    <w:rsid w:val="002051E3"/>
    <w:rsid w:val="002056A9"/>
    <w:rsid w:val="00205D1E"/>
    <w:rsid w:val="00205DAD"/>
    <w:rsid w:val="00205F43"/>
    <w:rsid w:val="002061C2"/>
    <w:rsid w:val="002065B8"/>
    <w:rsid w:val="002067C0"/>
    <w:rsid w:val="00206A21"/>
    <w:rsid w:val="002074CE"/>
    <w:rsid w:val="0020769F"/>
    <w:rsid w:val="00207CB9"/>
    <w:rsid w:val="0021053D"/>
    <w:rsid w:val="00210957"/>
    <w:rsid w:val="00210C17"/>
    <w:rsid w:val="0021130B"/>
    <w:rsid w:val="00211781"/>
    <w:rsid w:val="00211B5B"/>
    <w:rsid w:val="00211F01"/>
    <w:rsid w:val="002124A3"/>
    <w:rsid w:val="00212DCA"/>
    <w:rsid w:val="00212FCD"/>
    <w:rsid w:val="002132BA"/>
    <w:rsid w:val="00213461"/>
    <w:rsid w:val="0021371F"/>
    <w:rsid w:val="002142E1"/>
    <w:rsid w:val="00215275"/>
    <w:rsid w:val="00215552"/>
    <w:rsid w:val="002158B1"/>
    <w:rsid w:val="00216269"/>
    <w:rsid w:val="00217019"/>
    <w:rsid w:val="00217153"/>
    <w:rsid w:val="0021747E"/>
    <w:rsid w:val="00217D34"/>
    <w:rsid w:val="002205F4"/>
    <w:rsid w:val="002207E0"/>
    <w:rsid w:val="00220983"/>
    <w:rsid w:val="00220C46"/>
    <w:rsid w:val="00220DBE"/>
    <w:rsid w:val="0022224D"/>
    <w:rsid w:val="002223E2"/>
    <w:rsid w:val="002228FD"/>
    <w:rsid w:val="00222D6E"/>
    <w:rsid w:val="002230A7"/>
    <w:rsid w:val="00223186"/>
    <w:rsid w:val="00223EBF"/>
    <w:rsid w:val="00224039"/>
    <w:rsid w:val="00224FF9"/>
    <w:rsid w:val="002258AA"/>
    <w:rsid w:val="00225B9D"/>
    <w:rsid w:val="00226C50"/>
    <w:rsid w:val="00226DF8"/>
    <w:rsid w:val="00227400"/>
    <w:rsid w:val="002275BC"/>
    <w:rsid w:val="0022785F"/>
    <w:rsid w:val="00227C6D"/>
    <w:rsid w:val="00230184"/>
    <w:rsid w:val="0023055B"/>
    <w:rsid w:val="00230EB4"/>
    <w:rsid w:val="00230F11"/>
    <w:rsid w:val="00230FBE"/>
    <w:rsid w:val="00232417"/>
    <w:rsid w:val="0023309E"/>
    <w:rsid w:val="002330A8"/>
    <w:rsid w:val="00234029"/>
    <w:rsid w:val="00234AA8"/>
    <w:rsid w:val="00234CB2"/>
    <w:rsid w:val="00235905"/>
    <w:rsid w:val="00236213"/>
    <w:rsid w:val="00236B37"/>
    <w:rsid w:val="00236E59"/>
    <w:rsid w:val="00237072"/>
    <w:rsid w:val="00237301"/>
    <w:rsid w:val="00237504"/>
    <w:rsid w:val="0023782A"/>
    <w:rsid w:val="00237E98"/>
    <w:rsid w:val="00240020"/>
    <w:rsid w:val="002404F0"/>
    <w:rsid w:val="002408F5"/>
    <w:rsid w:val="00240A8E"/>
    <w:rsid w:val="00240B98"/>
    <w:rsid w:val="0024127C"/>
    <w:rsid w:val="00241B7C"/>
    <w:rsid w:val="00241D5D"/>
    <w:rsid w:val="00241F10"/>
    <w:rsid w:val="00242CDE"/>
    <w:rsid w:val="002436A8"/>
    <w:rsid w:val="00243BBA"/>
    <w:rsid w:val="00243F28"/>
    <w:rsid w:val="0024449E"/>
    <w:rsid w:val="002444BC"/>
    <w:rsid w:val="002448F2"/>
    <w:rsid w:val="00244E37"/>
    <w:rsid w:val="002453EF"/>
    <w:rsid w:val="002454DA"/>
    <w:rsid w:val="00245AFC"/>
    <w:rsid w:val="00246B85"/>
    <w:rsid w:val="00246D63"/>
    <w:rsid w:val="00246FB1"/>
    <w:rsid w:val="00247B3C"/>
    <w:rsid w:val="00250135"/>
    <w:rsid w:val="00250632"/>
    <w:rsid w:val="00250B60"/>
    <w:rsid w:val="00250CD7"/>
    <w:rsid w:val="002519C1"/>
    <w:rsid w:val="00251D10"/>
    <w:rsid w:val="00252168"/>
    <w:rsid w:val="00252DCC"/>
    <w:rsid w:val="00253172"/>
    <w:rsid w:val="00253823"/>
    <w:rsid w:val="0025393C"/>
    <w:rsid w:val="0025456C"/>
    <w:rsid w:val="00254A61"/>
    <w:rsid w:val="002559CC"/>
    <w:rsid w:val="00256804"/>
    <w:rsid w:val="00256C33"/>
    <w:rsid w:val="00256FDD"/>
    <w:rsid w:val="00257A74"/>
    <w:rsid w:val="0026047F"/>
    <w:rsid w:val="0026085B"/>
    <w:rsid w:val="0026088C"/>
    <w:rsid w:val="00260BB5"/>
    <w:rsid w:val="00260BE0"/>
    <w:rsid w:val="00260CE1"/>
    <w:rsid w:val="00260D2A"/>
    <w:rsid w:val="00260D3E"/>
    <w:rsid w:val="002621FB"/>
    <w:rsid w:val="002622C7"/>
    <w:rsid w:val="00262D84"/>
    <w:rsid w:val="00262D8D"/>
    <w:rsid w:val="00263A34"/>
    <w:rsid w:val="0026480F"/>
    <w:rsid w:val="00264DF8"/>
    <w:rsid w:val="0026523E"/>
    <w:rsid w:val="00265421"/>
    <w:rsid w:val="00265724"/>
    <w:rsid w:val="00265ACF"/>
    <w:rsid w:val="0026755C"/>
    <w:rsid w:val="002677FB"/>
    <w:rsid w:val="00270696"/>
    <w:rsid w:val="00271E5D"/>
    <w:rsid w:val="002725FB"/>
    <w:rsid w:val="00272E46"/>
    <w:rsid w:val="002731DC"/>
    <w:rsid w:val="00273E8B"/>
    <w:rsid w:val="00273EF4"/>
    <w:rsid w:val="00274071"/>
    <w:rsid w:val="00274732"/>
    <w:rsid w:val="00274753"/>
    <w:rsid w:val="002747F9"/>
    <w:rsid w:val="00274E4D"/>
    <w:rsid w:val="00274FDB"/>
    <w:rsid w:val="00275265"/>
    <w:rsid w:val="00275322"/>
    <w:rsid w:val="00276768"/>
    <w:rsid w:val="00276FF5"/>
    <w:rsid w:val="002775C4"/>
    <w:rsid w:val="002776C8"/>
    <w:rsid w:val="00277D3D"/>
    <w:rsid w:val="00280D5E"/>
    <w:rsid w:val="00281207"/>
    <w:rsid w:val="00281662"/>
    <w:rsid w:val="0028171E"/>
    <w:rsid w:val="00281FA0"/>
    <w:rsid w:val="00282026"/>
    <w:rsid w:val="002824F4"/>
    <w:rsid w:val="0028274B"/>
    <w:rsid w:val="00282787"/>
    <w:rsid w:val="0028282D"/>
    <w:rsid w:val="00283177"/>
    <w:rsid w:val="002834B4"/>
    <w:rsid w:val="0028455A"/>
    <w:rsid w:val="00285AD0"/>
    <w:rsid w:val="00285C4B"/>
    <w:rsid w:val="00285FBB"/>
    <w:rsid w:val="00286421"/>
    <w:rsid w:val="002864C1"/>
    <w:rsid w:val="00286540"/>
    <w:rsid w:val="002868CE"/>
    <w:rsid w:val="0028717A"/>
    <w:rsid w:val="00287951"/>
    <w:rsid w:val="00287AF5"/>
    <w:rsid w:val="00287C81"/>
    <w:rsid w:val="00287EF0"/>
    <w:rsid w:val="00287F86"/>
    <w:rsid w:val="002904BB"/>
    <w:rsid w:val="00290521"/>
    <w:rsid w:val="0029073F"/>
    <w:rsid w:val="002907BE"/>
    <w:rsid w:val="0029139C"/>
    <w:rsid w:val="0029183C"/>
    <w:rsid w:val="00291879"/>
    <w:rsid w:val="00293006"/>
    <w:rsid w:val="00293394"/>
    <w:rsid w:val="00293C8F"/>
    <w:rsid w:val="0029447E"/>
    <w:rsid w:val="0029470A"/>
    <w:rsid w:val="00295ACF"/>
    <w:rsid w:val="00295C86"/>
    <w:rsid w:val="00295CD3"/>
    <w:rsid w:val="00295DAC"/>
    <w:rsid w:val="00295E05"/>
    <w:rsid w:val="002962DE"/>
    <w:rsid w:val="0029632D"/>
    <w:rsid w:val="002963A2"/>
    <w:rsid w:val="002964CF"/>
    <w:rsid w:val="0029734A"/>
    <w:rsid w:val="00297A20"/>
    <w:rsid w:val="002A0229"/>
    <w:rsid w:val="002A0573"/>
    <w:rsid w:val="002A085A"/>
    <w:rsid w:val="002A0D34"/>
    <w:rsid w:val="002A11FC"/>
    <w:rsid w:val="002A12C1"/>
    <w:rsid w:val="002A23BC"/>
    <w:rsid w:val="002A2B58"/>
    <w:rsid w:val="002A3050"/>
    <w:rsid w:val="002A361D"/>
    <w:rsid w:val="002A40E4"/>
    <w:rsid w:val="002A4AE9"/>
    <w:rsid w:val="002A4BEC"/>
    <w:rsid w:val="002A4CFA"/>
    <w:rsid w:val="002A4DFE"/>
    <w:rsid w:val="002A5749"/>
    <w:rsid w:val="002A6174"/>
    <w:rsid w:val="002A6835"/>
    <w:rsid w:val="002A701A"/>
    <w:rsid w:val="002A7B04"/>
    <w:rsid w:val="002B07F2"/>
    <w:rsid w:val="002B0C47"/>
    <w:rsid w:val="002B0CF4"/>
    <w:rsid w:val="002B1010"/>
    <w:rsid w:val="002B1C36"/>
    <w:rsid w:val="002B237B"/>
    <w:rsid w:val="002B25BB"/>
    <w:rsid w:val="002B2C2D"/>
    <w:rsid w:val="002B4897"/>
    <w:rsid w:val="002B492B"/>
    <w:rsid w:val="002B5084"/>
    <w:rsid w:val="002B55E8"/>
    <w:rsid w:val="002B57E0"/>
    <w:rsid w:val="002B581D"/>
    <w:rsid w:val="002B5CA4"/>
    <w:rsid w:val="002B5EF3"/>
    <w:rsid w:val="002B6330"/>
    <w:rsid w:val="002B6601"/>
    <w:rsid w:val="002B6C6C"/>
    <w:rsid w:val="002B6DE5"/>
    <w:rsid w:val="002B6E22"/>
    <w:rsid w:val="002B6EC3"/>
    <w:rsid w:val="002B6FC3"/>
    <w:rsid w:val="002B73F0"/>
    <w:rsid w:val="002B7D3C"/>
    <w:rsid w:val="002C0527"/>
    <w:rsid w:val="002C1325"/>
    <w:rsid w:val="002C1599"/>
    <w:rsid w:val="002C1F91"/>
    <w:rsid w:val="002C2001"/>
    <w:rsid w:val="002C20A3"/>
    <w:rsid w:val="002C2AA7"/>
    <w:rsid w:val="002C2C72"/>
    <w:rsid w:val="002C2EA5"/>
    <w:rsid w:val="002C32BF"/>
    <w:rsid w:val="002C3330"/>
    <w:rsid w:val="002C47C0"/>
    <w:rsid w:val="002C47E0"/>
    <w:rsid w:val="002C4D15"/>
    <w:rsid w:val="002C4F16"/>
    <w:rsid w:val="002C520F"/>
    <w:rsid w:val="002C585B"/>
    <w:rsid w:val="002C5BC4"/>
    <w:rsid w:val="002C5BD0"/>
    <w:rsid w:val="002C5D83"/>
    <w:rsid w:val="002C5DAF"/>
    <w:rsid w:val="002C5EB8"/>
    <w:rsid w:val="002C630A"/>
    <w:rsid w:val="002C6758"/>
    <w:rsid w:val="002C7B95"/>
    <w:rsid w:val="002D037C"/>
    <w:rsid w:val="002D068F"/>
    <w:rsid w:val="002D0799"/>
    <w:rsid w:val="002D0B3C"/>
    <w:rsid w:val="002D1172"/>
    <w:rsid w:val="002D12AB"/>
    <w:rsid w:val="002D17A6"/>
    <w:rsid w:val="002D1930"/>
    <w:rsid w:val="002D3415"/>
    <w:rsid w:val="002D36D7"/>
    <w:rsid w:val="002D3900"/>
    <w:rsid w:val="002D55BC"/>
    <w:rsid w:val="002D5C45"/>
    <w:rsid w:val="002D612B"/>
    <w:rsid w:val="002D6A0A"/>
    <w:rsid w:val="002D6EDF"/>
    <w:rsid w:val="002D7F94"/>
    <w:rsid w:val="002E072D"/>
    <w:rsid w:val="002E0A31"/>
    <w:rsid w:val="002E0AA5"/>
    <w:rsid w:val="002E0DD9"/>
    <w:rsid w:val="002E155B"/>
    <w:rsid w:val="002E164A"/>
    <w:rsid w:val="002E2200"/>
    <w:rsid w:val="002E2332"/>
    <w:rsid w:val="002E38B1"/>
    <w:rsid w:val="002E3E74"/>
    <w:rsid w:val="002E3F19"/>
    <w:rsid w:val="002E46F3"/>
    <w:rsid w:val="002E4B36"/>
    <w:rsid w:val="002E4CF3"/>
    <w:rsid w:val="002E5659"/>
    <w:rsid w:val="002E5E3D"/>
    <w:rsid w:val="002E6359"/>
    <w:rsid w:val="002E6399"/>
    <w:rsid w:val="002E67CE"/>
    <w:rsid w:val="002E6A72"/>
    <w:rsid w:val="002E7094"/>
    <w:rsid w:val="002E7EE1"/>
    <w:rsid w:val="002F03FE"/>
    <w:rsid w:val="002F0CD9"/>
    <w:rsid w:val="002F1B6C"/>
    <w:rsid w:val="002F2E8E"/>
    <w:rsid w:val="002F3912"/>
    <w:rsid w:val="002F3B64"/>
    <w:rsid w:val="002F4104"/>
    <w:rsid w:val="002F4D2B"/>
    <w:rsid w:val="002F5299"/>
    <w:rsid w:val="002F543D"/>
    <w:rsid w:val="002F570A"/>
    <w:rsid w:val="002F5EE3"/>
    <w:rsid w:val="002F5FAD"/>
    <w:rsid w:val="002F5FE9"/>
    <w:rsid w:val="002F6CD0"/>
    <w:rsid w:val="002F7B74"/>
    <w:rsid w:val="00300469"/>
    <w:rsid w:val="0030088F"/>
    <w:rsid w:val="00300DBE"/>
    <w:rsid w:val="00301006"/>
    <w:rsid w:val="003012FF"/>
    <w:rsid w:val="00301CE6"/>
    <w:rsid w:val="0030229E"/>
    <w:rsid w:val="00302E99"/>
    <w:rsid w:val="00303DBB"/>
    <w:rsid w:val="0030403B"/>
    <w:rsid w:val="003040CB"/>
    <w:rsid w:val="00304248"/>
    <w:rsid w:val="00304C25"/>
    <w:rsid w:val="00304EFC"/>
    <w:rsid w:val="003052D4"/>
    <w:rsid w:val="00306145"/>
    <w:rsid w:val="00306362"/>
    <w:rsid w:val="00306B02"/>
    <w:rsid w:val="00306C69"/>
    <w:rsid w:val="003071FA"/>
    <w:rsid w:val="00307797"/>
    <w:rsid w:val="003079F6"/>
    <w:rsid w:val="00310003"/>
    <w:rsid w:val="00310E3D"/>
    <w:rsid w:val="00311676"/>
    <w:rsid w:val="00311A22"/>
    <w:rsid w:val="00312CD7"/>
    <w:rsid w:val="00312EC9"/>
    <w:rsid w:val="00313DBF"/>
    <w:rsid w:val="0031409D"/>
    <w:rsid w:val="0031434D"/>
    <w:rsid w:val="00314E7D"/>
    <w:rsid w:val="00315344"/>
    <w:rsid w:val="00315378"/>
    <w:rsid w:val="00315AB7"/>
    <w:rsid w:val="0031612A"/>
    <w:rsid w:val="003167A5"/>
    <w:rsid w:val="00316A90"/>
    <w:rsid w:val="00316AC9"/>
    <w:rsid w:val="00316EB3"/>
    <w:rsid w:val="003175E2"/>
    <w:rsid w:val="0031762E"/>
    <w:rsid w:val="003176A3"/>
    <w:rsid w:val="003178C0"/>
    <w:rsid w:val="0031793D"/>
    <w:rsid w:val="003202C0"/>
    <w:rsid w:val="00321054"/>
    <w:rsid w:val="0032179E"/>
    <w:rsid w:val="003229B9"/>
    <w:rsid w:val="00323865"/>
    <w:rsid w:val="00323C5B"/>
    <w:rsid w:val="00323F22"/>
    <w:rsid w:val="00323FF1"/>
    <w:rsid w:val="003244D6"/>
    <w:rsid w:val="00324C40"/>
    <w:rsid w:val="00324E3C"/>
    <w:rsid w:val="003256E7"/>
    <w:rsid w:val="00326EC9"/>
    <w:rsid w:val="00330C98"/>
    <w:rsid w:val="0033194E"/>
    <w:rsid w:val="0033270F"/>
    <w:rsid w:val="003351C0"/>
    <w:rsid w:val="003355B2"/>
    <w:rsid w:val="003362D9"/>
    <w:rsid w:val="00336563"/>
    <w:rsid w:val="00336CBD"/>
    <w:rsid w:val="00336FE2"/>
    <w:rsid w:val="0033700E"/>
    <w:rsid w:val="003371DD"/>
    <w:rsid w:val="003374F6"/>
    <w:rsid w:val="00337A8B"/>
    <w:rsid w:val="00337BE6"/>
    <w:rsid w:val="00340716"/>
    <w:rsid w:val="0034078A"/>
    <w:rsid w:val="00341017"/>
    <w:rsid w:val="00341E67"/>
    <w:rsid w:val="00342239"/>
    <w:rsid w:val="003423E6"/>
    <w:rsid w:val="003424B4"/>
    <w:rsid w:val="00342AF9"/>
    <w:rsid w:val="003436DF"/>
    <w:rsid w:val="00343AD2"/>
    <w:rsid w:val="00343DC2"/>
    <w:rsid w:val="00344AD3"/>
    <w:rsid w:val="003451B2"/>
    <w:rsid w:val="003458CD"/>
    <w:rsid w:val="003459D7"/>
    <w:rsid w:val="00346553"/>
    <w:rsid w:val="00346887"/>
    <w:rsid w:val="00346B00"/>
    <w:rsid w:val="00347C04"/>
    <w:rsid w:val="00347DDD"/>
    <w:rsid w:val="00350570"/>
    <w:rsid w:val="00350591"/>
    <w:rsid w:val="00350CF6"/>
    <w:rsid w:val="00350F73"/>
    <w:rsid w:val="0035193A"/>
    <w:rsid w:val="00352575"/>
    <w:rsid w:val="003526B0"/>
    <w:rsid w:val="00352949"/>
    <w:rsid w:val="0035354A"/>
    <w:rsid w:val="003551C8"/>
    <w:rsid w:val="00355625"/>
    <w:rsid w:val="003562F5"/>
    <w:rsid w:val="00356367"/>
    <w:rsid w:val="0035693C"/>
    <w:rsid w:val="0035694A"/>
    <w:rsid w:val="003573BA"/>
    <w:rsid w:val="00357DEA"/>
    <w:rsid w:val="0036014F"/>
    <w:rsid w:val="003610E2"/>
    <w:rsid w:val="00361436"/>
    <w:rsid w:val="00361811"/>
    <w:rsid w:val="003619B1"/>
    <w:rsid w:val="003619DB"/>
    <w:rsid w:val="00361C48"/>
    <w:rsid w:val="00362878"/>
    <w:rsid w:val="00363568"/>
    <w:rsid w:val="0036360D"/>
    <w:rsid w:val="00363D7C"/>
    <w:rsid w:val="003661F5"/>
    <w:rsid w:val="003665E8"/>
    <w:rsid w:val="00366A44"/>
    <w:rsid w:val="003672BB"/>
    <w:rsid w:val="0037039E"/>
    <w:rsid w:val="0037067F"/>
    <w:rsid w:val="00370924"/>
    <w:rsid w:val="00370A8C"/>
    <w:rsid w:val="00370F27"/>
    <w:rsid w:val="003712F0"/>
    <w:rsid w:val="003717D3"/>
    <w:rsid w:val="003721A3"/>
    <w:rsid w:val="00372D9C"/>
    <w:rsid w:val="00373A08"/>
    <w:rsid w:val="0037479C"/>
    <w:rsid w:val="0037501E"/>
    <w:rsid w:val="003755DB"/>
    <w:rsid w:val="0037645D"/>
    <w:rsid w:val="00376E1A"/>
    <w:rsid w:val="00377703"/>
    <w:rsid w:val="003777A9"/>
    <w:rsid w:val="00377CB5"/>
    <w:rsid w:val="00377EA1"/>
    <w:rsid w:val="0038071E"/>
    <w:rsid w:val="0038080F"/>
    <w:rsid w:val="003814B0"/>
    <w:rsid w:val="0038169D"/>
    <w:rsid w:val="003817B3"/>
    <w:rsid w:val="0038190E"/>
    <w:rsid w:val="00381DB8"/>
    <w:rsid w:val="00381DD2"/>
    <w:rsid w:val="00382FB6"/>
    <w:rsid w:val="00383102"/>
    <w:rsid w:val="00383370"/>
    <w:rsid w:val="00383BEC"/>
    <w:rsid w:val="00384CAF"/>
    <w:rsid w:val="003860BE"/>
    <w:rsid w:val="0038649C"/>
    <w:rsid w:val="00386BA2"/>
    <w:rsid w:val="00387426"/>
    <w:rsid w:val="0038781E"/>
    <w:rsid w:val="00387867"/>
    <w:rsid w:val="003900B7"/>
    <w:rsid w:val="00390366"/>
    <w:rsid w:val="00390377"/>
    <w:rsid w:val="00391064"/>
    <w:rsid w:val="003915C5"/>
    <w:rsid w:val="003917CE"/>
    <w:rsid w:val="00391B7B"/>
    <w:rsid w:val="00391FF3"/>
    <w:rsid w:val="0039206D"/>
    <w:rsid w:val="00392076"/>
    <w:rsid w:val="003927F1"/>
    <w:rsid w:val="003942EA"/>
    <w:rsid w:val="00394D2C"/>
    <w:rsid w:val="00394E13"/>
    <w:rsid w:val="00394F8B"/>
    <w:rsid w:val="003950B2"/>
    <w:rsid w:val="0039525F"/>
    <w:rsid w:val="00395965"/>
    <w:rsid w:val="00395E39"/>
    <w:rsid w:val="003966CF"/>
    <w:rsid w:val="00396D4B"/>
    <w:rsid w:val="00397281"/>
    <w:rsid w:val="00397438"/>
    <w:rsid w:val="003A00E8"/>
    <w:rsid w:val="003A086F"/>
    <w:rsid w:val="003A08AE"/>
    <w:rsid w:val="003A1192"/>
    <w:rsid w:val="003A12F7"/>
    <w:rsid w:val="003A18EA"/>
    <w:rsid w:val="003A1C63"/>
    <w:rsid w:val="003A1EC0"/>
    <w:rsid w:val="003A2146"/>
    <w:rsid w:val="003A22DD"/>
    <w:rsid w:val="003A28F7"/>
    <w:rsid w:val="003A2D89"/>
    <w:rsid w:val="003A395A"/>
    <w:rsid w:val="003A405C"/>
    <w:rsid w:val="003A56A7"/>
    <w:rsid w:val="003A59FF"/>
    <w:rsid w:val="003A6F5A"/>
    <w:rsid w:val="003A6F91"/>
    <w:rsid w:val="003A7AC6"/>
    <w:rsid w:val="003A7F73"/>
    <w:rsid w:val="003B00C9"/>
    <w:rsid w:val="003B0C55"/>
    <w:rsid w:val="003B0F26"/>
    <w:rsid w:val="003B117C"/>
    <w:rsid w:val="003B1457"/>
    <w:rsid w:val="003B2639"/>
    <w:rsid w:val="003B26FF"/>
    <w:rsid w:val="003B28E8"/>
    <w:rsid w:val="003B2DEE"/>
    <w:rsid w:val="003B2F1D"/>
    <w:rsid w:val="003B2F55"/>
    <w:rsid w:val="003B41E2"/>
    <w:rsid w:val="003B423E"/>
    <w:rsid w:val="003B428C"/>
    <w:rsid w:val="003B499A"/>
    <w:rsid w:val="003B4AAB"/>
    <w:rsid w:val="003B50AA"/>
    <w:rsid w:val="003B52F8"/>
    <w:rsid w:val="003B5C18"/>
    <w:rsid w:val="003B5DAF"/>
    <w:rsid w:val="003B6011"/>
    <w:rsid w:val="003B6406"/>
    <w:rsid w:val="003B6708"/>
    <w:rsid w:val="003B6D74"/>
    <w:rsid w:val="003B72B1"/>
    <w:rsid w:val="003B7978"/>
    <w:rsid w:val="003B7A50"/>
    <w:rsid w:val="003B7E78"/>
    <w:rsid w:val="003C34D7"/>
    <w:rsid w:val="003C377C"/>
    <w:rsid w:val="003C3C15"/>
    <w:rsid w:val="003C5397"/>
    <w:rsid w:val="003C5608"/>
    <w:rsid w:val="003C60D3"/>
    <w:rsid w:val="003C6966"/>
    <w:rsid w:val="003C6D8E"/>
    <w:rsid w:val="003C7499"/>
    <w:rsid w:val="003C7591"/>
    <w:rsid w:val="003D0B39"/>
    <w:rsid w:val="003D110F"/>
    <w:rsid w:val="003D23B0"/>
    <w:rsid w:val="003D23C2"/>
    <w:rsid w:val="003D2DF9"/>
    <w:rsid w:val="003D31C6"/>
    <w:rsid w:val="003D321D"/>
    <w:rsid w:val="003D38CA"/>
    <w:rsid w:val="003D3BAE"/>
    <w:rsid w:val="003D3F20"/>
    <w:rsid w:val="003D42E7"/>
    <w:rsid w:val="003D45F0"/>
    <w:rsid w:val="003D4633"/>
    <w:rsid w:val="003D4DED"/>
    <w:rsid w:val="003D52BC"/>
    <w:rsid w:val="003D5848"/>
    <w:rsid w:val="003D591A"/>
    <w:rsid w:val="003D6380"/>
    <w:rsid w:val="003D6CDF"/>
    <w:rsid w:val="003D736C"/>
    <w:rsid w:val="003D74D7"/>
    <w:rsid w:val="003D7B65"/>
    <w:rsid w:val="003E06BE"/>
    <w:rsid w:val="003E0989"/>
    <w:rsid w:val="003E0D4A"/>
    <w:rsid w:val="003E1C28"/>
    <w:rsid w:val="003E1C2D"/>
    <w:rsid w:val="003E2AAB"/>
    <w:rsid w:val="003E2E85"/>
    <w:rsid w:val="003E3722"/>
    <w:rsid w:val="003E3732"/>
    <w:rsid w:val="003E401E"/>
    <w:rsid w:val="003E4122"/>
    <w:rsid w:val="003E45F2"/>
    <w:rsid w:val="003E473A"/>
    <w:rsid w:val="003E4C19"/>
    <w:rsid w:val="003E4FFE"/>
    <w:rsid w:val="003E5237"/>
    <w:rsid w:val="003E5994"/>
    <w:rsid w:val="003E6051"/>
    <w:rsid w:val="003E6192"/>
    <w:rsid w:val="003E6E7F"/>
    <w:rsid w:val="003E6F51"/>
    <w:rsid w:val="003E701C"/>
    <w:rsid w:val="003F0437"/>
    <w:rsid w:val="003F12E0"/>
    <w:rsid w:val="003F1798"/>
    <w:rsid w:val="003F1E7F"/>
    <w:rsid w:val="003F1E90"/>
    <w:rsid w:val="003F1F79"/>
    <w:rsid w:val="003F2B93"/>
    <w:rsid w:val="003F351F"/>
    <w:rsid w:val="003F3731"/>
    <w:rsid w:val="003F3C85"/>
    <w:rsid w:val="003F4DCB"/>
    <w:rsid w:val="003F59A2"/>
    <w:rsid w:val="003F6287"/>
    <w:rsid w:val="003F63CA"/>
    <w:rsid w:val="003F64AF"/>
    <w:rsid w:val="003F6D77"/>
    <w:rsid w:val="003F6E4A"/>
    <w:rsid w:val="003F7678"/>
    <w:rsid w:val="003F7B03"/>
    <w:rsid w:val="003F7C3B"/>
    <w:rsid w:val="00400327"/>
    <w:rsid w:val="004008C6"/>
    <w:rsid w:val="00400AC3"/>
    <w:rsid w:val="00401A95"/>
    <w:rsid w:val="00401F22"/>
    <w:rsid w:val="00402F4E"/>
    <w:rsid w:val="00403385"/>
    <w:rsid w:val="00403AE4"/>
    <w:rsid w:val="00404DC8"/>
    <w:rsid w:val="00404E93"/>
    <w:rsid w:val="0040556A"/>
    <w:rsid w:val="00405713"/>
    <w:rsid w:val="00405AD4"/>
    <w:rsid w:val="0040654D"/>
    <w:rsid w:val="00407BDB"/>
    <w:rsid w:val="00410015"/>
    <w:rsid w:val="004104A5"/>
    <w:rsid w:val="00410B97"/>
    <w:rsid w:val="00410BAF"/>
    <w:rsid w:val="00410F61"/>
    <w:rsid w:val="00411FC8"/>
    <w:rsid w:val="00412AE9"/>
    <w:rsid w:val="0041480C"/>
    <w:rsid w:val="00415D3A"/>
    <w:rsid w:val="004165F3"/>
    <w:rsid w:val="0041691A"/>
    <w:rsid w:val="004173FC"/>
    <w:rsid w:val="00417707"/>
    <w:rsid w:val="00417DBD"/>
    <w:rsid w:val="00417ED9"/>
    <w:rsid w:val="00420D75"/>
    <w:rsid w:val="00421404"/>
    <w:rsid w:val="0042272D"/>
    <w:rsid w:val="00422759"/>
    <w:rsid w:val="0042281F"/>
    <w:rsid w:val="00422CB2"/>
    <w:rsid w:val="00424272"/>
    <w:rsid w:val="0042455E"/>
    <w:rsid w:val="00424E24"/>
    <w:rsid w:val="0042562D"/>
    <w:rsid w:val="0042564C"/>
    <w:rsid w:val="00425C8A"/>
    <w:rsid w:val="004261E8"/>
    <w:rsid w:val="004262A4"/>
    <w:rsid w:val="00426544"/>
    <w:rsid w:val="00426B72"/>
    <w:rsid w:val="00426F0C"/>
    <w:rsid w:val="00427125"/>
    <w:rsid w:val="004278F1"/>
    <w:rsid w:val="00427ED9"/>
    <w:rsid w:val="004304EE"/>
    <w:rsid w:val="00431110"/>
    <w:rsid w:val="004313C3"/>
    <w:rsid w:val="004318A3"/>
    <w:rsid w:val="00431DE3"/>
    <w:rsid w:val="004322B4"/>
    <w:rsid w:val="004323A9"/>
    <w:rsid w:val="00432975"/>
    <w:rsid w:val="00432B43"/>
    <w:rsid w:val="00433B7F"/>
    <w:rsid w:val="00433EA4"/>
    <w:rsid w:val="00433ECA"/>
    <w:rsid w:val="00434679"/>
    <w:rsid w:val="00434CC1"/>
    <w:rsid w:val="00434D1E"/>
    <w:rsid w:val="00434E5D"/>
    <w:rsid w:val="0043573F"/>
    <w:rsid w:val="004359A4"/>
    <w:rsid w:val="004364DD"/>
    <w:rsid w:val="00436AF3"/>
    <w:rsid w:val="00437357"/>
    <w:rsid w:val="004376D7"/>
    <w:rsid w:val="00437833"/>
    <w:rsid w:val="00437F1E"/>
    <w:rsid w:val="00440184"/>
    <w:rsid w:val="00440724"/>
    <w:rsid w:val="00440922"/>
    <w:rsid w:val="00440D22"/>
    <w:rsid w:val="004412D0"/>
    <w:rsid w:val="00441369"/>
    <w:rsid w:val="00441546"/>
    <w:rsid w:val="0044165A"/>
    <w:rsid w:val="00442026"/>
    <w:rsid w:val="0044295A"/>
    <w:rsid w:val="004429AE"/>
    <w:rsid w:val="00442A0D"/>
    <w:rsid w:val="00442B96"/>
    <w:rsid w:val="004432BE"/>
    <w:rsid w:val="00443608"/>
    <w:rsid w:val="00443842"/>
    <w:rsid w:val="00443AD3"/>
    <w:rsid w:val="00444DB8"/>
    <w:rsid w:val="00444F28"/>
    <w:rsid w:val="004453E7"/>
    <w:rsid w:val="004459E7"/>
    <w:rsid w:val="00446048"/>
    <w:rsid w:val="00446151"/>
    <w:rsid w:val="004465A7"/>
    <w:rsid w:val="004469DA"/>
    <w:rsid w:val="00446D6E"/>
    <w:rsid w:val="00446E9A"/>
    <w:rsid w:val="004476D4"/>
    <w:rsid w:val="00447A1E"/>
    <w:rsid w:val="00447D61"/>
    <w:rsid w:val="00450102"/>
    <w:rsid w:val="00451B45"/>
    <w:rsid w:val="00451C67"/>
    <w:rsid w:val="00452124"/>
    <w:rsid w:val="00452156"/>
    <w:rsid w:val="00452584"/>
    <w:rsid w:val="00452A0B"/>
    <w:rsid w:val="00453E69"/>
    <w:rsid w:val="004540B8"/>
    <w:rsid w:val="004544BC"/>
    <w:rsid w:val="00454810"/>
    <w:rsid w:val="00455212"/>
    <w:rsid w:val="004555BB"/>
    <w:rsid w:val="0045596B"/>
    <w:rsid w:val="00455DC6"/>
    <w:rsid w:val="00456259"/>
    <w:rsid w:val="00456F43"/>
    <w:rsid w:val="00457154"/>
    <w:rsid w:val="004571CC"/>
    <w:rsid w:val="00457853"/>
    <w:rsid w:val="004579FA"/>
    <w:rsid w:val="00457AD8"/>
    <w:rsid w:val="00457CC2"/>
    <w:rsid w:val="004607BC"/>
    <w:rsid w:val="004607D1"/>
    <w:rsid w:val="00460BCD"/>
    <w:rsid w:val="00461111"/>
    <w:rsid w:val="004616C4"/>
    <w:rsid w:val="00461B3C"/>
    <w:rsid w:val="00462C1D"/>
    <w:rsid w:val="00463382"/>
    <w:rsid w:val="004633EB"/>
    <w:rsid w:val="00463E55"/>
    <w:rsid w:val="00464508"/>
    <w:rsid w:val="00464723"/>
    <w:rsid w:val="0046497E"/>
    <w:rsid w:val="0046505A"/>
    <w:rsid w:val="00465322"/>
    <w:rsid w:val="00465D1D"/>
    <w:rsid w:val="0046638D"/>
    <w:rsid w:val="00466867"/>
    <w:rsid w:val="00466988"/>
    <w:rsid w:val="0046791B"/>
    <w:rsid w:val="00467B1C"/>
    <w:rsid w:val="00467FDB"/>
    <w:rsid w:val="00470782"/>
    <w:rsid w:val="00470A66"/>
    <w:rsid w:val="00470DC7"/>
    <w:rsid w:val="0047101E"/>
    <w:rsid w:val="00471AD1"/>
    <w:rsid w:val="00471E7F"/>
    <w:rsid w:val="0047212B"/>
    <w:rsid w:val="00472C4D"/>
    <w:rsid w:val="004731AA"/>
    <w:rsid w:val="00473748"/>
    <w:rsid w:val="00473A1A"/>
    <w:rsid w:val="00474213"/>
    <w:rsid w:val="0047494C"/>
    <w:rsid w:val="00474991"/>
    <w:rsid w:val="004749F9"/>
    <w:rsid w:val="00474D05"/>
    <w:rsid w:val="00475829"/>
    <w:rsid w:val="004762E0"/>
    <w:rsid w:val="00476CDC"/>
    <w:rsid w:val="00477B4E"/>
    <w:rsid w:val="0048071E"/>
    <w:rsid w:val="00480F3A"/>
    <w:rsid w:val="0048186D"/>
    <w:rsid w:val="00481CFE"/>
    <w:rsid w:val="00481E59"/>
    <w:rsid w:val="004828DA"/>
    <w:rsid w:val="0048382F"/>
    <w:rsid w:val="0048409D"/>
    <w:rsid w:val="004847A8"/>
    <w:rsid w:val="00484C81"/>
    <w:rsid w:val="004858E2"/>
    <w:rsid w:val="00485B13"/>
    <w:rsid w:val="00485FCE"/>
    <w:rsid w:val="00486193"/>
    <w:rsid w:val="004863CE"/>
    <w:rsid w:val="00486842"/>
    <w:rsid w:val="0048694A"/>
    <w:rsid w:val="00486B28"/>
    <w:rsid w:val="00486F81"/>
    <w:rsid w:val="004870BF"/>
    <w:rsid w:val="00487424"/>
    <w:rsid w:val="00487870"/>
    <w:rsid w:val="00487DB2"/>
    <w:rsid w:val="004900CD"/>
    <w:rsid w:val="0049017F"/>
    <w:rsid w:val="00490267"/>
    <w:rsid w:val="00490734"/>
    <w:rsid w:val="00490AC8"/>
    <w:rsid w:val="00490C63"/>
    <w:rsid w:val="00490D0A"/>
    <w:rsid w:val="004912B8"/>
    <w:rsid w:val="00491FE4"/>
    <w:rsid w:val="00492238"/>
    <w:rsid w:val="00492557"/>
    <w:rsid w:val="00492BB3"/>
    <w:rsid w:val="00492BC7"/>
    <w:rsid w:val="00493584"/>
    <w:rsid w:val="00493671"/>
    <w:rsid w:val="00493A48"/>
    <w:rsid w:val="00493E08"/>
    <w:rsid w:val="00494418"/>
    <w:rsid w:val="004956DD"/>
    <w:rsid w:val="004964E4"/>
    <w:rsid w:val="004969E0"/>
    <w:rsid w:val="0049710D"/>
    <w:rsid w:val="004973A2"/>
    <w:rsid w:val="00497516"/>
    <w:rsid w:val="00497985"/>
    <w:rsid w:val="00497ABB"/>
    <w:rsid w:val="004A04C8"/>
    <w:rsid w:val="004A064E"/>
    <w:rsid w:val="004A0D25"/>
    <w:rsid w:val="004A12FB"/>
    <w:rsid w:val="004A1D8C"/>
    <w:rsid w:val="004A1F71"/>
    <w:rsid w:val="004A2E40"/>
    <w:rsid w:val="004A32E9"/>
    <w:rsid w:val="004A33EF"/>
    <w:rsid w:val="004A3BC0"/>
    <w:rsid w:val="004A432B"/>
    <w:rsid w:val="004A4734"/>
    <w:rsid w:val="004A5836"/>
    <w:rsid w:val="004A5DA5"/>
    <w:rsid w:val="004A6F3F"/>
    <w:rsid w:val="004A71FC"/>
    <w:rsid w:val="004A73E0"/>
    <w:rsid w:val="004A73E4"/>
    <w:rsid w:val="004A7404"/>
    <w:rsid w:val="004A74F9"/>
    <w:rsid w:val="004A7526"/>
    <w:rsid w:val="004A79FC"/>
    <w:rsid w:val="004A7A36"/>
    <w:rsid w:val="004A7F86"/>
    <w:rsid w:val="004B04E9"/>
    <w:rsid w:val="004B0926"/>
    <w:rsid w:val="004B0F1A"/>
    <w:rsid w:val="004B1419"/>
    <w:rsid w:val="004B1980"/>
    <w:rsid w:val="004B23F4"/>
    <w:rsid w:val="004B2B56"/>
    <w:rsid w:val="004B2D27"/>
    <w:rsid w:val="004B2F35"/>
    <w:rsid w:val="004B409A"/>
    <w:rsid w:val="004B44FF"/>
    <w:rsid w:val="004B4F4D"/>
    <w:rsid w:val="004B50AC"/>
    <w:rsid w:val="004B6AB9"/>
    <w:rsid w:val="004B6D19"/>
    <w:rsid w:val="004B6E48"/>
    <w:rsid w:val="004B7385"/>
    <w:rsid w:val="004B75B6"/>
    <w:rsid w:val="004C0343"/>
    <w:rsid w:val="004C04C0"/>
    <w:rsid w:val="004C08C9"/>
    <w:rsid w:val="004C0AFF"/>
    <w:rsid w:val="004C0DE9"/>
    <w:rsid w:val="004C0EB1"/>
    <w:rsid w:val="004C12B5"/>
    <w:rsid w:val="004C1357"/>
    <w:rsid w:val="004C1FE6"/>
    <w:rsid w:val="004C24F9"/>
    <w:rsid w:val="004C30AA"/>
    <w:rsid w:val="004C334F"/>
    <w:rsid w:val="004C34B2"/>
    <w:rsid w:val="004C37AF"/>
    <w:rsid w:val="004C388E"/>
    <w:rsid w:val="004C49DF"/>
    <w:rsid w:val="004C49F5"/>
    <w:rsid w:val="004C5E22"/>
    <w:rsid w:val="004C6EE0"/>
    <w:rsid w:val="004C7049"/>
    <w:rsid w:val="004C7163"/>
    <w:rsid w:val="004C7DB5"/>
    <w:rsid w:val="004D031A"/>
    <w:rsid w:val="004D08E2"/>
    <w:rsid w:val="004D0BF9"/>
    <w:rsid w:val="004D0E4E"/>
    <w:rsid w:val="004D13D8"/>
    <w:rsid w:val="004D1FD4"/>
    <w:rsid w:val="004D20D6"/>
    <w:rsid w:val="004D2898"/>
    <w:rsid w:val="004D3535"/>
    <w:rsid w:val="004D3C08"/>
    <w:rsid w:val="004D4475"/>
    <w:rsid w:val="004D4EEB"/>
    <w:rsid w:val="004D5D90"/>
    <w:rsid w:val="004D5DBD"/>
    <w:rsid w:val="004D5EEC"/>
    <w:rsid w:val="004D6A44"/>
    <w:rsid w:val="004D6E9F"/>
    <w:rsid w:val="004D71AE"/>
    <w:rsid w:val="004D7A80"/>
    <w:rsid w:val="004E1153"/>
    <w:rsid w:val="004E288B"/>
    <w:rsid w:val="004E2B71"/>
    <w:rsid w:val="004E372D"/>
    <w:rsid w:val="004E3958"/>
    <w:rsid w:val="004E3D2A"/>
    <w:rsid w:val="004E3E8B"/>
    <w:rsid w:val="004E5085"/>
    <w:rsid w:val="004E53E1"/>
    <w:rsid w:val="004E54F8"/>
    <w:rsid w:val="004E59D3"/>
    <w:rsid w:val="004E6080"/>
    <w:rsid w:val="004E6B11"/>
    <w:rsid w:val="004E7BB7"/>
    <w:rsid w:val="004E7BC9"/>
    <w:rsid w:val="004E7D3E"/>
    <w:rsid w:val="004F0CB9"/>
    <w:rsid w:val="004F0F5B"/>
    <w:rsid w:val="004F25F5"/>
    <w:rsid w:val="004F32CD"/>
    <w:rsid w:val="004F3F51"/>
    <w:rsid w:val="004F3F73"/>
    <w:rsid w:val="004F4036"/>
    <w:rsid w:val="004F4AAD"/>
    <w:rsid w:val="004F5711"/>
    <w:rsid w:val="004F5E77"/>
    <w:rsid w:val="004F6832"/>
    <w:rsid w:val="004F69C8"/>
    <w:rsid w:val="004F6B81"/>
    <w:rsid w:val="004F6C43"/>
    <w:rsid w:val="004F6EDF"/>
    <w:rsid w:val="004F733E"/>
    <w:rsid w:val="0050037C"/>
    <w:rsid w:val="00500A00"/>
    <w:rsid w:val="00500EEA"/>
    <w:rsid w:val="00500F17"/>
    <w:rsid w:val="00501987"/>
    <w:rsid w:val="00501C21"/>
    <w:rsid w:val="00501F5A"/>
    <w:rsid w:val="005022E7"/>
    <w:rsid w:val="00502398"/>
    <w:rsid w:val="005024F1"/>
    <w:rsid w:val="00502D79"/>
    <w:rsid w:val="00503124"/>
    <w:rsid w:val="00503A51"/>
    <w:rsid w:val="00503C17"/>
    <w:rsid w:val="00504AC3"/>
    <w:rsid w:val="0050555B"/>
    <w:rsid w:val="00505A8D"/>
    <w:rsid w:val="00505DD7"/>
    <w:rsid w:val="00505E14"/>
    <w:rsid w:val="005060CF"/>
    <w:rsid w:val="00506392"/>
    <w:rsid w:val="00506A08"/>
    <w:rsid w:val="00506D42"/>
    <w:rsid w:val="005079BB"/>
    <w:rsid w:val="00507F37"/>
    <w:rsid w:val="00507F8F"/>
    <w:rsid w:val="005109FC"/>
    <w:rsid w:val="00510D06"/>
    <w:rsid w:val="00511313"/>
    <w:rsid w:val="00511444"/>
    <w:rsid w:val="00512B63"/>
    <w:rsid w:val="005137E2"/>
    <w:rsid w:val="00513808"/>
    <w:rsid w:val="00513A0E"/>
    <w:rsid w:val="00513DCD"/>
    <w:rsid w:val="00514C9F"/>
    <w:rsid w:val="00514FC5"/>
    <w:rsid w:val="005159F2"/>
    <w:rsid w:val="00515A19"/>
    <w:rsid w:val="00515B5D"/>
    <w:rsid w:val="005164D6"/>
    <w:rsid w:val="00516B68"/>
    <w:rsid w:val="00516FDB"/>
    <w:rsid w:val="005171AF"/>
    <w:rsid w:val="00517B75"/>
    <w:rsid w:val="00517D2C"/>
    <w:rsid w:val="00520936"/>
    <w:rsid w:val="00520BD8"/>
    <w:rsid w:val="00521ADE"/>
    <w:rsid w:val="00521FE7"/>
    <w:rsid w:val="005226BF"/>
    <w:rsid w:val="00522C22"/>
    <w:rsid w:val="00523065"/>
    <w:rsid w:val="005230EF"/>
    <w:rsid w:val="00523124"/>
    <w:rsid w:val="00523234"/>
    <w:rsid w:val="00525475"/>
    <w:rsid w:val="0052550E"/>
    <w:rsid w:val="0052607E"/>
    <w:rsid w:val="005262F3"/>
    <w:rsid w:val="00526E3D"/>
    <w:rsid w:val="005270D7"/>
    <w:rsid w:val="00527153"/>
    <w:rsid w:val="00527A97"/>
    <w:rsid w:val="00527D97"/>
    <w:rsid w:val="0053072F"/>
    <w:rsid w:val="00530FAF"/>
    <w:rsid w:val="00531325"/>
    <w:rsid w:val="0053151E"/>
    <w:rsid w:val="00533A6D"/>
    <w:rsid w:val="00533BF4"/>
    <w:rsid w:val="00534995"/>
    <w:rsid w:val="005349CD"/>
    <w:rsid w:val="0053546C"/>
    <w:rsid w:val="0053574C"/>
    <w:rsid w:val="005361BA"/>
    <w:rsid w:val="00536BAE"/>
    <w:rsid w:val="00537A54"/>
    <w:rsid w:val="00537AB6"/>
    <w:rsid w:val="00541053"/>
    <w:rsid w:val="005413DA"/>
    <w:rsid w:val="00541544"/>
    <w:rsid w:val="0054178A"/>
    <w:rsid w:val="00541BF0"/>
    <w:rsid w:val="00542129"/>
    <w:rsid w:val="00542175"/>
    <w:rsid w:val="005431A8"/>
    <w:rsid w:val="0054322D"/>
    <w:rsid w:val="00543E7E"/>
    <w:rsid w:val="00543F03"/>
    <w:rsid w:val="00544072"/>
    <w:rsid w:val="0054422C"/>
    <w:rsid w:val="00544464"/>
    <w:rsid w:val="00544EFF"/>
    <w:rsid w:val="005461BD"/>
    <w:rsid w:val="00546907"/>
    <w:rsid w:val="00546F7F"/>
    <w:rsid w:val="00547048"/>
    <w:rsid w:val="005475BE"/>
    <w:rsid w:val="005477F2"/>
    <w:rsid w:val="005479D9"/>
    <w:rsid w:val="00547DAA"/>
    <w:rsid w:val="005506AD"/>
    <w:rsid w:val="00550A45"/>
    <w:rsid w:val="00550C53"/>
    <w:rsid w:val="005513FA"/>
    <w:rsid w:val="005519CA"/>
    <w:rsid w:val="00551A2E"/>
    <w:rsid w:val="00551D93"/>
    <w:rsid w:val="0055241C"/>
    <w:rsid w:val="00553023"/>
    <w:rsid w:val="00553316"/>
    <w:rsid w:val="00553534"/>
    <w:rsid w:val="00553B55"/>
    <w:rsid w:val="0055473B"/>
    <w:rsid w:val="00555335"/>
    <w:rsid w:val="005554F5"/>
    <w:rsid w:val="00555656"/>
    <w:rsid w:val="00555746"/>
    <w:rsid w:val="00555B6E"/>
    <w:rsid w:val="00555EB6"/>
    <w:rsid w:val="00556270"/>
    <w:rsid w:val="00556298"/>
    <w:rsid w:val="00556A3A"/>
    <w:rsid w:val="0055718E"/>
    <w:rsid w:val="00557937"/>
    <w:rsid w:val="00560017"/>
    <w:rsid w:val="005603A0"/>
    <w:rsid w:val="005604A2"/>
    <w:rsid w:val="00560AC1"/>
    <w:rsid w:val="00560D3D"/>
    <w:rsid w:val="005621BB"/>
    <w:rsid w:val="0056229F"/>
    <w:rsid w:val="005625A5"/>
    <w:rsid w:val="00562845"/>
    <w:rsid w:val="00562CF5"/>
    <w:rsid w:val="00563703"/>
    <w:rsid w:val="005637A6"/>
    <w:rsid w:val="00564F0C"/>
    <w:rsid w:val="00565C0C"/>
    <w:rsid w:val="00565EFA"/>
    <w:rsid w:val="005668AA"/>
    <w:rsid w:val="00566F8A"/>
    <w:rsid w:val="00570E57"/>
    <w:rsid w:val="0057111A"/>
    <w:rsid w:val="005718D8"/>
    <w:rsid w:val="005725CB"/>
    <w:rsid w:val="0057384B"/>
    <w:rsid w:val="005738EF"/>
    <w:rsid w:val="00573CD9"/>
    <w:rsid w:val="005750BA"/>
    <w:rsid w:val="005759C8"/>
    <w:rsid w:val="00575B7F"/>
    <w:rsid w:val="00575F32"/>
    <w:rsid w:val="0057642C"/>
    <w:rsid w:val="00576863"/>
    <w:rsid w:val="0057727F"/>
    <w:rsid w:val="005776D9"/>
    <w:rsid w:val="005778A5"/>
    <w:rsid w:val="00577FB0"/>
    <w:rsid w:val="00580095"/>
    <w:rsid w:val="00580226"/>
    <w:rsid w:val="0058058E"/>
    <w:rsid w:val="00580B25"/>
    <w:rsid w:val="00580B54"/>
    <w:rsid w:val="005812ED"/>
    <w:rsid w:val="0058242E"/>
    <w:rsid w:val="00582548"/>
    <w:rsid w:val="00582690"/>
    <w:rsid w:val="00583301"/>
    <w:rsid w:val="0058378A"/>
    <w:rsid w:val="005844F0"/>
    <w:rsid w:val="005845C1"/>
    <w:rsid w:val="00584744"/>
    <w:rsid w:val="0058479F"/>
    <w:rsid w:val="00584FE3"/>
    <w:rsid w:val="0058520F"/>
    <w:rsid w:val="00585411"/>
    <w:rsid w:val="00586760"/>
    <w:rsid w:val="005869B3"/>
    <w:rsid w:val="00586B94"/>
    <w:rsid w:val="00586BC4"/>
    <w:rsid w:val="00586D54"/>
    <w:rsid w:val="00586F8A"/>
    <w:rsid w:val="0058734B"/>
    <w:rsid w:val="00587453"/>
    <w:rsid w:val="00587469"/>
    <w:rsid w:val="00587F43"/>
    <w:rsid w:val="005900B3"/>
    <w:rsid w:val="005901D8"/>
    <w:rsid w:val="00590892"/>
    <w:rsid w:val="00590979"/>
    <w:rsid w:val="00590EA0"/>
    <w:rsid w:val="0059123D"/>
    <w:rsid w:val="00591847"/>
    <w:rsid w:val="00591EA2"/>
    <w:rsid w:val="00591FEE"/>
    <w:rsid w:val="005923F2"/>
    <w:rsid w:val="0059255C"/>
    <w:rsid w:val="00592844"/>
    <w:rsid w:val="00592FAC"/>
    <w:rsid w:val="00593412"/>
    <w:rsid w:val="005939F8"/>
    <w:rsid w:val="00593F18"/>
    <w:rsid w:val="0059400D"/>
    <w:rsid w:val="00594CC1"/>
    <w:rsid w:val="00594F72"/>
    <w:rsid w:val="00595144"/>
    <w:rsid w:val="005960B2"/>
    <w:rsid w:val="0059736F"/>
    <w:rsid w:val="00597AC2"/>
    <w:rsid w:val="00597B7F"/>
    <w:rsid w:val="00597C4B"/>
    <w:rsid w:val="005A08D5"/>
    <w:rsid w:val="005A0924"/>
    <w:rsid w:val="005A0E25"/>
    <w:rsid w:val="005A1889"/>
    <w:rsid w:val="005A1BFF"/>
    <w:rsid w:val="005A2391"/>
    <w:rsid w:val="005A386B"/>
    <w:rsid w:val="005A3EEE"/>
    <w:rsid w:val="005A40CE"/>
    <w:rsid w:val="005A499C"/>
    <w:rsid w:val="005A4F19"/>
    <w:rsid w:val="005A4FDD"/>
    <w:rsid w:val="005A5297"/>
    <w:rsid w:val="005A5394"/>
    <w:rsid w:val="005A5A15"/>
    <w:rsid w:val="005A6014"/>
    <w:rsid w:val="005A618F"/>
    <w:rsid w:val="005A637E"/>
    <w:rsid w:val="005A6B2C"/>
    <w:rsid w:val="005A70DC"/>
    <w:rsid w:val="005A75E6"/>
    <w:rsid w:val="005A7C8B"/>
    <w:rsid w:val="005A7E15"/>
    <w:rsid w:val="005A7E57"/>
    <w:rsid w:val="005B0053"/>
    <w:rsid w:val="005B0303"/>
    <w:rsid w:val="005B0FFA"/>
    <w:rsid w:val="005B1589"/>
    <w:rsid w:val="005B1590"/>
    <w:rsid w:val="005B190F"/>
    <w:rsid w:val="005B1AEC"/>
    <w:rsid w:val="005B275E"/>
    <w:rsid w:val="005B2E4A"/>
    <w:rsid w:val="005B38E7"/>
    <w:rsid w:val="005B3BB8"/>
    <w:rsid w:val="005B3C1B"/>
    <w:rsid w:val="005B4A21"/>
    <w:rsid w:val="005B4FF9"/>
    <w:rsid w:val="005B61BB"/>
    <w:rsid w:val="005B7E94"/>
    <w:rsid w:val="005C1368"/>
    <w:rsid w:val="005C20FC"/>
    <w:rsid w:val="005C27CA"/>
    <w:rsid w:val="005C3262"/>
    <w:rsid w:val="005C487A"/>
    <w:rsid w:val="005C4D67"/>
    <w:rsid w:val="005C4D78"/>
    <w:rsid w:val="005C5C24"/>
    <w:rsid w:val="005C5D9F"/>
    <w:rsid w:val="005C5ECF"/>
    <w:rsid w:val="005C5F78"/>
    <w:rsid w:val="005C7382"/>
    <w:rsid w:val="005D0316"/>
    <w:rsid w:val="005D0D2D"/>
    <w:rsid w:val="005D1793"/>
    <w:rsid w:val="005D24A5"/>
    <w:rsid w:val="005D321C"/>
    <w:rsid w:val="005D3E40"/>
    <w:rsid w:val="005D3ED9"/>
    <w:rsid w:val="005D42A4"/>
    <w:rsid w:val="005D45DA"/>
    <w:rsid w:val="005D47BE"/>
    <w:rsid w:val="005D57A7"/>
    <w:rsid w:val="005D6120"/>
    <w:rsid w:val="005D67ED"/>
    <w:rsid w:val="005E04E6"/>
    <w:rsid w:val="005E062B"/>
    <w:rsid w:val="005E13AA"/>
    <w:rsid w:val="005E15E3"/>
    <w:rsid w:val="005E196D"/>
    <w:rsid w:val="005E214D"/>
    <w:rsid w:val="005E23EE"/>
    <w:rsid w:val="005E2A5C"/>
    <w:rsid w:val="005E2DC6"/>
    <w:rsid w:val="005E307C"/>
    <w:rsid w:val="005E3516"/>
    <w:rsid w:val="005E3549"/>
    <w:rsid w:val="005E3676"/>
    <w:rsid w:val="005E3722"/>
    <w:rsid w:val="005E390F"/>
    <w:rsid w:val="005E4102"/>
    <w:rsid w:val="005E41C9"/>
    <w:rsid w:val="005E42E3"/>
    <w:rsid w:val="005E4376"/>
    <w:rsid w:val="005E475D"/>
    <w:rsid w:val="005E489E"/>
    <w:rsid w:val="005E4D1B"/>
    <w:rsid w:val="005E4F2E"/>
    <w:rsid w:val="005E5155"/>
    <w:rsid w:val="005E5C7F"/>
    <w:rsid w:val="005E5D46"/>
    <w:rsid w:val="005E633A"/>
    <w:rsid w:val="005E67EE"/>
    <w:rsid w:val="005E69FA"/>
    <w:rsid w:val="005E75A0"/>
    <w:rsid w:val="005E7D82"/>
    <w:rsid w:val="005F03BF"/>
    <w:rsid w:val="005F07FC"/>
    <w:rsid w:val="005F0A10"/>
    <w:rsid w:val="005F0A71"/>
    <w:rsid w:val="005F0A97"/>
    <w:rsid w:val="005F0B55"/>
    <w:rsid w:val="005F119D"/>
    <w:rsid w:val="005F2027"/>
    <w:rsid w:val="005F296B"/>
    <w:rsid w:val="005F3352"/>
    <w:rsid w:val="005F42E2"/>
    <w:rsid w:val="005F4C96"/>
    <w:rsid w:val="005F4ED9"/>
    <w:rsid w:val="005F607B"/>
    <w:rsid w:val="005F6595"/>
    <w:rsid w:val="005F68A5"/>
    <w:rsid w:val="005F6A74"/>
    <w:rsid w:val="005F7C5F"/>
    <w:rsid w:val="005F7FAC"/>
    <w:rsid w:val="00600676"/>
    <w:rsid w:val="00600FA8"/>
    <w:rsid w:val="006012D7"/>
    <w:rsid w:val="006016E5"/>
    <w:rsid w:val="00601A44"/>
    <w:rsid w:val="00602930"/>
    <w:rsid w:val="00602B3C"/>
    <w:rsid w:val="006031BC"/>
    <w:rsid w:val="006038C7"/>
    <w:rsid w:val="00604129"/>
    <w:rsid w:val="0060481F"/>
    <w:rsid w:val="006054F8"/>
    <w:rsid w:val="00606720"/>
    <w:rsid w:val="00606D83"/>
    <w:rsid w:val="00606F5C"/>
    <w:rsid w:val="0060726A"/>
    <w:rsid w:val="00607E11"/>
    <w:rsid w:val="006100AC"/>
    <w:rsid w:val="00610251"/>
    <w:rsid w:val="00610745"/>
    <w:rsid w:val="00610CA3"/>
    <w:rsid w:val="00611073"/>
    <w:rsid w:val="0061216B"/>
    <w:rsid w:val="006125C0"/>
    <w:rsid w:val="00612A35"/>
    <w:rsid w:val="00612BEE"/>
    <w:rsid w:val="00612E22"/>
    <w:rsid w:val="00612E9D"/>
    <w:rsid w:val="006142AE"/>
    <w:rsid w:val="00614706"/>
    <w:rsid w:val="00614D62"/>
    <w:rsid w:val="00615A27"/>
    <w:rsid w:val="00615C5C"/>
    <w:rsid w:val="00615DD5"/>
    <w:rsid w:val="0061625F"/>
    <w:rsid w:val="00616D5D"/>
    <w:rsid w:val="006172C5"/>
    <w:rsid w:val="0061754D"/>
    <w:rsid w:val="00617701"/>
    <w:rsid w:val="006178D4"/>
    <w:rsid w:val="00617C59"/>
    <w:rsid w:val="00617D1A"/>
    <w:rsid w:val="0062020B"/>
    <w:rsid w:val="00620A4A"/>
    <w:rsid w:val="00621B62"/>
    <w:rsid w:val="00621CFC"/>
    <w:rsid w:val="006239CB"/>
    <w:rsid w:val="00623C39"/>
    <w:rsid w:val="00624555"/>
    <w:rsid w:val="00624ACC"/>
    <w:rsid w:val="00624CEC"/>
    <w:rsid w:val="006259E4"/>
    <w:rsid w:val="00625E3D"/>
    <w:rsid w:val="006265BB"/>
    <w:rsid w:val="006276B6"/>
    <w:rsid w:val="006278B0"/>
    <w:rsid w:val="00630B62"/>
    <w:rsid w:val="00630C8D"/>
    <w:rsid w:val="00631A5B"/>
    <w:rsid w:val="00631F19"/>
    <w:rsid w:val="006320FD"/>
    <w:rsid w:val="00632148"/>
    <w:rsid w:val="006332F4"/>
    <w:rsid w:val="00633352"/>
    <w:rsid w:val="00633FFC"/>
    <w:rsid w:val="006348B8"/>
    <w:rsid w:val="00634CD3"/>
    <w:rsid w:val="006353E0"/>
    <w:rsid w:val="006359C7"/>
    <w:rsid w:val="006374AF"/>
    <w:rsid w:val="00637BFC"/>
    <w:rsid w:val="006404CE"/>
    <w:rsid w:val="00641955"/>
    <w:rsid w:val="0064248A"/>
    <w:rsid w:val="00643408"/>
    <w:rsid w:val="00643410"/>
    <w:rsid w:val="00643877"/>
    <w:rsid w:val="00643D96"/>
    <w:rsid w:val="006445CE"/>
    <w:rsid w:val="006448B7"/>
    <w:rsid w:val="00644A28"/>
    <w:rsid w:val="00644B60"/>
    <w:rsid w:val="006455F6"/>
    <w:rsid w:val="00646181"/>
    <w:rsid w:val="00646FD9"/>
    <w:rsid w:val="00647C0E"/>
    <w:rsid w:val="00650226"/>
    <w:rsid w:val="0065067D"/>
    <w:rsid w:val="0065073E"/>
    <w:rsid w:val="00650A80"/>
    <w:rsid w:val="00650F29"/>
    <w:rsid w:val="006511AF"/>
    <w:rsid w:val="006514E7"/>
    <w:rsid w:val="00651A3E"/>
    <w:rsid w:val="00651FF0"/>
    <w:rsid w:val="00652DB7"/>
    <w:rsid w:val="0065321F"/>
    <w:rsid w:val="006542C8"/>
    <w:rsid w:val="00655027"/>
    <w:rsid w:val="006553A6"/>
    <w:rsid w:val="006553EE"/>
    <w:rsid w:val="006554DE"/>
    <w:rsid w:val="00655799"/>
    <w:rsid w:val="00655A4C"/>
    <w:rsid w:val="0065613F"/>
    <w:rsid w:val="006561EA"/>
    <w:rsid w:val="00656523"/>
    <w:rsid w:val="00656F16"/>
    <w:rsid w:val="00657299"/>
    <w:rsid w:val="006577CD"/>
    <w:rsid w:val="006578B9"/>
    <w:rsid w:val="00657CA9"/>
    <w:rsid w:val="00657D3B"/>
    <w:rsid w:val="00657E2F"/>
    <w:rsid w:val="006604B0"/>
    <w:rsid w:val="00660CCE"/>
    <w:rsid w:val="00660DAC"/>
    <w:rsid w:val="006613F2"/>
    <w:rsid w:val="00661E01"/>
    <w:rsid w:val="0066221E"/>
    <w:rsid w:val="0066232A"/>
    <w:rsid w:val="006624BF"/>
    <w:rsid w:val="0066261F"/>
    <w:rsid w:val="00662A5D"/>
    <w:rsid w:val="006632AA"/>
    <w:rsid w:val="00663C6D"/>
    <w:rsid w:val="00664286"/>
    <w:rsid w:val="00664BF9"/>
    <w:rsid w:val="00664CEA"/>
    <w:rsid w:val="00665406"/>
    <w:rsid w:val="006665C5"/>
    <w:rsid w:val="00666A48"/>
    <w:rsid w:val="00667018"/>
    <w:rsid w:val="0066703D"/>
    <w:rsid w:val="00667329"/>
    <w:rsid w:val="006673CF"/>
    <w:rsid w:val="006679E9"/>
    <w:rsid w:val="00667F57"/>
    <w:rsid w:val="00670141"/>
    <w:rsid w:val="00670497"/>
    <w:rsid w:val="00670D0D"/>
    <w:rsid w:val="00670DB4"/>
    <w:rsid w:val="00670F3D"/>
    <w:rsid w:val="0067158C"/>
    <w:rsid w:val="00671618"/>
    <w:rsid w:val="00671A2D"/>
    <w:rsid w:val="00671FB7"/>
    <w:rsid w:val="006720FC"/>
    <w:rsid w:val="00672634"/>
    <w:rsid w:val="006737CA"/>
    <w:rsid w:val="0067402E"/>
    <w:rsid w:val="006740E2"/>
    <w:rsid w:val="0067428D"/>
    <w:rsid w:val="00675091"/>
    <w:rsid w:val="00675705"/>
    <w:rsid w:val="00676116"/>
    <w:rsid w:val="0067636E"/>
    <w:rsid w:val="00676462"/>
    <w:rsid w:val="00676592"/>
    <w:rsid w:val="006777AB"/>
    <w:rsid w:val="00677E73"/>
    <w:rsid w:val="0068004C"/>
    <w:rsid w:val="00680086"/>
    <w:rsid w:val="006802BF"/>
    <w:rsid w:val="00680CC0"/>
    <w:rsid w:val="0068203D"/>
    <w:rsid w:val="00682604"/>
    <w:rsid w:val="00682649"/>
    <w:rsid w:val="0068266E"/>
    <w:rsid w:val="00682D2C"/>
    <w:rsid w:val="00682EA2"/>
    <w:rsid w:val="0068378E"/>
    <w:rsid w:val="00683913"/>
    <w:rsid w:val="00683A6E"/>
    <w:rsid w:val="006841BA"/>
    <w:rsid w:val="006844A2"/>
    <w:rsid w:val="0068470A"/>
    <w:rsid w:val="00684B65"/>
    <w:rsid w:val="00684B92"/>
    <w:rsid w:val="00685CEC"/>
    <w:rsid w:val="00685D14"/>
    <w:rsid w:val="00686174"/>
    <w:rsid w:val="0068626E"/>
    <w:rsid w:val="006865FC"/>
    <w:rsid w:val="00686738"/>
    <w:rsid w:val="00686984"/>
    <w:rsid w:val="006874D8"/>
    <w:rsid w:val="006877C4"/>
    <w:rsid w:val="00687E01"/>
    <w:rsid w:val="00687E4E"/>
    <w:rsid w:val="00690402"/>
    <w:rsid w:val="00690885"/>
    <w:rsid w:val="006909BF"/>
    <w:rsid w:val="00690BBE"/>
    <w:rsid w:val="00690C73"/>
    <w:rsid w:val="00690CD0"/>
    <w:rsid w:val="00690F9B"/>
    <w:rsid w:val="00691D13"/>
    <w:rsid w:val="00692563"/>
    <w:rsid w:val="00692BF4"/>
    <w:rsid w:val="00693772"/>
    <w:rsid w:val="00694112"/>
    <w:rsid w:val="00695FBE"/>
    <w:rsid w:val="00696BA6"/>
    <w:rsid w:val="00697602"/>
    <w:rsid w:val="006A04AE"/>
    <w:rsid w:val="006A0A8B"/>
    <w:rsid w:val="006A1E0A"/>
    <w:rsid w:val="006A2049"/>
    <w:rsid w:val="006A22E1"/>
    <w:rsid w:val="006A2389"/>
    <w:rsid w:val="006A23C6"/>
    <w:rsid w:val="006A254E"/>
    <w:rsid w:val="006A2D6E"/>
    <w:rsid w:val="006A3566"/>
    <w:rsid w:val="006A3AF4"/>
    <w:rsid w:val="006A425C"/>
    <w:rsid w:val="006A4299"/>
    <w:rsid w:val="006A43A2"/>
    <w:rsid w:val="006A4E09"/>
    <w:rsid w:val="006A509B"/>
    <w:rsid w:val="006A525A"/>
    <w:rsid w:val="006A53F1"/>
    <w:rsid w:val="006A58A6"/>
    <w:rsid w:val="006A5D54"/>
    <w:rsid w:val="006A5D5F"/>
    <w:rsid w:val="006A5D9B"/>
    <w:rsid w:val="006A649A"/>
    <w:rsid w:val="006A6C88"/>
    <w:rsid w:val="006A7545"/>
    <w:rsid w:val="006A7869"/>
    <w:rsid w:val="006A7EBE"/>
    <w:rsid w:val="006B06A4"/>
    <w:rsid w:val="006B06BC"/>
    <w:rsid w:val="006B0D66"/>
    <w:rsid w:val="006B1ED5"/>
    <w:rsid w:val="006B1F9A"/>
    <w:rsid w:val="006B26B4"/>
    <w:rsid w:val="006B334B"/>
    <w:rsid w:val="006B381C"/>
    <w:rsid w:val="006B4288"/>
    <w:rsid w:val="006B5581"/>
    <w:rsid w:val="006B55D3"/>
    <w:rsid w:val="006B647F"/>
    <w:rsid w:val="006B6B4A"/>
    <w:rsid w:val="006B6F9F"/>
    <w:rsid w:val="006B70E5"/>
    <w:rsid w:val="006B7A45"/>
    <w:rsid w:val="006B7BF5"/>
    <w:rsid w:val="006B7DE2"/>
    <w:rsid w:val="006C06E0"/>
    <w:rsid w:val="006C14B4"/>
    <w:rsid w:val="006C1B73"/>
    <w:rsid w:val="006C1C2C"/>
    <w:rsid w:val="006C1CE0"/>
    <w:rsid w:val="006C1D9B"/>
    <w:rsid w:val="006C2109"/>
    <w:rsid w:val="006C2B77"/>
    <w:rsid w:val="006C2DAC"/>
    <w:rsid w:val="006C3838"/>
    <w:rsid w:val="006C3949"/>
    <w:rsid w:val="006C398B"/>
    <w:rsid w:val="006C3D74"/>
    <w:rsid w:val="006C4111"/>
    <w:rsid w:val="006C485D"/>
    <w:rsid w:val="006C53EB"/>
    <w:rsid w:val="006C557A"/>
    <w:rsid w:val="006C6371"/>
    <w:rsid w:val="006C7DF2"/>
    <w:rsid w:val="006C7F1A"/>
    <w:rsid w:val="006D1A38"/>
    <w:rsid w:val="006D252C"/>
    <w:rsid w:val="006D2A54"/>
    <w:rsid w:val="006D2D22"/>
    <w:rsid w:val="006D3F3A"/>
    <w:rsid w:val="006D4445"/>
    <w:rsid w:val="006D4896"/>
    <w:rsid w:val="006D58B6"/>
    <w:rsid w:val="006D58B8"/>
    <w:rsid w:val="006D5A4F"/>
    <w:rsid w:val="006D636B"/>
    <w:rsid w:val="006D6822"/>
    <w:rsid w:val="006D6BC0"/>
    <w:rsid w:val="006D6C2F"/>
    <w:rsid w:val="006D6C6D"/>
    <w:rsid w:val="006D7207"/>
    <w:rsid w:val="006D74B7"/>
    <w:rsid w:val="006D7553"/>
    <w:rsid w:val="006E0173"/>
    <w:rsid w:val="006E0B8D"/>
    <w:rsid w:val="006E0CC3"/>
    <w:rsid w:val="006E104A"/>
    <w:rsid w:val="006E1862"/>
    <w:rsid w:val="006E1E9F"/>
    <w:rsid w:val="006E20B0"/>
    <w:rsid w:val="006E2D69"/>
    <w:rsid w:val="006E3DEA"/>
    <w:rsid w:val="006E3F0A"/>
    <w:rsid w:val="006E40C0"/>
    <w:rsid w:val="006E43EE"/>
    <w:rsid w:val="006E5441"/>
    <w:rsid w:val="006E5A3B"/>
    <w:rsid w:val="006E6015"/>
    <w:rsid w:val="006E6083"/>
    <w:rsid w:val="006E6F59"/>
    <w:rsid w:val="006E7372"/>
    <w:rsid w:val="006E777E"/>
    <w:rsid w:val="006F0289"/>
    <w:rsid w:val="006F1C74"/>
    <w:rsid w:val="006F1EB8"/>
    <w:rsid w:val="006F1FAF"/>
    <w:rsid w:val="006F23BB"/>
    <w:rsid w:val="006F2AA2"/>
    <w:rsid w:val="006F2CC2"/>
    <w:rsid w:val="006F32C7"/>
    <w:rsid w:val="006F37F0"/>
    <w:rsid w:val="006F3DFB"/>
    <w:rsid w:val="006F431F"/>
    <w:rsid w:val="006F44CE"/>
    <w:rsid w:val="006F466C"/>
    <w:rsid w:val="006F4734"/>
    <w:rsid w:val="006F4C88"/>
    <w:rsid w:val="006F51D2"/>
    <w:rsid w:val="006F561B"/>
    <w:rsid w:val="006F5C15"/>
    <w:rsid w:val="006F5E35"/>
    <w:rsid w:val="006F6022"/>
    <w:rsid w:val="006F6458"/>
    <w:rsid w:val="006F65E9"/>
    <w:rsid w:val="006F673D"/>
    <w:rsid w:val="006F71B6"/>
    <w:rsid w:val="006F753A"/>
    <w:rsid w:val="006F76EE"/>
    <w:rsid w:val="006F7AF2"/>
    <w:rsid w:val="006F7B82"/>
    <w:rsid w:val="006F7E3B"/>
    <w:rsid w:val="00700194"/>
    <w:rsid w:val="00700E25"/>
    <w:rsid w:val="007011D9"/>
    <w:rsid w:val="00701443"/>
    <w:rsid w:val="00702519"/>
    <w:rsid w:val="0070253A"/>
    <w:rsid w:val="00702D8D"/>
    <w:rsid w:val="0070393A"/>
    <w:rsid w:val="007041AB"/>
    <w:rsid w:val="00705492"/>
    <w:rsid w:val="0070601D"/>
    <w:rsid w:val="00706927"/>
    <w:rsid w:val="00706CAC"/>
    <w:rsid w:val="0070706E"/>
    <w:rsid w:val="0070753C"/>
    <w:rsid w:val="00707968"/>
    <w:rsid w:val="007079D3"/>
    <w:rsid w:val="007106E2"/>
    <w:rsid w:val="007107CA"/>
    <w:rsid w:val="00710AEB"/>
    <w:rsid w:val="007115A8"/>
    <w:rsid w:val="00711D15"/>
    <w:rsid w:val="00711D8D"/>
    <w:rsid w:val="00711E1F"/>
    <w:rsid w:val="007122B6"/>
    <w:rsid w:val="007123BB"/>
    <w:rsid w:val="0071269A"/>
    <w:rsid w:val="00713D7F"/>
    <w:rsid w:val="00713F16"/>
    <w:rsid w:val="007142D3"/>
    <w:rsid w:val="0071483C"/>
    <w:rsid w:val="007152ED"/>
    <w:rsid w:val="00716104"/>
    <w:rsid w:val="00716355"/>
    <w:rsid w:val="00716555"/>
    <w:rsid w:val="00716A05"/>
    <w:rsid w:val="00716A56"/>
    <w:rsid w:val="00716ED4"/>
    <w:rsid w:val="00717550"/>
    <w:rsid w:val="00717667"/>
    <w:rsid w:val="00717CCB"/>
    <w:rsid w:val="00717FEB"/>
    <w:rsid w:val="00720991"/>
    <w:rsid w:val="007209CB"/>
    <w:rsid w:val="00720A03"/>
    <w:rsid w:val="00720AF4"/>
    <w:rsid w:val="00720FA1"/>
    <w:rsid w:val="00721757"/>
    <w:rsid w:val="007217D5"/>
    <w:rsid w:val="00721F73"/>
    <w:rsid w:val="00721FF2"/>
    <w:rsid w:val="00722E13"/>
    <w:rsid w:val="0072343E"/>
    <w:rsid w:val="00723BFD"/>
    <w:rsid w:val="00723C99"/>
    <w:rsid w:val="00724131"/>
    <w:rsid w:val="00725155"/>
    <w:rsid w:val="00725532"/>
    <w:rsid w:val="00725563"/>
    <w:rsid w:val="007256A2"/>
    <w:rsid w:val="00725BCC"/>
    <w:rsid w:val="0072615E"/>
    <w:rsid w:val="00726B74"/>
    <w:rsid w:val="00726F1C"/>
    <w:rsid w:val="00727647"/>
    <w:rsid w:val="00727979"/>
    <w:rsid w:val="00727FEA"/>
    <w:rsid w:val="0073048B"/>
    <w:rsid w:val="00730C80"/>
    <w:rsid w:val="00730E8C"/>
    <w:rsid w:val="00732110"/>
    <w:rsid w:val="007321D1"/>
    <w:rsid w:val="0073279B"/>
    <w:rsid w:val="00732A37"/>
    <w:rsid w:val="00732B30"/>
    <w:rsid w:val="007330B4"/>
    <w:rsid w:val="0073375E"/>
    <w:rsid w:val="00733B69"/>
    <w:rsid w:val="00734034"/>
    <w:rsid w:val="0073460B"/>
    <w:rsid w:val="0073514D"/>
    <w:rsid w:val="00736599"/>
    <w:rsid w:val="0073692B"/>
    <w:rsid w:val="007369FA"/>
    <w:rsid w:val="00740E45"/>
    <w:rsid w:val="00740F79"/>
    <w:rsid w:val="00741005"/>
    <w:rsid w:val="00741510"/>
    <w:rsid w:val="00741A09"/>
    <w:rsid w:val="00741E6A"/>
    <w:rsid w:val="00742526"/>
    <w:rsid w:val="00742AC3"/>
    <w:rsid w:val="00742C1B"/>
    <w:rsid w:val="00742E0C"/>
    <w:rsid w:val="00742F22"/>
    <w:rsid w:val="007431DF"/>
    <w:rsid w:val="0074331B"/>
    <w:rsid w:val="0074374B"/>
    <w:rsid w:val="007438DA"/>
    <w:rsid w:val="007443F0"/>
    <w:rsid w:val="0074447A"/>
    <w:rsid w:val="00744C3D"/>
    <w:rsid w:val="0074506B"/>
    <w:rsid w:val="00745431"/>
    <w:rsid w:val="0074559E"/>
    <w:rsid w:val="00745977"/>
    <w:rsid w:val="0074602D"/>
    <w:rsid w:val="00746321"/>
    <w:rsid w:val="007469ED"/>
    <w:rsid w:val="00746B02"/>
    <w:rsid w:val="0074790C"/>
    <w:rsid w:val="00750B07"/>
    <w:rsid w:val="00751370"/>
    <w:rsid w:val="00752499"/>
    <w:rsid w:val="0075283F"/>
    <w:rsid w:val="007534E8"/>
    <w:rsid w:val="0075376B"/>
    <w:rsid w:val="00754733"/>
    <w:rsid w:val="00754E6B"/>
    <w:rsid w:val="00754F47"/>
    <w:rsid w:val="00755F5D"/>
    <w:rsid w:val="007561F8"/>
    <w:rsid w:val="0075655C"/>
    <w:rsid w:val="0075714E"/>
    <w:rsid w:val="00757431"/>
    <w:rsid w:val="00757B6A"/>
    <w:rsid w:val="00757BB5"/>
    <w:rsid w:val="0076073A"/>
    <w:rsid w:val="00760B87"/>
    <w:rsid w:val="00761032"/>
    <w:rsid w:val="00761CB3"/>
    <w:rsid w:val="00762A3D"/>
    <w:rsid w:val="00762D90"/>
    <w:rsid w:val="00762FC8"/>
    <w:rsid w:val="007631AC"/>
    <w:rsid w:val="007634EA"/>
    <w:rsid w:val="0076353B"/>
    <w:rsid w:val="00763551"/>
    <w:rsid w:val="007639CC"/>
    <w:rsid w:val="00763C0D"/>
    <w:rsid w:val="0076407E"/>
    <w:rsid w:val="007641D8"/>
    <w:rsid w:val="007654B7"/>
    <w:rsid w:val="00765BD1"/>
    <w:rsid w:val="00766525"/>
    <w:rsid w:val="007667F3"/>
    <w:rsid w:val="00767259"/>
    <w:rsid w:val="007674BC"/>
    <w:rsid w:val="007676A5"/>
    <w:rsid w:val="00770742"/>
    <w:rsid w:val="007707B6"/>
    <w:rsid w:val="007708A8"/>
    <w:rsid w:val="00770954"/>
    <w:rsid w:val="00770B94"/>
    <w:rsid w:val="00770CD0"/>
    <w:rsid w:val="00771AEF"/>
    <w:rsid w:val="007720D4"/>
    <w:rsid w:val="00772808"/>
    <w:rsid w:val="00772947"/>
    <w:rsid w:val="007732CD"/>
    <w:rsid w:val="0077374C"/>
    <w:rsid w:val="0077386A"/>
    <w:rsid w:val="00773B2A"/>
    <w:rsid w:val="00773C10"/>
    <w:rsid w:val="00773F68"/>
    <w:rsid w:val="0077409E"/>
    <w:rsid w:val="0077574C"/>
    <w:rsid w:val="007758AE"/>
    <w:rsid w:val="00775ABA"/>
    <w:rsid w:val="00775B76"/>
    <w:rsid w:val="00780072"/>
    <w:rsid w:val="00780919"/>
    <w:rsid w:val="00780929"/>
    <w:rsid w:val="00780BD5"/>
    <w:rsid w:val="00780CD6"/>
    <w:rsid w:val="00781000"/>
    <w:rsid w:val="0078132E"/>
    <w:rsid w:val="00781AF0"/>
    <w:rsid w:val="00781BEF"/>
    <w:rsid w:val="00781CA1"/>
    <w:rsid w:val="00781E10"/>
    <w:rsid w:val="00781FEE"/>
    <w:rsid w:val="007829F4"/>
    <w:rsid w:val="0078304E"/>
    <w:rsid w:val="0078358C"/>
    <w:rsid w:val="00783994"/>
    <w:rsid w:val="00783A44"/>
    <w:rsid w:val="00783E28"/>
    <w:rsid w:val="00784107"/>
    <w:rsid w:val="00784922"/>
    <w:rsid w:val="00784AC7"/>
    <w:rsid w:val="00784F86"/>
    <w:rsid w:val="00786BF5"/>
    <w:rsid w:val="00786E09"/>
    <w:rsid w:val="00787272"/>
    <w:rsid w:val="007876DF"/>
    <w:rsid w:val="007876EB"/>
    <w:rsid w:val="00787707"/>
    <w:rsid w:val="0079006C"/>
    <w:rsid w:val="007907ED"/>
    <w:rsid w:val="00790906"/>
    <w:rsid w:val="00790946"/>
    <w:rsid w:val="00790F33"/>
    <w:rsid w:val="007910CC"/>
    <w:rsid w:val="0079159A"/>
    <w:rsid w:val="00791B1D"/>
    <w:rsid w:val="00791DD9"/>
    <w:rsid w:val="007922A5"/>
    <w:rsid w:val="00792407"/>
    <w:rsid w:val="00792DBD"/>
    <w:rsid w:val="00792F18"/>
    <w:rsid w:val="0079305F"/>
    <w:rsid w:val="007942AD"/>
    <w:rsid w:val="00794379"/>
    <w:rsid w:val="00794F51"/>
    <w:rsid w:val="00795510"/>
    <w:rsid w:val="0079573F"/>
    <w:rsid w:val="00795FA4"/>
    <w:rsid w:val="00796560"/>
    <w:rsid w:val="00796934"/>
    <w:rsid w:val="007969B2"/>
    <w:rsid w:val="00796A40"/>
    <w:rsid w:val="00796E0D"/>
    <w:rsid w:val="00797340"/>
    <w:rsid w:val="00797892"/>
    <w:rsid w:val="007979C1"/>
    <w:rsid w:val="00797AA9"/>
    <w:rsid w:val="00797EE0"/>
    <w:rsid w:val="007A047C"/>
    <w:rsid w:val="007A1896"/>
    <w:rsid w:val="007A26B0"/>
    <w:rsid w:val="007A2AB8"/>
    <w:rsid w:val="007A3554"/>
    <w:rsid w:val="007A35CA"/>
    <w:rsid w:val="007A35F3"/>
    <w:rsid w:val="007A43E2"/>
    <w:rsid w:val="007A4BA2"/>
    <w:rsid w:val="007A4D75"/>
    <w:rsid w:val="007A5330"/>
    <w:rsid w:val="007A7375"/>
    <w:rsid w:val="007A7782"/>
    <w:rsid w:val="007A7BAB"/>
    <w:rsid w:val="007A7BD8"/>
    <w:rsid w:val="007B0429"/>
    <w:rsid w:val="007B0BBE"/>
    <w:rsid w:val="007B0EB8"/>
    <w:rsid w:val="007B1428"/>
    <w:rsid w:val="007B1957"/>
    <w:rsid w:val="007B1F55"/>
    <w:rsid w:val="007B201B"/>
    <w:rsid w:val="007B215A"/>
    <w:rsid w:val="007B2770"/>
    <w:rsid w:val="007B288B"/>
    <w:rsid w:val="007B321A"/>
    <w:rsid w:val="007B438D"/>
    <w:rsid w:val="007B4960"/>
    <w:rsid w:val="007B4AFF"/>
    <w:rsid w:val="007B5296"/>
    <w:rsid w:val="007B55D5"/>
    <w:rsid w:val="007B5762"/>
    <w:rsid w:val="007B5EB8"/>
    <w:rsid w:val="007B614A"/>
    <w:rsid w:val="007B6219"/>
    <w:rsid w:val="007B63B9"/>
    <w:rsid w:val="007B6AA9"/>
    <w:rsid w:val="007B7088"/>
    <w:rsid w:val="007C03B8"/>
    <w:rsid w:val="007C05D6"/>
    <w:rsid w:val="007C0F38"/>
    <w:rsid w:val="007C176A"/>
    <w:rsid w:val="007C2B8D"/>
    <w:rsid w:val="007C3787"/>
    <w:rsid w:val="007C3D11"/>
    <w:rsid w:val="007C4362"/>
    <w:rsid w:val="007C4666"/>
    <w:rsid w:val="007C4A95"/>
    <w:rsid w:val="007C5298"/>
    <w:rsid w:val="007C5330"/>
    <w:rsid w:val="007C612E"/>
    <w:rsid w:val="007C644F"/>
    <w:rsid w:val="007C6A12"/>
    <w:rsid w:val="007C6B75"/>
    <w:rsid w:val="007C6BA2"/>
    <w:rsid w:val="007C6E3E"/>
    <w:rsid w:val="007C7015"/>
    <w:rsid w:val="007C7383"/>
    <w:rsid w:val="007C74B6"/>
    <w:rsid w:val="007C763B"/>
    <w:rsid w:val="007C7911"/>
    <w:rsid w:val="007D01F3"/>
    <w:rsid w:val="007D03D8"/>
    <w:rsid w:val="007D1A38"/>
    <w:rsid w:val="007D1C99"/>
    <w:rsid w:val="007D1CFD"/>
    <w:rsid w:val="007D1EA2"/>
    <w:rsid w:val="007D25C8"/>
    <w:rsid w:val="007D28C3"/>
    <w:rsid w:val="007D33AB"/>
    <w:rsid w:val="007D352E"/>
    <w:rsid w:val="007D397D"/>
    <w:rsid w:val="007D41D5"/>
    <w:rsid w:val="007D427D"/>
    <w:rsid w:val="007D4E8B"/>
    <w:rsid w:val="007D5717"/>
    <w:rsid w:val="007D5960"/>
    <w:rsid w:val="007D59FD"/>
    <w:rsid w:val="007D5B6C"/>
    <w:rsid w:val="007D5C26"/>
    <w:rsid w:val="007D61E9"/>
    <w:rsid w:val="007D66F9"/>
    <w:rsid w:val="007D68DD"/>
    <w:rsid w:val="007D6C56"/>
    <w:rsid w:val="007D7776"/>
    <w:rsid w:val="007E00F7"/>
    <w:rsid w:val="007E155B"/>
    <w:rsid w:val="007E241B"/>
    <w:rsid w:val="007E29E2"/>
    <w:rsid w:val="007E3137"/>
    <w:rsid w:val="007E31B6"/>
    <w:rsid w:val="007E37A5"/>
    <w:rsid w:val="007E3913"/>
    <w:rsid w:val="007E39B8"/>
    <w:rsid w:val="007E3A65"/>
    <w:rsid w:val="007E409C"/>
    <w:rsid w:val="007E445B"/>
    <w:rsid w:val="007E4689"/>
    <w:rsid w:val="007E4B12"/>
    <w:rsid w:val="007E4DD1"/>
    <w:rsid w:val="007E51BA"/>
    <w:rsid w:val="007E56AB"/>
    <w:rsid w:val="007E6176"/>
    <w:rsid w:val="007E6197"/>
    <w:rsid w:val="007E65B1"/>
    <w:rsid w:val="007E6E5F"/>
    <w:rsid w:val="007E6FE2"/>
    <w:rsid w:val="007E789D"/>
    <w:rsid w:val="007E7A75"/>
    <w:rsid w:val="007F01D6"/>
    <w:rsid w:val="007F03EC"/>
    <w:rsid w:val="007F0CAA"/>
    <w:rsid w:val="007F0CC1"/>
    <w:rsid w:val="007F1A44"/>
    <w:rsid w:val="007F202C"/>
    <w:rsid w:val="007F203B"/>
    <w:rsid w:val="007F2757"/>
    <w:rsid w:val="007F35B3"/>
    <w:rsid w:val="007F40A7"/>
    <w:rsid w:val="007F40AD"/>
    <w:rsid w:val="007F40DF"/>
    <w:rsid w:val="007F49A6"/>
    <w:rsid w:val="007F51F2"/>
    <w:rsid w:val="007F53ED"/>
    <w:rsid w:val="007F550F"/>
    <w:rsid w:val="007F5B3B"/>
    <w:rsid w:val="007F5E45"/>
    <w:rsid w:val="007F62A5"/>
    <w:rsid w:val="007F6BC1"/>
    <w:rsid w:val="007F6C9E"/>
    <w:rsid w:val="007F717B"/>
    <w:rsid w:val="007F7779"/>
    <w:rsid w:val="00800A33"/>
    <w:rsid w:val="0080107D"/>
    <w:rsid w:val="00801127"/>
    <w:rsid w:val="008011E4"/>
    <w:rsid w:val="008016D7"/>
    <w:rsid w:val="008016F0"/>
    <w:rsid w:val="00801E52"/>
    <w:rsid w:val="00801F34"/>
    <w:rsid w:val="0080239C"/>
    <w:rsid w:val="008025CC"/>
    <w:rsid w:val="00802F2F"/>
    <w:rsid w:val="0080309B"/>
    <w:rsid w:val="00803B0F"/>
    <w:rsid w:val="0080432F"/>
    <w:rsid w:val="00804692"/>
    <w:rsid w:val="008053EA"/>
    <w:rsid w:val="00805835"/>
    <w:rsid w:val="00806D01"/>
    <w:rsid w:val="008070C5"/>
    <w:rsid w:val="00807A48"/>
    <w:rsid w:val="00807C06"/>
    <w:rsid w:val="0081033C"/>
    <w:rsid w:val="00810F34"/>
    <w:rsid w:val="00810FFB"/>
    <w:rsid w:val="00811391"/>
    <w:rsid w:val="00811B52"/>
    <w:rsid w:val="00811B59"/>
    <w:rsid w:val="00811CA5"/>
    <w:rsid w:val="008122F8"/>
    <w:rsid w:val="008128B9"/>
    <w:rsid w:val="00813658"/>
    <w:rsid w:val="00813D60"/>
    <w:rsid w:val="00814071"/>
    <w:rsid w:val="00814181"/>
    <w:rsid w:val="00814744"/>
    <w:rsid w:val="00815CC4"/>
    <w:rsid w:val="0081610F"/>
    <w:rsid w:val="008177DA"/>
    <w:rsid w:val="00817A5E"/>
    <w:rsid w:val="00817EEA"/>
    <w:rsid w:val="008201F9"/>
    <w:rsid w:val="0082039F"/>
    <w:rsid w:val="008209E0"/>
    <w:rsid w:val="00820AEB"/>
    <w:rsid w:val="00820B77"/>
    <w:rsid w:val="008219D1"/>
    <w:rsid w:val="00821B26"/>
    <w:rsid w:val="00821F2C"/>
    <w:rsid w:val="00822179"/>
    <w:rsid w:val="0082290D"/>
    <w:rsid w:val="00822987"/>
    <w:rsid w:val="008232F3"/>
    <w:rsid w:val="00823A05"/>
    <w:rsid w:val="00823A4F"/>
    <w:rsid w:val="00823B27"/>
    <w:rsid w:val="00824062"/>
    <w:rsid w:val="0082417A"/>
    <w:rsid w:val="00824213"/>
    <w:rsid w:val="008242CB"/>
    <w:rsid w:val="00825098"/>
    <w:rsid w:val="0082553B"/>
    <w:rsid w:val="00825CD3"/>
    <w:rsid w:val="0082633F"/>
    <w:rsid w:val="008265F4"/>
    <w:rsid w:val="00826799"/>
    <w:rsid w:val="00826CB0"/>
    <w:rsid w:val="00826D61"/>
    <w:rsid w:val="008272BC"/>
    <w:rsid w:val="008273D3"/>
    <w:rsid w:val="00827847"/>
    <w:rsid w:val="00827FB7"/>
    <w:rsid w:val="00830887"/>
    <w:rsid w:val="00830895"/>
    <w:rsid w:val="008309A3"/>
    <w:rsid w:val="00830F9C"/>
    <w:rsid w:val="00831D84"/>
    <w:rsid w:val="00832146"/>
    <w:rsid w:val="00832635"/>
    <w:rsid w:val="008330EA"/>
    <w:rsid w:val="008350B3"/>
    <w:rsid w:val="00835A35"/>
    <w:rsid w:val="00835C16"/>
    <w:rsid w:val="00835CE5"/>
    <w:rsid w:val="00835E17"/>
    <w:rsid w:val="008363C8"/>
    <w:rsid w:val="00836892"/>
    <w:rsid w:val="00836BDA"/>
    <w:rsid w:val="00837360"/>
    <w:rsid w:val="008373EF"/>
    <w:rsid w:val="0083750F"/>
    <w:rsid w:val="00837730"/>
    <w:rsid w:val="00837DF4"/>
    <w:rsid w:val="00837F55"/>
    <w:rsid w:val="00840376"/>
    <w:rsid w:val="00841783"/>
    <w:rsid w:val="00841886"/>
    <w:rsid w:val="00841E7E"/>
    <w:rsid w:val="00842127"/>
    <w:rsid w:val="00842FCC"/>
    <w:rsid w:val="00843416"/>
    <w:rsid w:val="00843D78"/>
    <w:rsid w:val="008440EC"/>
    <w:rsid w:val="00844845"/>
    <w:rsid w:val="00844A7C"/>
    <w:rsid w:val="00844B53"/>
    <w:rsid w:val="00845B67"/>
    <w:rsid w:val="00845CA2"/>
    <w:rsid w:val="00846327"/>
    <w:rsid w:val="0084708C"/>
    <w:rsid w:val="0084726A"/>
    <w:rsid w:val="008475AF"/>
    <w:rsid w:val="008476F4"/>
    <w:rsid w:val="00847EDB"/>
    <w:rsid w:val="00847EE4"/>
    <w:rsid w:val="00850877"/>
    <w:rsid w:val="00850C60"/>
    <w:rsid w:val="00850F8C"/>
    <w:rsid w:val="00852F6D"/>
    <w:rsid w:val="008541C8"/>
    <w:rsid w:val="00854341"/>
    <w:rsid w:val="00854FFA"/>
    <w:rsid w:val="00855206"/>
    <w:rsid w:val="008556AA"/>
    <w:rsid w:val="00855FBB"/>
    <w:rsid w:val="008560BA"/>
    <w:rsid w:val="00856266"/>
    <w:rsid w:val="0085637A"/>
    <w:rsid w:val="008603D8"/>
    <w:rsid w:val="008604AD"/>
    <w:rsid w:val="00860706"/>
    <w:rsid w:val="008612B4"/>
    <w:rsid w:val="00861C5F"/>
    <w:rsid w:val="00861CDF"/>
    <w:rsid w:val="00862677"/>
    <w:rsid w:val="0086292C"/>
    <w:rsid w:val="00862D56"/>
    <w:rsid w:val="00862F6A"/>
    <w:rsid w:val="00862FB3"/>
    <w:rsid w:val="00863123"/>
    <w:rsid w:val="00863145"/>
    <w:rsid w:val="00863372"/>
    <w:rsid w:val="0086405B"/>
    <w:rsid w:val="0086431E"/>
    <w:rsid w:val="00864CA8"/>
    <w:rsid w:val="0086515F"/>
    <w:rsid w:val="00865280"/>
    <w:rsid w:val="008653D1"/>
    <w:rsid w:val="008655E0"/>
    <w:rsid w:val="0086602D"/>
    <w:rsid w:val="00867E68"/>
    <w:rsid w:val="00870311"/>
    <w:rsid w:val="00870C05"/>
    <w:rsid w:val="008712C7"/>
    <w:rsid w:val="008713F2"/>
    <w:rsid w:val="00871928"/>
    <w:rsid w:val="00871A69"/>
    <w:rsid w:val="00871DFD"/>
    <w:rsid w:val="00871FF0"/>
    <w:rsid w:val="008726E0"/>
    <w:rsid w:val="00872989"/>
    <w:rsid w:val="008729EB"/>
    <w:rsid w:val="0087359E"/>
    <w:rsid w:val="00873FFF"/>
    <w:rsid w:val="00874253"/>
    <w:rsid w:val="00874E3E"/>
    <w:rsid w:val="00874EB6"/>
    <w:rsid w:val="0087526D"/>
    <w:rsid w:val="0087531A"/>
    <w:rsid w:val="008755C3"/>
    <w:rsid w:val="00875646"/>
    <w:rsid w:val="008756D0"/>
    <w:rsid w:val="008757F6"/>
    <w:rsid w:val="0087582F"/>
    <w:rsid w:val="00876981"/>
    <w:rsid w:val="00877213"/>
    <w:rsid w:val="008777A5"/>
    <w:rsid w:val="00877BEF"/>
    <w:rsid w:val="00880442"/>
    <w:rsid w:val="0088091D"/>
    <w:rsid w:val="00880C87"/>
    <w:rsid w:val="0088123E"/>
    <w:rsid w:val="0088127F"/>
    <w:rsid w:val="008817F1"/>
    <w:rsid w:val="008836DB"/>
    <w:rsid w:val="008841F1"/>
    <w:rsid w:val="00885144"/>
    <w:rsid w:val="008857BB"/>
    <w:rsid w:val="00885841"/>
    <w:rsid w:val="008862CB"/>
    <w:rsid w:val="00886507"/>
    <w:rsid w:val="0088694A"/>
    <w:rsid w:val="00886995"/>
    <w:rsid w:val="00886C2F"/>
    <w:rsid w:val="0088770D"/>
    <w:rsid w:val="00887A6D"/>
    <w:rsid w:val="008906B6"/>
    <w:rsid w:val="00891207"/>
    <w:rsid w:val="00891C47"/>
    <w:rsid w:val="00892CB1"/>
    <w:rsid w:val="00893B65"/>
    <w:rsid w:val="00894454"/>
    <w:rsid w:val="00894825"/>
    <w:rsid w:val="00894A7E"/>
    <w:rsid w:val="00895E94"/>
    <w:rsid w:val="00896464"/>
    <w:rsid w:val="00896D62"/>
    <w:rsid w:val="00897765"/>
    <w:rsid w:val="008977DE"/>
    <w:rsid w:val="00897BC3"/>
    <w:rsid w:val="00897C61"/>
    <w:rsid w:val="00897F26"/>
    <w:rsid w:val="008A01CF"/>
    <w:rsid w:val="008A0A0F"/>
    <w:rsid w:val="008A0BC9"/>
    <w:rsid w:val="008A0FCA"/>
    <w:rsid w:val="008A2211"/>
    <w:rsid w:val="008A2EDE"/>
    <w:rsid w:val="008A317A"/>
    <w:rsid w:val="008A36F3"/>
    <w:rsid w:val="008A3928"/>
    <w:rsid w:val="008A3B99"/>
    <w:rsid w:val="008A3E81"/>
    <w:rsid w:val="008A4C69"/>
    <w:rsid w:val="008A4E3D"/>
    <w:rsid w:val="008A518A"/>
    <w:rsid w:val="008A5EF4"/>
    <w:rsid w:val="008A6360"/>
    <w:rsid w:val="008A67D2"/>
    <w:rsid w:val="008A6896"/>
    <w:rsid w:val="008A693A"/>
    <w:rsid w:val="008A7484"/>
    <w:rsid w:val="008A74C6"/>
    <w:rsid w:val="008B06C9"/>
    <w:rsid w:val="008B0D27"/>
    <w:rsid w:val="008B0DD8"/>
    <w:rsid w:val="008B0F08"/>
    <w:rsid w:val="008B107A"/>
    <w:rsid w:val="008B19C5"/>
    <w:rsid w:val="008B1D0B"/>
    <w:rsid w:val="008B2D22"/>
    <w:rsid w:val="008B3985"/>
    <w:rsid w:val="008B408F"/>
    <w:rsid w:val="008B41AE"/>
    <w:rsid w:val="008B64A3"/>
    <w:rsid w:val="008B6F81"/>
    <w:rsid w:val="008B78DE"/>
    <w:rsid w:val="008B78F8"/>
    <w:rsid w:val="008B7C73"/>
    <w:rsid w:val="008C0125"/>
    <w:rsid w:val="008C0B9F"/>
    <w:rsid w:val="008C1346"/>
    <w:rsid w:val="008C14B5"/>
    <w:rsid w:val="008C1D04"/>
    <w:rsid w:val="008C2107"/>
    <w:rsid w:val="008C25BF"/>
    <w:rsid w:val="008C26C4"/>
    <w:rsid w:val="008C2D97"/>
    <w:rsid w:val="008C30A9"/>
    <w:rsid w:val="008C3357"/>
    <w:rsid w:val="008C3596"/>
    <w:rsid w:val="008C38E7"/>
    <w:rsid w:val="008C3B82"/>
    <w:rsid w:val="008C42AD"/>
    <w:rsid w:val="008C53C6"/>
    <w:rsid w:val="008C5752"/>
    <w:rsid w:val="008C5ACA"/>
    <w:rsid w:val="008C6CC2"/>
    <w:rsid w:val="008C75EA"/>
    <w:rsid w:val="008C7628"/>
    <w:rsid w:val="008C77B5"/>
    <w:rsid w:val="008C789E"/>
    <w:rsid w:val="008D0086"/>
    <w:rsid w:val="008D05AC"/>
    <w:rsid w:val="008D07FE"/>
    <w:rsid w:val="008D0C2D"/>
    <w:rsid w:val="008D1138"/>
    <w:rsid w:val="008D1C58"/>
    <w:rsid w:val="008D1D02"/>
    <w:rsid w:val="008D3686"/>
    <w:rsid w:val="008D394E"/>
    <w:rsid w:val="008D3A3C"/>
    <w:rsid w:val="008D43EC"/>
    <w:rsid w:val="008D440D"/>
    <w:rsid w:val="008D4597"/>
    <w:rsid w:val="008D5625"/>
    <w:rsid w:val="008D63D2"/>
    <w:rsid w:val="008D64AB"/>
    <w:rsid w:val="008D6689"/>
    <w:rsid w:val="008D67D2"/>
    <w:rsid w:val="008D766F"/>
    <w:rsid w:val="008E02B0"/>
    <w:rsid w:val="008E08FA"/>
    <w:rsid w:val="008E1AC6"/>
    <w:rsid w:val="008E1C34"/>
    <w:rsid w:val="008E26FB"/>
    <w:rsid w:val="008E27BA"/>
    <w:rsid w:val="008E2CA5"/>
    <w:rsid w:val="008E3324"/>
    <w:rsid w:val="008E3670"/>
    <w:rsid w:val="008E3C86"/>
    <w:rsid w:val="008E3D27"/>
    <w:rsid w:val="008E3D44"/>
    <w:rsid w:val="008E43D0"/>
    <w:rsid w:val="008E4F64"/>
    <w:rsid w:val="008E54E1"/>
    <w:rsid w:val="008E5584"/>
    <w:rsid w:val="008E5680"/>
    <w:rsid w:val="008E5971"/>
    <w:rsid w:val="008E5F21"/>
    <w:rsid w:val="008E6106"/>
    <w:rsid w:val="008E65D7"/>
    <w:rsid w:val="008E7264"/>
    <w:rsid w:val="008E74CA"/>
    <w:rsid w:val="008E7CC4"/>
    <w:rsid w:val="008E7D88"/>
    <w:rsid w:val="008F023A"/>
    <w:rsid w:val="008F081E"/>
    <w:rsid w:val="008F0F4C"/>
    <w:rsid w:val="008F1223"/>
    <w:rsid w:val="008F1283"/>
    <w:rsid w:val="008F1F82"/>
    <w:rsid w:val="008F20A8"/>
    <w:rsid w:val="008F23AD"/>
    <w:rsid w:val="008F2445"/>
    <w:rsid w:val="008F2FF0"/>
    <w:rsid w:val="008F33B9"/>
    <w:rsid w:val="008F3817"/>
    <w:rsid w:val="008F3E1D"/>
    <w:rsid w:val="008F4261"/>
    <w:rsid w:val="008F4280"/>
    <w:rsid w:val="008F44A8"/>
    <w:rsid w:val="008F47E4"/>
    <w:rsid w:val="008F53CF"/>
    <w:rsid w:val="008F6129"/>
    <w:rsid w:val="008F6535"/>
    <w:rsid w:val="008F6630"/>
    <w:rsid w:val="008F6A9E"/>
    <w:rsid w:val="008F7251"/>
    <w:rsid w:val="008F7EB0"/>
    <w:rsid w:val="008F7FA6"/>
    <w:rsid w:val="0090004F"/>
    <w:rsid w:val="00900B50"/>
    <w:rsid w:val="00901E03"/>
    <w:rsid w:val="00902DF8"/>
    <w:rsid w:val="00902EBB"/>
    <w:rsid w:val="00903921"/>
    <w:rsid w:val="00904238"/>
    <w:rsid w:val="009045C6"/>
    <w:rsid w:val="00904742"/>
    <w:rsid w:val="00904758"/>
    <w:rsid w:val="00905F5A"/>
    <w:rsid w:val="00905F72"/>
    <w:rsid w:val="00906517"/>
    <w:rsid w:val="009066C9"/>
    <w:rsid w:val="00906DAE"/>
    <w:rsid w:val="009078EC"/>
    <w:rsid w:val="00907C0D"/>
    <w:rsid w:val="00907FCB"/>
    <w:rsid w:val="00910378"/>
    <w:rsid w:val="00910815"/>
    <w:rsid w:val="00910D61"/>
    <w:rsid w:val="00910F5E"/>
    <w:rsid w:val="00911074"/>
    <w:rsid w:val="00911CD9"/>
    <w:rsid w:val="00911D08"/>
    <w:rsid w:val="00911D67"/>
    <w:rsid w:val="0091217C"/>
    <w:rsid w:val="00912394"/>
    <w:rsid w:val="00912BE2"/>
    <w:rsid w:val="009133C1"/>
    <w:rsid w:val="0091347E"/>
    <w:rsid w:val="0091449B"/>
    <w:rsid w:val="00914638"/>
    <w:rsid w:val="0091549F"/>
    <w:rsid w:val="00915CDA"/>
    <w:rsid w:val="00915CFB"/>
    <w:rsid w:val="00915DDB"/>
    <w:rsid w:val="00916619"/>
    <w:rsid w:val="009167BA"/>
    <w:rsid w:val="00916D1C"/>
    <w:rsid w:val="00916E32"/>
    <w:rsid w:val="00917281"/>
    <w:rsid w:val="00917D8F"/>
    <w:rsid w:val="009204EE"/>
    <w:rsid w:val="00920E98"/>
    <w:rsid w:val="0092140C"/>
    <w:rsid w:val="009219AB"/>
    <w:rsid w:val="00921A05"/>
    <w:rsid w:val="00921A66"/>
    <w:rsid w:val="0092260E"/>
    <w:rsid w:val="009226E5"/>
    <w:rsid w:val="00923099"/>
    <w:rsid w:val="0092335F"/>
    <w:rsid w:val="0092337C"/>
    <w:rsid w:val="009236B7"/>
    <w:rsid w:val="00924250"/>
    <w:rsid w:val="00924BCE"/>
    <w:rsid w:val="00924F5F"/>
    <w:rsid w:val="00925295"/>
    <w:rsid w:val="0092552E"/>
    <w:rsid w:val="00925750"/>
    <w:rsid w:val="009257D1"/>
    <w:rsid w:val="009259D5"/>
    <w:rsid w:val="00925F9D"/>
    <w:rsid w:val="00926195"/>
    <w:rsid w:val="00926557"/>
    <w:rsid w:val="00926E8B"/>
    <w:rsid w:val="0092756B"/>
    <w:rsid w:val="00927EA3"/>
    <w:rsid w:val="00930021"/>
    <w:rsid w:val="009303CF"/>
    <w:rsid w:val="009305D2"/>
    <w:rsid w:val="009308B1"/>
    <w:rsid w:val="00930A00"/>
    <w:rsid w:val="00930F55"/>
    <w:rsid w:val="00930FFE"/>
    <w:rsid w:val="00931126"/>
    <w:rsid w:val="00932910"/>
    <w:rsid w:val="00933272"/>
    <w:rsid w:val="00933484"/>
    <w:rsid w:val="00933745"/>
    <w:rsid w:val="00933C83"/>
    <w:rsid w:val="0093408E"/>
    <w:rsid w:val="009341EB"/>
    <w:rsid w:val="0093427F"/>
    <w:rsid w:val="00934968"/>
    <w:rsid w:val="00935698"/>
    <w:rsid w:val="00935BE9"/>
    <w:rsid w:val="00936323"/>
    <w:rsid w:val="009369CC"/>
    <w:rsid w:val="00936FC7"/>
    <w:rsid w:val="009379BC"/>
    <w:rsid w:val="0094067B"/>
    <w:rsid w:val="0094084A"/>
    <w:rsid w:val="009409B2"/>
    <w:rsid w:val="00940EF2"/>
    <w:rsid w:val="00941150"/>
    <w:rsid w:val="00941879"/>
    <w:rsid w:val="00941996"/>
    <w:rsid w:val="00941F3A"/>
    <w:rsid w:val="009420CA"/>
    <w:rsid w:val="009421BA"/>
    <w:rsid w:val="00942440"/>
    <w:rsid w:val="00942CA1"/>
    <w:rsid w:val="009434C7"/>
    <w:rsid w:val="00943777"/>
    <w:rsid w:val="00943797"/>
    <w:rsid w:val="009437A6"/>
    <w:rsid w:val="00943BB7"/>
    <w:rsid w:val="00943CA7"/>
    <w:rsid w:val="009451A5"/>
    <w:rsid w:val="00945618"/>
    <w:rsid w:val="009457C7"/>
    <w:rsid w:val="00945942"/>
    <w:rsid w:val="00945D31"/>
    <w:rsid w:val="009461E2"/>
    <w:rsid w:val="00946A09"/>
    <w:rsid w:val="00946FA8"/>
    <w:rsid w:val="009470F6"/>
    <w:rsid w:val="0094714A"/>
    <w:rsid w:val="009473DA"/>
    <w:rsid w:val="00947D72"/>
    <w:rsid w:val="00947E28"/>
    <w:rsid w:val="009501FE"/>
    <w:rsid w:val="00950231"/>
    <w:rsid w:val="00950D02"/>
    <w:rsid w:val="0095116E"/>
    <w:rsid w:val="0095156D"/>
    <w:rsid w:val="0095193E"/>
    <w:rsid w:val="009521CB"/>
    <w:rsid w:val="00952F90"/>
    <w:rsid w:val="00954104"/>
    <w:rsid w:val="00954A4E"/>
    <w:rsid w:val="00955330"/>
    <w:rsid w:val="00955966"/>
    <w:rsid w:val="009565FF"/>
    <w:rsid w:val="00956634"/>
    <w:rsid w:val="009567B5"/>
    <w:rsid w:val="009577CC"/>
    <w:rsid w:val="009578D4"/>
    <w:rsid w:val="0096085F"/>
    <w:rsid w:val="0096088D"/>
    <w:rsid w:val="009608F4"/>
    <w:rsid w:val="00960C20"/>
    <w:rsid w:val="00961072"/>
    <w:rsid w:val="00961170"/>
    <w:rsid w:val="0096129A"/>
    <w:rsid w:val="00962084"/>
    <w:rsid w:val="0096274E"/>
    <w:rsid w:val="009641B5"/>
    <w:rsid w:val="00964277"/>
    <w:rsid w:val="0096468C"/>
    <w:rsid w:val="00964A47"/>
    <w:rsid w:val="00964CB6"/>
    <w:rsid w:val="00965323"/>
    <w:rsid w:val="009659AC"/>
    <w:rsid w:val="00966322"/>
    <w:rsid w:val="0096636E"/>
    <w:rsid w:val="0096696B"/>
    <w:rsid w:val="00966D2F"/>
    <w:rsid w:val="0096742A"/>
    <w:rsid w:val="0096751C"/>
    <w:rsid w:val="00967897"/>
    <w:rsid w:val="0097019D"/>
    <w:rsid w:val="00970B03"/>
    <w:rsid w:val="0097164F"/>
    <w:rsid w:val="0097185F"/>
    <w:rsid w:val="009721EF"/>
    <w:rsid w:val="00972854"/>
    <w:rsid w:val="00973269"/>
    <w:rsid w:val="009733DC"/>
    <w:rsid w:val="00973621"/>
    <w:rsid w:val="00973AF1"/>
    <w:rsid w:val="009745CE"/>
    <w:rsid w:val="0097473D"/>
    <w:rsid w:val="00974DCC"/>
    <w:rsid w:val="009758CA"/>
    <w:rsid w:val="00975ED3"/>
    <w:rsid w:val="0097681D"/>
    <w:rsid w:val="00977202"/>
    <w:rsid w:val="00981874"/>
    <w:rsid w:val="00981E49"/>
    <w:rsid w:val="00981F44"/>
    <w:rsid w:val="00981F63"/>
    <w:rsid w:val="0098204F"/>
    <w:rsid w:val="00982AA0"/>
    <w:rsid w:val="009837BD"/>
    <w:rsid w:val="0098390B"/>
    <w:rsid w:val="00983B17"/>
    <w:rsid w:val="009841A5"/>
    <w:rsid w:val="00984225"/>
    <w:rsid w:val="009846BA"/>
    <w:rsid w:val="00984988"/>
    <w:rsid w:val="009849D6"/>
    <w:rsid w:val="00984AC0"/>
    <w:rsid w:val="009855FB"/>
    <w:rsid w:val="00985726"/>
    <w:rsid w:val="00985917"/>
    <w:rsid w:val="00986133"/>
    <w:rsid w:val="00986254"/>
    <w:rsid w:val="00987337"/>
    <w:rsid w:val="00987633"/>
    <w:rsid w:val="00987653"/>
    <w:rsid w:val="00987794"/>
    <w:rsid w:val="00987E47"/>
    <w:rsid w:val="0099081F"/>
    <w:rsid w:val="00990BF6"/>
    <w:rsid w:val="00990C9A"/>
    <w:rsid w:val="00991F78"/>
    <w:rsid w:val="009920AE"/>
    <w:rsid w:val="009925A2"/>
    <w:rsid w:val="00992634"/>
    <w:rsid w:val="00992EF2"/>
    <w:rsid w:val="00993035"/>
    <w:rsid w:val="00993044"/>
    <w:rsid w:val="00993417"/>
    <w:rsid w:val="009943E9"/>
    <w:rsid w:val="00994403"/>
    <w:rsid w:val="009955B5"/>
    <w:rsid w:val="00995C6F"/>
    <w:rsid w:val="009961A9"/>
    <w:rsid w:val="009962A4"/>
    <w:rsid w:val="0099654C"/>
    <w:rsid w:val="009969D6"/>
    <w:rsid w:val="00996B5F"/>
    <w:rsid w:val="00996C59"/>
    <w:rsid w:val="00996C8F"/>
    <w:rsid w:val="00996CF2"/>
    <w:rsid w:val="009970C2"/>
    <w:rsid w:val="0099755D"/>
    <w:rsid w:val="00997DB7"/>
    <w:rsid w:val="00997F0E"/>
    <w:rsid w:val="009A0637"/>
    <w:rsid w:val="009A06ED"/>
    <w:rsid w:val="009A0848"/>
    <w:rsid w:val="009A08EC"/>
    <w:rsid w:val="009A0F87"/>
    <w:rsid w:val="009A1295"/>
    <w:rsid w:val="009A1D1A"/>
    <w:rsid w:val="009A2718"/>
    <w:rsid w:val="009A2F9E"/>
    <w:rsid w:val="009A38E7"/>
    <w:rsid w:val="009A3DAE"/>
    <w:rsid w:val="009A3FF9"/>
    <w:rsid w:val="009A4041"/>
    <w:rsid w:val="009A4366"/>
    <w:rsid w:val="009A47CD"/>
    <w:rsid w:val="009A4DCB"/>
    <w:rsid w:val="009A50A8"/>
    <w:rsid w:val="009A5897"/>
    <w:rsid w:val="009A58E1"/>
    <w:rsid w:val="009A5FCE"/>
    <w:rsid w:val="009A636A"/>
    <w:rsid w:val="009A6AE7"/>
    <w:rsid w:val="009A6CE0"/>
    <w:rsid w:val="009A6E44"/>
    <w:rsid w:val="009B0063"/>
    <w:rsid w:val="009B05D2"/>
    <w:rsid w:val="009B0B98"/>
    <w:rsid w:val="009B1A5D"/>
    <w:rsid w:val="009B220C"/>
    <w:rsid w:val="009B223B"/>
    <w:rsid w:val="009B27E5"/>
    <w:rsid w:val="009B2960"/>
    <w:rsid w:val="009B3490"/>
    <w:rsid w:val="009B35D1"/>
    <w:rsid w:val="009B409A"/>
    <w:rsid w:val="009B4F4F"/>
    <w:rsid w:val="009B52CB"/>
    <w:rsid w:val="009B5540"/>
    <w:rsid w:val="009B5565"/>
    <w:rsid w:val="009B65BF"/>
    <w:rsid w:val="009C0593"/>
    <w:rsid w:val="009C0E08"/>
    <w:rsid w:val="009C160E"/>
    <w:rsid w:val="009C1CEB"/>
    <w:rsid w:val="009C1D0D"/>
    <w:rsid w:val="009C2038"/>
    <w:rsid w:val="009C2279"/>
    <w:rsid w:val="009C2D16"/>
    <w:rsid w:val="009C350D"/>
    <w:rsid w:val="009C3AD6"/>
    <w:rsid w:val="009C3D8E"/>
    <w:rsid w:val="009C4414"/>
    <w:rsid w:val="009C4B60"/>
    <w:rsid w:val="009C4F4B"/>
    <w:rsid w:val="009C50E2"/>
    <w:rsid w:val="009C54F0"/>
    <w:rsid w:val="009C578E"/>
    <w:rsid w:val="009C5CB4"/>
    <w:rsid w:val="009C6246"/>
    <w:rsid w:val="009C6DC5"/>
    <w:rsid w:val="009C7071"/>
    <w:rsid w:val="009C75C9"/>
    <w:rsid w:val="009C75E9"/>
    <w:rsid w:val="009C7D4C"/>
    <w:rsid w:val="009D0107"/>
    <w:rsid w:val="009D04B4"/>
    <w:rsid w:val="009D10C9"/>
    <w:rsid w:val="009D1A9E"/>
    <w:rsid w:val="009D1F9B"/>
    <w:rsid w:val="009D26D2"/>
    <w:rsid w:val="009D2C2E"/>
    <w:rsid w:val="009D31A1"/>
    <w:rsid w:val="009D3A68"/>
    <w:rsid w:val="009D536C"/>
    <w:rsid w:val="009D5D4E"/>
    <w:rsid w:val="009D6F67"/>
    <w:rsid w:val="009D7AF6"/>
    <w:rsid w:val="009E02FE"/>
    <w:rsid w:val="009E04A7"/>
    <w:rsid w:val="009E0803"/>
    <w:rsid w:val="009E0BFC"/>
    <w:rsid w:val="009E0CA6"/>
    <w:rsid w:val="009E0E4A"/>
    <w:rsid w:val="009E1037"/>
    <w:rsid w:val="009E1825"/>
    <w:rsid w:val="009E19E8"/>
    <w:rsid w:val="009E1A0A"/>
    <w:rsid w:val="009E21CB"/>
    <w:rsid w:val="009E2379"/>
    <w:rsid w:val="009E2824"/>
    <w:rsid w:val="009E294C"/>
    <w:rsid w:val="009E29E7"/>
    <w:rsid w:val="009E2C87"/>
    <w:rsid w:val="009E3880"/>
    <w:rsid w:val="009E3885"/>
    <w:rsid w:val="009E443A"/>
    <w:rsid w:val="009E4B2D"/>
    <w:rsid w:val="009E54AF"/>
    <w:rsid w:val="009E54E4"/>
    <w:rsid w:val="009E5EDD"/>
    <w:rsid w:val="009E5F67"/>
    <w:rsid w:val="009E6520"/>
    <w:rsid w:val="009E6DE3"/>
    <w:rsid w:val="009E6EB6"/>
    <w:rsid w:val="009E713A"/>
    <w:rsid w:val="009E786E"/>
    <w:rsid w:val="009E7EF7"/>
    <w:rsid w:val="009F04B1"/>
    <w:rsid w:val="009F0847"/>
    <w:rsid w:val="009F1BE3"/>
    <w:rsid w:val="009F205D"/>
    <w:rsid w:val="009F26F7"/>
    <w:rsid w:val="009F2776"/>
    <w:rsid w:val="009F27C4"/>
    <w:rsid w:val="009F2B83"/>
    <w:rsid w:val="009F3C05"/>
    <w:rsid w:val="009F3F77"/>
    <w:rsid w:val="009F4843"/>
    <w:rsid w:val="009F4AE2"/>
    <w:rsid w:val="009F51C9"/>
    <w:rsid w:val="009F53CD"/>
    <w:rsid w:val="009F56ED"/>
    <w:rsid w:val="009F5823"/>
    <w:rsid w:val="009F5F4A"/>
    <w:rsid w:val="009F6399"/>
    <w:rsid w:val="009F6480"/>
    <w:rsid w:val="009F65DC"/>
    <w:rsid w:val="009F6AF6"/>
    <w:rsid w:val="009F7427"/>
    <w:rsid w:val="009F7582"/>
    <w:rsid w:val="009F7DAD"/>
    <w:rsid w:val="00A00558"/>
    <w:rsid w:val="00A005B6"/>
    <w:rsid w:val="00A00E30"/>
    <w:rsid w:val="00A012A2"/>
    <w:rsid w:val="00A014AE"/>
    <w:rsid w:val="00A01535"/>
    <w:rsid w:val="00A01863"/>
    <w:rsid w:val="00A01912"/>
    <w:rsid w:val="00A019F3"/>
    <w:rsid w:val="00A01D20"/>
    <w:rsid w:val="00A01E68"/>
    <w:rsid w:val="00A02039"/>
    <w:rsid w:val="00A03187"/>
    <w:rsid w:val="00A03B14"/>
    <w:rsid w:val="00A03FB7"/>
    <w:rsid w:val="00A04049"/>
    <w:rsid w:val="00A0441E"/>
    <w:rsid w:val="00A046B0"/>
    <w:rsid w:val="00A04773"/>
    <w:rsid w:val="00A05389"/>
    <w:rsid w:val="00A056CA"/>
    <w:rsid w:val="00A05BBE"/>
    <w:rsid w:val="00A05CB5"/>
    <w:rsid w:val="00A05DFD"/>
    <w:rsid w:val="00A06021"/>
    <w:rsid w:val="00A06364"/>
    <w:rsid w:val="00A065CB"/>
    <w:rsid w:val="00A067F9"/>
    <w:rsid w:val="00A06C9C"/>
    <w:rsid w:val="00A06CD7"/>
    <w:rsid w:val="00A06EEA"/>
    <w:rsid w:val="00A07054"/>
    <w:rsid w:val="00A07CED"/>
    <w:rsid w:val="00A07D4E"/>
    <w:rsid w:val="00A10148"/>
    <w:rsid w:val="00A109EB"/>
    <w:rsid w:val="00A10E03"/>
    <w:rsid w:val="00A113E0"/>
    <w:rsid w:val="00A116CD"/>
    <w:rsid w:val="00A12658"/>
    <w:rsid w:val="00A12920"/>
    <w:rsid w:val="00A1402E"/>
    <w:rsid w:val="00A141E5"/>
    <w:rsid w:val="00A14DCA"/>
    <w:rsid w:val="00A151CE"/>
    <w:rsid w:val="00A1569D"/>
    <w:rsid w:val="00A15B62"/>
    <w:rsid w:val="00A1665C"/>
    <w:rsid w:val="00A1670A"/>
    <w:rsid w:val="00A16814"/>
    <w:rsid w:val="00A16923"/>
    <w:rsid w:val="00A17293"/>
    <w:rsid w:val="00A17413"/>
    <w:rsid w:val="00A17E7B"/>
    <w:rsid w:val="00A204D7"/>
    <w:rsid w:val="00A21163"/>
    <w:rsid w:val="00A2129C"/>
    <w:rsid w:val="00A21755"/>
    <w:rsid w:val="00A21B1B"/>
    <w:rsid w:val="00A23021"/>
    <w:rsid w:val="00A23B73"/>
    <w:rsid w:val="00A23BD6"/>
    <w:rsid w:val="00A23F08"/>
    <w:rsid w:val="00A24153"/>
    <w:rsid w:val="00A241D3"/>
    <w:rsid w:val="00A244A4"/>
    <w:rsid w:val="00A24A09"/>
    <w:rsid w:val="00A24BDD"/>
    <w:rsid w:val="00A24FF2"/>
    <w:rsid w:val="00A25079"/>
    <w:rsid w:val="00A25AC0"/>
    <w:rsid w:val="00A25DCF"/>
    <w:rsid w:val="00A25FBC"/>
    <w:rsid w:val="00A26077"/>
    <w:rsid w:val="00A268EE"/>
    <w:rsid w:val="00A269D2"/>
    <w:rsid w:val="00A26A2F"/>
    <w:rsid w:val="00A26B2D"/>
    <w:rsid w:val="00A26C3F"/>
    <w:rsid w:val="00A26C80"/>
    <w:rsid w:val="00A26F23"/>
    <w:rsid w:val="00A27378"/>
    <w:rsid w:val="00A27C0C"/>
    <w:rsid w:val="00A27CCB"/>
    <w:rsid w:val="00A27F7C"/>
    <w:rsid w:val="00A30025"/>
    <w:rsid w:val="00A309F1"/>
    <w:rsid w:val="00A3119B"/>
    <w:rsid w:val="00A31830"/>
    <w:rsid w:val="00A320E7"/>
    <w:rsid w:val="00A32273"/>
    <w:rsid w:val="00A32DA3"/>
    <w:rsid w:val="00A3314A"/>
    <w:rsid w:val="00A3401F"/>
    <w:rsid w:val="00A34A7B"/>
    <w:rsid w:val="00A34D5F"/>
    <w:rsid w:val="00A34E57"/>
    <w:rsid w:val="00A34EE2"/>
    <w:rsid w:val="00A36411"/>
    <w:rsid w:val="00A36D94"/>
    <w:rsid w:val="00A3708B"/>
    <w:rsid w:val="00A37ACD"/>
    <w:rsid w:val="00A37B07"/>
    <w:rsid w:val="00A37F30"/>
    <w:rsid w:val="00A405F5"/>
    <w:rsid w:val="00A4077E"/>
    <w:rsid w:val="00A40871"/>
    <w:rsid w:val="00A40E5C"/>
    <w:rsid w:val="00A40FAD"/>
    <w:rsid w:val="00A41052"/>
    <w:rsid w:val="00A41380"/>
    <w:rsid w:val="00A41B3C"/>
    <w:rsid w:val="00A41EE0"/>
    <w:rsid w:val="00A42015"/>
    <w:rsid w:val="00A42452"/>
    <w:rsid w:val="00A42479"/>
    <w:rsid w:val="00A4393F"/>
    <w:rsid w:val="00A4428E"/>
    <w:rsid w:val="00A44BB5"/>
    <w:rsid w:val="00A44C20"/>
    <w:rsid w:val="00A45671"/>
    <w:rsid w:val="00A45D9F"/>
    <w:rsid w:val="00A45DF1"/>
    <w:rsid w:val="00A46C4B"/>
    <w:rsid w:val="00A46D6F"/>
    <w:rsid w:val="00A47267"/>
    <w:rsid w:val="00A47A12"/>
    <w:rsid w:val="00A47BD1"/>
    <w:rsid w:val="00A5062C"/>
    <w:rsid w:val="00A50F03"/>
    <w:rsid w:val="00A50F5C"/>
    <w:rsid w:val="00A50F87"/>
    <w:rsid w:val="00A5222A"/>
    <w:rsid w:val="00A522BB"/>
    <w:rsid w:val="00A524A6"/>
    <w:rsid w:val="00A52F35"/>
    <w:rsid w:val="00A5330B"/>
    <w:rsid w:val="00A5331A"/>
    <w:rsid w:val="00A5376D"/>
    <w:rsid w:val="00A53894"/>
    <w:rsid w:val="00A53A9A"/>
    <w:rsid w:val="00A53B33"/>
    <w:rsid w:val="00A53C16"/>
    <w:rsid w:val="00A53FEC"/>
    <w:rsid w:val="00A546D2"/>
    <w:rsid w:val="00A547DE"/>
    <w:rsid w:val="00A54C18"/>
    <w:rsid w:val="00A560EE"/>
    <w:rsid w:val="00A563A2"/>
    <w:rsid w:val="00A56424"/>
    <w:rsid w:val="00A564F0"/>
    <w:rsid w:val="00A565D6"/>
    <w:rsid w:val="00A56749"/>
    <w:rsid w:val="00A571D7"/>
    <w:rsid w:val="00A57406"/>
    <w:rsid w:val="00A57918"/>
    <w:rsid w:val="00A57CFD"/>
    <w:rsid w:val="00A60574"/>
    <w:rsid w:val="00A6059F"/>
    <w:rsid w:val="00A60900"/>
    <w:rsid w:val="00A60B48"/>
    <w:rsid w:val="00A60DBD"/>
    <w:rsid w:val="00A611D0"/>
    <w:rsid w:val="00A61713"/>
    <w:rsid w:val="00A61B71"/>
    <w:rsid w:val="00A62C42"/>
    <w:rsid w:val="00A637AC"/>
    <w:rsid w:val="00A63997"/>
    <w:rsid w:val="00A64640"/>
    <w:rsid w:val="00A64FF7"/>
    <w:rsid w:val="00A661BD"/>
    <w:rsid w:val="00A661FD"/>
    <w:rsid w:val="00A669D3"/>
    <w:rsid w:val="00A66E63"/>
    <w:rsid w:val="00A6771E"/>
    <w:rsid w:val="00A70929"/>
    <w:rsid w:val="00A70A9B"/>
    <w:rsid w:val="00A70BA2"/>
    <w:rsid w:val="00A71309"/>
    <w:rsid w:val="00A71601"/>
    <w:rsid w:val="00A71F20"/>
    <w:rsid w:val="00A72745"/>
    <w:rsid w:val="00A728F5"/>
    <w:rsid w:val="00A72E62"/>
    <w:rsid w:val="00A75224"/>
    <w:rsid w:val="00A7535E"/>
    <w:rsid w:val="00A7648E"/>
    <w:rsid w:val="00A77EC3"/>
    <w:rsid w:val="00A80CFE"/>
    <w:rsid w:val="00A81759"/>
    <w:rsid w:val="00A81AA1"/>
    <w:rsid w:val="00A8315F"/>
    <w:rsid w:val="00A831AC"/>
    <w:rsid w:val="00A84D6A"/>
    <w:rsid w:val="00A8506F"/>
    <w:rsid w:val="00A856C5"/>
    <w:rsid w:val="00A8581C"/>
    <w:rsid w:val="00A859AF"/>
    <w:rsid w:val="00A85A1E"/>
    <w:rsid w:val="00A85D54"/>
    <w:rsid w:val="00A86201"/>
    <w:rsid w:val="00A862EF"/>
    <w:rsid w:val="00A865C7"/>
    <w:rsid w:val="00A8665D"/>
    <w:rsid w:val="00A86DAD"/>
    <w:rsid w:val="00A8789A"/>
    <w:rsid w:val="00A878EF"/>
    <w:rsid w:val="00A9049A"/>
    <w:rsid w:val="00A9098B"/>
    <w:rsid w:val="00A90AE4"/>
    <w:rsid w:val="00A90E09"/>
    <w:rsid w:val="00A91080"/>
    <w:rsid w:val="00A91497"/>
    <w:rsid w:val="00A91CF7"/>
    <w:rsid w:val="00A91D56"/>
    <w:rsid w:val="00A927CB"/>
    <w:rsid w:val="00A93343"/>
    <w:rsid w:val="00A93996"/>
    <w:rsid w:val="00A93DEA"/>
    <w:rsid w:val="00A94432"/>
    <w:rsid w:val="00A94845"/>
    <w:rsid w:val="00A94E48"/>
    <w:rsid w:val="00A950F8"/>
    <w:rsid w:val="00A953B1"/>
    <w:rsid w:val="00A95B20"/>
    <w:rsid w:val="00A95B66"/>
    <w:rsid w:val="00A95EF9"/>
    <w:rsid w:val="00A9617E"/>
    <w:rsid w:val="00A9628C"/>
    <w:rsid w:val="00A96E83"/>
    <w:rsid w:val="00A96ECF"/>
    <w:rsid w:val="00AA0190"/>
    <w:rsid w:val="00AA0D81"/>
    <w:rsid w:val="00AA141E"/>
    <w:rsid w:val="00AA209D"/>
    <w:rsid w:val="00AA2CCD"/>
    <w:rsid w:val="00AA2D3B"/>
    <w:rsid w:val="00AA2DF3"/>
    <w:rsid w:val="00AA2E6F"/>
    <w:rsid w:val="00AA30BA"/>
    <w:rsid w:val="00AA3548"/>
    <w:rsid w:val="00AA41AC"/>
    <w:rsid w:val="00AA43B0"/>
    <w:rsid w:val="00AA484A"/>
    <w:rsid w:val="00AA4D03"/>
    <w:rsid w:val="00AA5662"/>
    <w:rsid w:val="00AA5976"/>
    <w:rsid w:val="00AA6105"/>
    <w:rsid w:val="00AA6188"/>
    <w:rsid w:val="00AA6947"/>
    <w:rsid w:val="00AA6B76"/>
    <w:rsid w:val="00AA7268"/>
    <w:rsid w:val="00AA7D5B"/>
    <w:rsid w:val="00AB0343"/>
    <w:rsid w:val="00AB0B46"/>
    <w:rsid w:val="00AB13D7"/>
    <w:rsid w:val="00AB1690"/>
    <w:rsid w:val="00AB1A56"/>
    <w:rsid w:val="00AB24DE"/>
    <w:rsid w:val="00AB4044"/>
    <w:rsid w:val="00AB4163"/>
    <w:rsid w:val="00AB4324"/>
    <w:rsid w:val="00AB439E"/>
    <w:rsid w:val="00AB44AD"/>
    <w:rsid w:val="00AB536F"/>
    <w:rsid w:val="00AB552C"/>
    <w:rsid w:val="00AB776C"/>
    <w:rsid w:val="00AC0BE7"/>
    <w:rsid w:val="00AC0E74"/>
    <w:rsid w:val="00AC1559"/>
    <w:rsid w:val="00AC18AC"/>
    <w:rsid w:val="00AC1991"/>
    <w:rsid w:val="00AC1BD9"/>
    <w:rsid w:val="00AC1D90"/>
    <w:rsid w:val="00AC21E6"/>
    <w:rsid w:val="00AC293D"/>
    <w:rsid w:val="00AC3074"/>
    <w:rsid w:val="00AC369D"/>
    <w:rsid w:val="00AC385E"/>
    <w:rsid w:val="00AC3B98"/>
    <w:rsid w:val="00AC42C8"/>
    <w:rsid w:val="00AC47E7"/>
    <w:rsid w:val="00AC5345"/>
    <w:rsid w:val="00AC54E0"/>
    <w:rsid w:val="00AC554A"/>
    <w:rsid w:val="00AC5647"/>
    <w:rsid w:val="00AC574E"/>
    <w:rsid w:val="00AC7506"/>
    <w:rsid w:val="00AC7537"/>
    <w:rsid w:val="00AC7573"/>
    <w:rsid w:val="00AC75EC"/>
    <w:rsid w:val="00AC7A58"/>
    <w:rsid w:val="00AD093C"/>
    <w:rsid w:val="00AD0EE7"/>
    <w:rsid w:val="00AD11E1"/>
    <w:rsid w:val="00AD1673"/>
    <w:rsid w:val="00AD186B"/>
    <w:rsid w:val="00AD19DF"/>
    <w:rsid w:val="00AD241A"/>
    <w:rsid w:val="00AD3ED1"/>
    <w:rsid w:val="00AD3F93"/>
    <w:rsid w:val="00AD417A"/>
    <w:rsid w:val="00AD5D60"/>
    <w:rsid w:val="00AD5DDD"/>
    <w:rsid w:val="00AD6475"/>
    <w:rsid w:val="00AD6611"/>
    <w:rsid w:val="00AD6950"/>
    <w:rsid w:val="00AD6D8E"/>
    <w:rsid w:val="00AD72CF"/>
    <w:rsid w:val="00AD760D"/>
    <w:rsid w:val="00AD774A"/>
    <w:rsid w:val="00AD780D"/>
    <w:rsid w:val="00AD7AA4"/>
    <w:rsid w:val="00AE034F"/>
    <w:rsid w:val="00AE0AA1"/>
    <w:rsid w:val="00AE0BDF"/>
    <w:rsid w:val="00AE0CFB"/>
    <w:rsid w:val="00AE1247"/>
    <w:rsid w:val="00AE164E"/>
    <w:rsid w:val="00AE1684"/>
    <w:rsid w:val="00AE246F"/>
    <w:rsid w:val="00AE25C6"/>
    <w:rsid w:val="00AE3035"/>
    <w:rsid w:val="00AE382D"/>
    <w:rsid w:val="00AE42D6"/>
    <w:rsid w:val="00AE4349"/>
    <w:rsid w:val="00AE4748"/>
    <w:rsid w:val="00AE4EA4"/>
    <w:rsid w:val="00AE50FD"/>
    <w:rsid w:val="00AE5201"/>
    <w:rsid w:val="00AE5F56"/>
    <w:rsid w:val="00AE6154"/>
    <w:rsid w:val="00AE6226"/>
    <w:rsid w:val="00AE7C23"/>
    <w:rsid w:val="00AE7FD1"/>
    <w:rsid w:val="00AF12A0"/>
    <w:rsid w:val="00AF19FD"/>
    <w:rsid w:val="00AF1CD2"/>
    <w:rsid w:val="00AF1EB9"/>
    <w:rsid w:val="00AF2948"/>
    <w:rsid w:val="00AF2B9F"/>
    <w:rsid w:val="00AF2CB5"/>
    <w:rsid w:val="00AF2F58"/>
    <w:rsid w:val="00AF3222"/>
    <w:rsid w:val="00AF3595"/>
    <w:rsid w:val="00AF36B3"/>
    <w:rsid w:val="00AF3755"/>
    <w:rsid w:val="00AF4266"/>
    <w:rsid w:val="00AF44D6"/>
    <w:rsid w:val="00AF550A"/>
    <w:rsid w:val="00AF5F78"/>
    <w:rsid w:val="00AF6343"/>
    <w:rsid w:val="00AF7684"/>
    <w:rsid w:val="00B010A4"/>
    <w:rsid w:val="00B01277"/>
    <w:rsid w:val="00B012F3"/>
    <w:rsid w:val="00B0139F"/>
    <w:rsid w:val="00B01827"/>
    <w:rsid w:val="00B01AB7"/>
    <w:rsid w:val="00B0234D"/>
    <w:rsid w:val="00B034C7"/>
    <w:rsid w:val="00B037EB"/>
    <w:rsid w:val="00B0476C"/>
    <w:rsid w:val="00B04940"/>
    <w:rsid w:val="00B058AA"/>
    <w:rsid w:val="00B06093"/>
    <w:rsid w:val="00B06199"/>
    <w:rsid w:val="00B06488"/>
    <w:rsid w:val="00B0751B"/>
    <w:rsid w:val="00B07727"/>
    <w:rsid w:val="00B07734"/>
    <w:rsid w:val="00B07AE7"/>
    <w:rsid w:val="00B07DF5"/>
    <w:rsid w:val="00B10D0F"/>
    <w:rsid w:val="00B113F1"/>
    <w:rsid w:val="00B123D7"/>
    <w:rsid w:val="00B1269F"/>
    <w:rsid w:val="00B12782"/>
    <w:rsid w:val="00B12A9E"/>
    <w:rsid w:val="00B12DBC"/>
    <w:rsid w:val="00B12DC7"/>
    <w:rsid w:val="00B12F62"/>
    <w:rsid w:val="00B132C1"/>
    <w:rsid w:val="00B13547"/>
    <w:rsid w:val="00B139BE"/>
    <w:rsid w:val="00B13DE4"/>
    <w:rsid w:val="00B14BC4"/>
    <w:rsid w:val="00B15702"/>
    <w:rsid w:val="00B16684"/>
    <w:rsid w:val="00B16A5D"/>
    <w:rsid w:val="00B16F19"/>
    <w:rsid w:val="00B16F5E"/>
    <w:rsid w:val="00B17382"/>
    <w:rsid w:val="00B17399"/>
    <w:rsid w:val="00B17809"/>
    <w:rsid w:val="00B17D83"/>
    <w:rsid w:val="00B205F3"/>
    <w:rsid w:val="00B20918"/>
    <w:rsid w:val="00B2111D"/>
    <w:rsid w:val="00B213D6"/>
    <w:rsid w:val="00B21898"/>
    <w:rsid w:val="00B2234E"/>
    <w:rsid w:val="00B226D8"/>
    <w:rsid w:val="00B229EF"/>
    <w:rsid w:val="00B22C86"/>
    <w:rsid w:val="00B23B56"/>
    <w:rsid w:val="00B23E05"/>
    <w:rsid w:val="00B23FD2"/>
    <w:rsid w:val="00B24104"/>
    <w:rsid w:val="00B246E5"/>
    <w:rsid w:val="00B24ED6"/>
    <w:rsid w:val="00B24FA5"/>
    <w:rsid w:val="00B265F5"/>
    <w:rsid w:val="00B26A29"/>
    <w:rsid w:val="00B27582"/>
    <w:rsid w:val="00B27AC4"/>
    <w:rsid w:val="00B27C0C"/>
    <w:rsid w:val="00B27F9A"/>
    <w:rsid w:val="00B30459"/>
    <w:rsid w:val="00B30764"/>
    <w:rsid w:val="00B30A55"/>
    <w:rsid w:val="00B31176"/>
    <w:rsid w:val="00B3187A"/>
    <w:rsid w:val="00B319DC"/>
    <w:rsid w:val="00B32FA2"/>
    <w:rsid w:val="00B3317E"/>
    <w:rsid w:val="00B335B2"/>
    <w:rsid w:val="00B33C76"/>
    <w:rsid w:val="00B33D34"/>
    <w:rsid w:val="00B3422F"/>
    <w:rsid w:val="00B345FF"/>
    <w:rsid w:val="00B35359"/>
    <w:rsid w:val="00B37B97"/>
    <w:rsid w:val="00B37C42"/>
    <w:rsid w:val="00B4033C"/>
    <w:rsid w:val="00B403FD"/>
    <w:rsid w:val="00B4064D"/>
    <w:rsid w:val="00B40A08"/>
    <w:rsid w:val="00B41BAB"/>
    <w:rsid w:val="00B41CBC"/>
    <w:rsid w:val="00B420CE"/>
    <w:rsid w:val="00B42EA0"/>
    <w:rsid w:val="00B44D5D"/>
    <w:rsid w:val="00B4504D"/>
    <w:rsid w:val="00B45079"/>
    <w:rsid w:val="00B451CC"/>
    <w:rsid w:val="00B471FE"/>
    <w:rsid w:val="00B4727A"/>
    <w:rsid w:val="00B477EA"/>
    <w:rsid w:val="00B47AA3"/>
    <w:rsid w:val="00B47D83"/>
    <w:rsid w:val="00B50C62"/>
    <w:rsid w:val="00B50ED1"/>
    <w:rsid w:val="00B51CA9"/>
    <w:rsid w:val="00B52363"/>
    <w:rsid w:val="00B52701"/>
    <w:rsid w:val="00B5303D"/>
    <w:rsid w:val="00B53297"/>
    <w:rsid w:val="00B533D7"/>
    <w:rsid w:val="00B53A0F"/>
    <w:rsid w:val="00B53CAD"/>
    <w:rsid w:val="00B546CF"/>
    <w:rsid w:val="00B55127"/>
    <w:rsid w:val="00B552F0"/>
    <w:rsid w:val="00B55308"/>
    <w:rsid w:val="00B55BA3"/>
    <w:rsid w:val="00B56048"/>
    <w:rsid w:val="00B57A66"/>
    <w:rsid w:val="00B57E9C"/>
    <w:rsid w:val="00B603FC"/>
    <w:rsid w:val="00B60A25"/>
    <w:rsid w:val="00B60A6B"/>
    <w:rsid w:val="00B611C6"/>
    <w:rsid w:val="00B61BAC"/>
    <w:rsid w:val="00B62B45"/>
    <w:rsid w:val="00B62EF1"/>
    <w:rsid w:val="00B63090"/>
    <w:rsid w:val="00B63467"/>
    <w:rsid w:val="00B638D3"/>
    <w:rsid w:val="00B63922"/>
    <w:rsid w:val="00B63BD3"/>
    <w:rsid w:val="00B63D18"/>
    <w:rsid w:val="00B64500"/>
    <w:rsid w:val="00B65AAA"/>
    <w:rsid w:val="00B6656A"/>
    <w:rsid w:val="00B665B9"/>
    <w:rsid w:val="00B670CA"/>
    <w:rsid w:val="00B677CB"/>
    <w:rsid w:val="00B67F22"/>
    <w:rsid w:val="00B70310"/>
    <w:rsid w:val="00B7031F"/>
    <w:rsid w:val="00B708FB"/>
    <w:rsid w:val="00B712AB"/>
    <w:rsid w:val="00B718AA"/>
    <w:rsid w:val="00B71E7A"/>
    <w:rsid w:val="00B72124"/>
    <w:rsid w:val="00B721DD"/>
    <w:rsid w:val="00B72554"/>
    <w:rsid w:val="00B72644"/>
    <w:rsid w:val="00B72686"/>
    <w:rsid w:val="00B732F6"/>
    <w:rsid w:val="00B74195"/>
    <w:rsid w:val="00B751A8"/>
    <w:rsid w:val="00B7577D"/>
    <w:rsid w:val="00B7589B"/>
    <w:rsid w:val="00B76B69"/>
    <w:rsid w:val="00B7755E"/>
    <w:rsid w:val="00B77A89"/>
    <w:rsid w:val="00B80AD3"/>
    <w:rsid w:val="00B80B5D"/>
    <w:rsid w:val="00B81EC8"/>
    <w:rsid w:val="00B82654"/>
    <w:rsid w:val="00B83500"/>
    <w:rsid w:val="00B836C7"/>
    <w:rsid w:val="00B83733"/>
    <w:rsid w:val="00B83873"/>
    <w:rsid w:val="00B83A25"/>
    <w:rsid w:val="00B83C10"/>
    <w:rsid w:val="00B84A6E"/>
    <w:rsid w:val="00B84BC5"/>
    <w:rsid w:val="00B84BCB"/>
    <w:rsid w:val="00B84EBD"/>
    <w:rsid w:val="00B859ED"/>
    <w:rsid w:val="00B85AC3"/>
    <w:rsid w:val="00B8637E"/>
    <w:rsid w:val="00B86931"/>
    <w:rsid w:val="00B86C77"/>
    <w:rsid w:val="00B873ED"/>
    <w:rsid w:val="00B90027"/>
    <w:rsid w:val="00B90126"/>
    <w:rsid w:val="00B90831"/>
    <w:rsid w:val="00B90C89"/>
    <w:rsid w:val="00B9120B"/>
    <w:rsid w:val="00B91469"/>
    <w:rsid w:val="00B91D56"/>
    <w:rsid w:val="00B91D9E"/>
    <w:rsid w:val="00B921E2"/>
    <w:rsid w:val="00B92D7B"/>
    <w:rsid w:val="00B92F15"/>
    <w:rsid w:val="00B92FC2"/>
    <w:rsid w:val="00B93035"/>
    <w:rsid w:val="00B93233"/>
    <w:rsid w:val="00B9383C"/>
    <w:rsid w:val="00B93A27"/>
    <w:rsid w:val="00B9426C"/>
    <w:rsid w:val="00B94F60"/>
    <w:rsid w:val="00B95AB9"/>
    <w:rsid w:val="00B95E32"/>
    <w:rsid w:val="00B97230"/>
    <w:rsid w:val="00BA0114"/>
    <w:rsid w:val="00BA03C3"/>
    <w:rsid w:val="00BA14FC"/>
    <w:rsid w:val="00BA173E"/>
    <w:rsid w:val="00BA19FC"/>
    <w:rsid w:val="00BA1DFE"/>
    <w:rsid w:val="00BA2046"/>
    <w:rsid w:val="00BA249D"/>
    <w:rsid w:val="00BA2B1F"/>
    <w:rsid w:val="00BA3554"/>
    <w:rsid w:val="00BA3A3D"/>
    <w:rsid w:val="00BA4332"/>
    <w:rsid w:val="00BA4A05"/>
    <w:rsid w:val="00BA5423"/>
    <w:rsid w:val="00BA5486"/>
    <w:rsid w:val="00BA5865"/>
    <w:rsid w:val="00BA5E49"/>
    <w:rsid w:val="00BA6392"/>
    <w:rsid w:val="00BA64CC"/>
    <w:rsid w:val="00BA6632"/>
    <w:rsid w:val="00BA6971"/>
    <w:rsid w:val="00BA69D5"/>
    <w:rsid w:val="00BA6B66"/>
    <w:rsid w:val="00BA6F6D"/>
    <w:rsid w:val="00BA73B1"/>
    <w:rsid w:val="00BA7621"/>
    <w:rsid w:val="00BA7BB9"/>
    <w:rsid w:val="00BB0273"/>
    <w:rsid w:val="00BB1446"/>
    <w:rsid w:val="00BB160D"/>
    <w:rsid w:val="00BB17CF"/>
    <w:rsid w:val="00BB184B"/>
    <w:rsid w:val="00BB191C"/>
    <w:rsid w:val="00BB24DF"/>
    <w:rsid w:val="00BB26BD"/>
    <w:rsid w:val="00BB2AD6"/>
    <w:rsid w:val="00BB2B90"/>
    <w:rsid w:val="00BB2D37"/>
    <w:rsid w:val="00BB3517"/>
    <w:rsid w:val="00BB3BA9"/>
    <w:rsid w:val="00BB3E9B"/>
    <w:rsid w:val="00BB4349"/>
    <w:rsid w:val="00BB4C22"/>
    <w:rsid w:val="00BB5343"/>
    <w:rsid w:val="00BB61B2"/>
    <w:rsid w:val="00BB6229"/>
    <w:rsid w:val="00BB65EB"/>
    <w:rsid w:val="00BB6AAF"/>
    <w:rsid w:val="00BB6C34"/>
    <w:rsid w:val="00BB6ED8"/>
    <w:rsid w:val="00BB718D"/>
    <w:rsid w:val="00BB7CEC"/>
    <w:rsid w:val="00BB7FA9"/>
    <w:rsid w:val="00BC037F"/>
    <w:rsid w:val="00BC05DB"/>
    <w:rsid w:val="00BC06EB"/>
    <w:rsid w:val="00BC0932"/>
    <w:rsid w:val="00BC1F47"/>
    <w:rsid w:val="00BC1F9D"/>
    <w:rsid w:val="00BC20A6"/>
    <w:rsid w:val="00BC2308"/>
    <w:rsid w:val="00BC244C"/>
    <w:rsid w:val="00BC244F"/>
    <w:rsid w:val="00BC24B1"/>
    <w:rsid w:val="00BC2522"/>
    <w:rsid w:val="00BC2A7D"/>
    <w:rsid w:val="00BC2C08"/>
    <w:rsid w:val="00BC2F48"/>
    <w:rsid w:val="00BC3021"/>
    <w:rsid w:val="00BC30E1"/>
    <w:rsid w:val="00BC3615"/>
    <w:rsid w:val="00BC371D"/>
    <w:rsid w:val="00BC386A"/>
    <w:rsid w:val="00BC3CC5"/>
    <w:rsid w:val="00BC3D0B"/>
    <w:rsid w:val="00BC4113"/>
    <w:rsid w:val="00BC4EA4"/>
    <w:rsid w:val="00BC594D"/>
    <w:rsid w:val="00BC60E2"/>
    <w:rsid w:val="00BC6123"/>
    <w:rsid w:val="00BC6207"/>
    <w:rsid w:val="00BC66DC"/>
    <w:rsid w:val="00BC6B69"/>
    <w:rsid w:val="00BC76EF"/>
    <w:rsid w:val="00BC791F"/>
    <w:rsid w:val="00BD08A6"/>
    <w:rsid w:val="00BD09E3"/>
    <w:rsid w:val="00BD0E57"/>
    <w:rsid w:val="00BD0F13"/>
    <w:rsid w:val="00BD11BD"/>
    <w:rsid w:val="00BD140C"/>
    <w:rsid w:val="00BD281D"/>
    <w:rsid w:val="00BD2951"/>
    <w:rsid w:val="00BD3294"/>
    <w:rsid w:val="00BD3FB7"/>
    <w:rsid w:val="00BD49AC"/>
    <w:rsid w:val="00BD4DB9"/>
    <w:rsid w:val="00BD53B0"/>
    <w:rsid w:val="00BD54B8"/>
    <w:rsid w:val="00BD54BA"/>
    <w:rsid w:val="00BD56CE"/>
    <w:rsid w:val="00BD5D5A"/>
    <w:rsid w:val="00BD6046"/>
    <w:rsid w:val="00BD613C"/>
    <w:rsid w:val="00BD6C32"/>
    <w:rsid w:val="00BD70E0"/>
    <w:rsid w:val="00BD7D1C"/>
    <w:rsid w:val="00BE07BD"/>
    <w:rsid w:val="00BE07E1"/>
    <w:rsid w:val="00BE09D8"/>
    <w:rsid w:val="00BE0B3F"/>
    <w:rsid w:val="00BE0EE5"/>
    <w:rsid w:val="00BE1302"/>
    <w:rsid w:val="00BE130B"/>
    <w:rsid w:val="00BE26FD"/>
    <w:rsid w:val="00BE378F"/>
    <w:rsid w:val="00BE39C7"/>
    <w:rsid w:val="00BE3A9A"/>
    <w:rsid w:val="00BE4132"/>
    <w:rsid w:val="00BE4298"/>
    <w:rsid w:val="00BE437F"/>
    <w:rsid w:val="00BE499C"/>
    <w:rsid w:val="00BE4D43"/>
    <w:rsid w:val="00BE523E"/>
    <w:rsid w:val="00BE6360"/>
    <w:rsid w:val="00BE6497"/>
    <w:rsid w:val="00BE6BB2"/>
    <w:rsid w:val="00BE7442"/>
    <w:rsid w:val="00BE745F"/>
    <w:rsid w:val="00BE77E2"/>
    <w:rsid w:val="00BE7F93"/>
    <w:rsid w:val="00BF00BC"/>
    <w:rsid w:val="00BF0A05"/>
    <w:rsid w:val="00BF0C7C"/>
    <w:rsid w:val="00BF11FF"/>
    <w:rsid w:val="00BF1794"/>
    <w:rsid w:val="00BF202D"/>
    <w:rsid w:val="00BF2199"/>
    <w:rsid w:val="00BF237A"/>
    <w:rsid w:val="00BF297C"/>
    <w:rsid w:val="00BF2E33"/>
    <w:rsid w:val="00BF2E94"/>
    <w:rsid w:val="00BF336B"/>
    <w:rsid w:val="00BF467B"/>
    <w:rsid w:val="00BF476B"/>
    <w:rsid w:val="00BF4842"/>
    <w:rsid w:val="00BF587E"/>
    <w:rsid w:val="00BF5D4B"/>
    <w:rsid w:val="00BF5E9F"/>
    <w:rsid w:val="00BF7657"/>
    <w:rsid w:val="00C010AD"/>
    <w:rsid w:val="00C011E9"/>
    <w:rsid w:val="00C015B1"/>
    <w:rsid w:val="00C0225A"/>
    <w:rsid w:val="00C02556"/>
    <w:rsid w:val="00C02E5E"/>
    <w:rsid w:val="00C02F79"/>
    <w:rsid w:val="00C039AF"/>
    <w:rsid w:val="00C039E8"/>
    <w:rsid w:val="00C039F4"/>
    <w:rsid w:val="00C045A9"/>
    <w:rsid w:val="00C04A8F"/>
    <w:rsid w:val="00C04E0E"/>
    <w:rsid w:val="00C04E64"/>
    <w:rsid w:val="00C04F81"/>
    <w:rsid w:val="00C04FB3"/>
    <w:rsid w:val="00C05158"/>
    <w:rsid w:val="00C05218"/>
    <w:rsid w:val="00C056D4"/>
    <w:rsid w:val="00C05B57"/>
    <w:rsid w:val="00C060CB"/>
    <w:rsid w:val="00C06376"/>
    <w:rsid w:val="00C07C93"/>
    <w:rsid w:val="00C07D7B"/>
    <w:rsid w:val="00C10198"/>
    <w:rsid w:val="00C104F9"/>
    <w:rsid w:val="00C105F8"/>
    <w:rsid w:val="00C10ED3"/>
    <w:rsid w:val="00C11311"/>
    <w:rsid w:val="00C11904"/>
    <w:rsid w:val="00C11DEE"/>
    <w:rsid w:val="00C11E6D"/>
    <w:rsid w:val="00C1253A"/>
    <w:rsid w:val="00C12729"/>
    <w:rsid w:val="00C12CD7"/>
    <w:rsid w:val="00C13207"/>
    <w:rsid w:val="00C140E4"/>
    <w:rsid w:val="00C14440"/>
    <w:rsid w:val="00C144E4"/>
    <w:rsid w:val="00C146FA"/>
    <w:rsid w:val="00C15711"/>
    <w:rsid w:val="00C15B93"/>
    <w:rsid w:val="00C15D66"/>
    <w:rsid w:val="00C1681E"/>
    <w:rsid w:val="00C16EE4"/>
    <w:rsid w:val="00C1708A"/>
    <w:rsid w:val="00C17210"/>
    <w:rsid w:val="00C176D8"/>
    <w:rsid w:val="00C17A7F"/>
    <w:rsid w:val="00C17C2B"/>
    <w:rsid w:val="00C17E96"/>
    <w:rsid w:val="00C20238"/>
    <w:rsid w:val="00C2033A"/>
    <w:rsid w:val="00C20DCB"/>
    <w:rsid w:val="00C216C7"/>
    <w:rsid w:val="00C21768"/>
    <w:rsid w:val="00C21AD6"/>
    <w:rsid w:val="00C21E4F"/>
    <w:rsid w:val="00C22052"/>
    <w:rsid w:val="00C22420"/>
    <w:rsid w:val="00C2246F"/>
    <w:rsid w:val="00C23577"/>
    <w:rsid w:val="00C23BE8"/>
    <w:rsid w:val="00C24046"/>
    <w:rsid w:val="00C2446C"/>
    <w:rsid w:val="00C25803"/>
    <w:rsid w:val="00C25866"/>
    <w:rsid w:val="00C25DCE"/>
    <w:rsid w:val="00C25E3D"/>
    <w:rsid w:val="00C26812"/>
    <w:rsid w:val="00C26A4E"/>
    <w:rsid w:val="00C26F93"/>
    <w:rsid w:val="00C2708D"/>
    <w:rsid w:val="00C27451"/>
    <w:rsid w:val="00C27606"/>
    <w:rsid w:val="00C2783C"/>
    <w:rsid w:val="00C301F4"/>
    <w:rsid w:val="00C3022D"/>
    <w:rsid w:val="00C30608"/>
    <w:rsid w:val="00C30BEF"/>
    <w:rsid w:val="00C3138F"/>
    <w:rsid w:val="00C31594"/>
    <w:rsid w:val="00C32390"/>
    <w:rsid w:val="00C325C6"/>
    <w:rsid w:val="00C32762"/>
    <w:rsid w:val="00C32B09"/>
    <w:rsid w:val="00C32ED2"/>
    <w:rsid w:val="00C32EEF"/>
    <w:rsid w:val="00C3356C"/>
    <w:rsid w:val="00C338D3"/>
    <w:rsid w:val="00C33C20"/>
    <w:rsid w:val="00C34385"/>
    <w:rsid w:val="00C347DA"/>
    <w:rsid w:val="00C3492D"/>
    <w:rsid w:val="00C3575E"/>
    <w:rsid w:val="00C359FE"/>
    <w:rsid w:val="00C35B86"/>
    <w:rsid w:val="00C35E97"/>
    <w:rsid w:val="00C3613B"/>
    <w:rsid w:val="00C36298"/>
    <w:rsid w:val="00C364C5"/>
    <w:rsid w:val="00C36965"/>
    <w:rsid w:val="00C36CD8"/>
    <w:rsid w:val="00C40A03"/>
    <w:rsid w:val="00C40A42"/>
    <w:rsid w:val="00C40C0C"/>
    <w:rsid w:val="00C40DD5"/>
    <w:rsid w:val="00C40F7C"/>
    <w:rsid w:val="00C410E3"/>
    <w:rsid w:val="00C41229"/>
    <w:rsid w:val="00C4125B"/>
    <w:rsid w:val="00C4144D"/>
    <w:rsid w:val="00C41DA3"/>
    <w:rsid w:val="00C41E35"/>
    <w:rsid w:val="00C41F99"/>
    <w:rsid w:val="00C43E94"/>
    <w:rsid w:val="00C43F89"/>
    <w:rsid w:val="00C44255"/>
    <w:rsid w:val="00C4433A"/>
    <w:rsid w:val="00C44392"/>
    <w:rsid w:val="00C453B8"/>
    <w:rsid w:val="00C46035"/>
    <w:rsid w:val="00C46B15"/>
    <w:rsid w:val="00C46DDD"/>
    <w:rsid w:val="00C46DDF"/>
    <w:rsid w:val="00C47173"/>
    <w:rsid w:val="00C477B6"/>
    <w:rsid w:val="00C479C2"/>
    <w:rsid w:val="00C47B0D"/>
    <w:rsid w:val="00C47F15"/>
    <w:rsid w:val="00C5080B"/>
    <w:rsid w:val="00C51694"/>
    <w:rsid w:val="00C5195D"/>
    <w:rsid w:val="00C51BE1"/>
    <w:rsid w:val="00C51DCF"/>
    <w:rsid w:val="00C5202F"/>
    <w:rsid w:val="00C520BB"/>
    <w:rsid w:val="00C52314"/>
    <w:rsid w:val="00C52333"/>
    <w:rsid w:val="00C5295A"/>
    <w:rsid w:val="00C52D5B"/>
    <w:rsid w:val="00C53201"/>
    <w:rsid w:val="00C534D7"/>
    <w:rsid w:val="00C5375F"/>
    <w:rsid w:val="00C5462F"/>
    <w:rsid w:val="00C54CBC"/>
    <w:rsid w:val="00C551CE"/>
    <w:rsid w:val="00C55EB7"/>
    <w:rsid w:val="00C5669F"/>
    <w:rsid w:val="00C56C7F"/>
    <w:rsid w:val="00C57681"/>
    <w:rsid w:val="00C576D6"/>
    <w:rsid w:val="00C57736"/>
    <w:rsid w:val="00C57AA5"/>
    <w:rsid w:val="00C608D8"/>
    <w:rsid w:val="00C60C2A"/>
    <w:rsid w:val="00C6120A"/>
    <w:rsid w:val="00C61C78"/>
    <w:rsid w:val="00C61D39"/>
    <w:rsid w:val="00C62351"/>
    <w:rsid w:val="00C627A4"/>
    <w:rsid w:val="00C63524"/>
    <w:rsid w:val="00C63BF7"/>
    <w:rsid w:val="00C63C04"/>
    <w:rsid w:val="00C65DED"/>
    <w:rsid w:val="00C66113"/>
    <w:rsid w:val="00C672D3"/>
    <w:rsid w:val="00C673E8"/>
    <w:rsid w:val="00C6782E"/>
    <w:rsid w:val="00C679A9"/>
    <w:rsid w:val="00C67B1C"/>
    <w:rsid w:val="00C67B2D"/>
    <w:rsid w:val="00C67BE0"/>
    <w:rsid w:val="00C700A6"/>
    <w:rsid w:val="00C70151"/>
    <w:rsid w:val="00C702B4"/>
    <w:rsid w:val="00C70640"/>
    <w:rsid w:val="00C70713"/>
    <w:rsid w:val="00C70727"/>
    <w:rsid w:val="00C70C6C"/>
    <w:rsid w:val="00C70D90"/>
    <w:rsid w:val="00C7170A"/>
    <w:rsid w:val="00C717C1"/>
    <w:rsid w:val="00C71A6A"/>
    <w:rsid w:val="00C71C34"/>
    <w:rsid w:val="00C7294D"/>
    <w:rsid w:val="00C72959"/>
    <w:rsid w:val="00C72B36"/>
    <w:rsid w:val="00C72D37"/>
    <w:rsid w:val="00C72D56"/>
    <w:rsid w:val="00C73383"/>
    <w:rsid w:val="00C73D5E"/>
    <w:rsid w:val="00C73F76"/>
    <w:rsid w:val="00C74784"/>
    <w:rsid w:val="00C7484A"/>
    <w:rsid w:val="00C75298"/>
    <w:rsid w:val="00C75D52"/>
    <w:rsid w:val="00C76265"/>
    <w:rsid w:val="00C76383"/>
    <w:rsid w:val="00C776D0"/>
    <w:rsid w:val="00C80031"/>
    <w:rsid w:val="00C808B7"/>
    <w:rsid w:val="00C80E13"/>
    <w:rsid w:val="00C8115F"/>
    <w:rsid w:val="00C82066"/>
    <w:rsid w:val="00C822CB"/>
    <w:rsid w:val="00C82A05"/>
    <w:rsid w:val="00C82D9C"/>
    <w:rsid w:val="00C83414"/>
    <w:rsid w:val="00C83D06"/>
    <w:rsid w:val="00C83D8E"/>
    <w:rsid w:val="00C847B5"/>
    <w:rsid w:val="00C84FE7"/>
    <w:rsid w:val="00C859BC"/>
    <w:rsid w:val="00C85E28"/>
    <w:rsid w:val="00C85FAD"/>
    <w:rsid w:val="00C86A88"/>
    <w:rsid w:val="00C86AA1"/>
    <w:rsid w:val="00C86AA3"/>
    <w:rsid w:val="00C86D41"/>
    <w:rsid w:val="00C870D6"/>
    <w:rsid w:val="00C87F4A"/>
    <w:rsid w:val="00C87F52"/>
    <w:rsid w:val="00C87FAE"/>
    <w:rsid w:val="00C90139"/>
    <w:rsid w:val="00C90AA3"/>
    <w:rsid w:val="00C9101D"/>
    <w:rsid w:val="00C91443"/>
    <w:rsid w:val="00C917A3"/>
    <w:rsid w:val="00C92F02"/>
    <w:rsid w:val="00C93901"/>
    <w:rsid w:val="00C9565F"/>
    <w:rsid w:val="00C96F14"/>
    <w:rsid w:val="00C9717D"/>
    <w:rsid w:val="00C97324"/>
    <w:rsid w:val="00CA000B"/>
    <w:rsid w:val="00CA0EF6"/>
    <w:rsid w:val="00CA327A"/>
    <w:rsid w:val="00CA32B5"/>
    <w:rsid w:val="00CA3C03"/>
    <w:rsid w:val="00CA3EAF"/>
    <w:rsid w:val="00CA3F14"/>
    <w:rsid w:val="00CA4416"/>
    <w:rsid w:val="00CA444F"/>
    <w:rsid w:val="00CA4553"/>
    <w:rsid w:val="00CA4A3E"/>
    <w:rsid w:val="00CA502A"/>
    <w:rsid w:val="00CA535D"/>
    <w:rsid w:val="00CA5590"/>
    <w:rsid w:val="00CA559F"/>
    <w:rsid w:val="00CA580E"/>
    <w:rsid w:val="00CA58C8"/>
    <w:rsid w:val="00CA5933"/>
    <w:rsid w:val="00CA5993"/>
    <w:rsid w:val="00CA5ABF"/>
    <w:rsid w:val="00CA5ED7"/>
    <w:rsid w:val="00CA5FEF"/>
    <w:rsid w:val="00CA71A4"/>
    <w:rsid w:val="00CA7C93"/>
    <w:rsid w:val="00CA7E20"/>
    <w:rsid w:val="00CA7ECB"/>
    <w:rsid w:val="00CB0E2B"/>
    <w:rsid w:val="00CB1561"/>
    <w:rsid w:val="00CB1810"/>
    <w:rsid w:val="00CB1940"/>
    <w:rsid w:val="00CB19C5"/>
    <w:rsid w:val="00CB2127"/>
    <w:rsid w:val="00CB2A0C"/>
    <w:rsid w:val="00CB2A7E"/>
    <w:rsid w:val="00CB337A"/>
    <w:rsid w:val="00CB339E"/>
    <w:rsid w:val="00CB35A8"/>
    <w:rsid w:val="00CB38FD"/>
    <w:rsid w:val="00CB49A8"/>
    <w:rsid w:val="00CB4BE1"/>
    <w:rsid w:val="00CB5A71"/>
    <w:rsid w:val="00CB5CE4"/>
    <w:rsid w:val="00CB5E23"/>
    <w:rsid w:val="00CB72FA"/>
    <w:rsid w:val="00CB7655"/>
    <w:rsid w:val="00CC0A95"/>
    <w:rsid w:val="00CC0C39"/>
    <w:rsid w:val="00CC0EDC"/>
    <w:rsid w:val="00CC1817"/>
    <w:rsid w:val="00CC1C33"/>
    <w:rsid w:val="00CC1D4A"/>
    <w:rsid w:val="00CC1DD7"/>
    <w:rsid w:val="00CC2703"/>
    <w:rsid w:val="00CC2B2F"/>
    <w:rsid w:val="00CC3451"/>
    <w:rsid w:val="00CC3507"/>
    <w:rsid w:val="00CC3A0E"/>
    <w:rsid w:val="00CC3B9E"/>
    <w:rsid w:val="00CC3C9F"/>
    <w:rsid w:val="00CC3CF8"/>
    <w:rsid w:val="00CC4372"/>
    <w:rsid w:val="00CC4B17"/>
    <w:rsid w:val="00CC5448"/>
    <w:rsid w:val="00CC5F3D"/>
    <w:rsid w:val="00CC66E4"/>
    <w:rsid w:val="00CC699B"/>
    <w:rsid w:val="00CC6B08"/>
    <w:rsid w:val="00CC7112"/>
    <w:rsid w:val="00CC7863"/>
    <w:rsid w:val="00CC7B87"/>
    <w:rsid w:val="00CD0220"/>
    <w:rsid w:val="00CD0FE3"/>
    <w:rsid w:val="00CD1085"/>
    <w:rsid w:val="00CD1662"/>
    <w:rsid w:val="00CD17F2"/>
    <w:rsid w:val="00CD1E86"/>
    <w:rsid w:val="00CD3208"/>
    <w:rsid w:val="00CD3820"/>
    <w:rsid w:val="00CD3BD4"/>
    <w:rsid w:val="00CD4206"/>
    <w:rsid w:val="00CD43D8"/>
    <w:rsid w:val="00CD4915"/>
    <w:rsid w:val="00CD4B58"/>
    <w:rsid w:val="00CD4B64"/>
    <w:rsid w:val="00CD5572"/>
    <w:rsid w:val="00CD66F4"/>
    <w:rsid w:val="00CD6811"/>
    <w:rsid w:val="00CD7688"/>
    <w:rsid w:val="00CD78F2"/>
    <w:rsid w:val="00CD7AE9"/>
    <w:rsid w:val="00CD7BE6"/>
    <w:rsid w:val="00CD7C41"/>
    <w:rsid w:val="00CD7FCE"/>
    <w:rsid w:val="00CE0481"/>
    <w:rsid w:val="00CE151A"/>
    <w:rsid w:val="00CE1C87"/>
    <w:rsid w:val="00CE2260"/>
    <w:rsid w:val="00CE237D"/>
    <w:rsid w:val="00CE24D7"/>
    <w:rsid w:val="00CE38C4"/>
    <w:rsid w:val="00CE40D1"/>
    <w:rsid w:val="00CE4104"/>
    <w:rsid w:val="00CE4255"/>
    <w:rsid w:val="00CE4C0A"/>
    <w:rsid w:val="00CE5322"/>
    <w:rsid w:val="00CE54DE"/>
    <w:rsid w:val="00CE5DD2"/>
    <w:rsid w:val="00CE6514"/>
    <w:rsid w:val="00CE6EB8"/>
    <w:rsid w:val="00CE719E"/>
    <w:rsid w:val="00CE720E"/>
    <w:rsid w:val="00CE75BA"/>
    <w:rsid w:val="00CF0155"/>
    <w:rsid w:val="00CF0448"/>
    <w:rsid w:val="00CF04DE"/>
    <w:rsid w:val="00CF2D01"/>
    <w:rsid w:val="00CF3055"/>
    <w:rsid w:val="00CF30E9"/>
    <w:rsid w:val="00CF3818"/>
    <w:rsid w:val="00CF47E2"/>
    <w:rsid w:val="00CF4E95"/>
    <w:rsid w:val="00CF6241"/>
    <w:rsid w:val="00CF66C7"/>
    <w:rsid w:val="00CF67B0"/>
    <w:rsid w:val="00CF70D9"/>
    <w:rsid w:val="00CF7D4D"/>
    <w:rsid w:val="00D00628"/>
    <w:rsid w:val="00D00BF7"/>
    <w:rsid w:val="00D00CDB"/>
    <w:rsid w:val="00D01181"/>
    <w:rsid w:val="00D01A9E"/>
    <w:rsid w:val="00D01AC8"/>
    <w:rsid w:val="00D02232"/>
    <w:rsid w:val="00D02BE2"/>
    <w:rsid w:val="00D02CB3"/>
    <w:rsid w:val="00D02F06"/>
    <w:rsid w:val="00D03D13"/>
    <w:rsid w:val="00D04402"/>
    <w:rsid w:val="00D046B0"/>
    <w:rsid w:val="00D0585B"/>
    <w:rsid w:val="00D06253"/>
    <w:rsid w:val="00D07D4A"/>
    <w:rsid w:val="00D07D8A"/>
    <w:rsid w:val="00D10ABC"/>
    <w:rsid w:val="00D10DE1"/>
    <w:rsid w:val="00D10E81"/>
    <w:rsid w:val="00D114A2"/>
    <w:rsid w:val="00D1178C"/>
    <w:rsid w:val="00D122B0"/>
    <w:rsid w:val="00D12817"/>
    <w:rsid w:val="00D12848"/>
    <w:rsid w:val="00D12881"/>
    <w:rsid w:val="00D12F30"/>
    <w:rsid w:val="00D13230"/>
    <w:rsid w:val="00D13FBE"/>
    <w:rsid w:val="00D140A1"/>
    <w:rsid w:val="00D142B2"/>
    <w:rsid w:val="00D145B6"/>
    <w:rsid w:val="00D14EB0"/>
    <w:rsid w:val="00D15DC8"/>
    <w:rsid w:val="00D15EBA"/>
    <w:rsid w:val="00D178DD"/>
    <w:rsid w:val="00D20053"/>
    <w:rsid w:val="00D2015B"/>
    <w:rsid w:val="00D2018C"/>
    <w:rsid w:val="00D20484"/>
    <w:rsid w:val="00D20512"/>
    <w:rsid w:val="00D208BE"/>
    <w:rsid w:val="00D20FBD"/>
    <w:rsid w:val="00D2121E"/>
    <w:rsid w:val="00D223B4"/>
    <w:rsid w:val="00D223F8"/>
    <w:rsid w:val="00D22533"/>
    <w:rsid w:val="00D22A6E"/>
    <w:rsid w:val="00D22C0B"/>
    <w:rsid w:val="00D22F24"/>
    <w:rsid w:val="00D231FF"/>
    <w:rsid w:val="00D2324B"/>
    <w:rsid w:val="00D233B6"/>
    <w:rsid w:val="00D248CD"/>
    <w:rsid w:val="00D24FEE"/>
    <w:rsid w:val="00D25897"/>
    <w:rsid w:val="00D2640E"/>
    <w:rsid w:val="00D266B4"/>
    <w:rsid w:val="00D2675D"/>
    <w:rsid w:val="00D2697C"/>
    <w:rsid w:val="00D302D9"/>
    <w:rsid w:val="00D30750"/>
    <w:rsid w:val="00D307BF"/>
    <w:rsid w:val="00D30C46"/>
    <w:rsid w:val="00D30D48"/>
    <w:rsid w:val="00D30E5C"/>
    <w:rsid w:val="00D3182D"/>
    <w:rsid w:val="00D32B44"/>
    <w:rsid w:val="00D32E48"/>
    <w:rsid w:val="00D3305B"/>
    <w:rsid w:val="00D33F50"/>
    <w:rsid w:val="00D34200"/>
    <w:rsid w:val="00D34BD5"/>
    <w:rsid w:val="00D34C62"/>
    <w:rsid w:val="00D34CCD"/>
    <w:rsid w:val="00D352F2"/>
    <w:rsid w:val="00D35828"/>
    <w:rsid w:val="00D3582A"/>
    <w:rsid w:val="00D3594A"/>
    <w:rsid w:val="00D35E20"/>
    <w:rsid w:val="00D36025"/>
    <w:rsid w:val="00D36638"/>
    <w:rsid w:val="00D36C60"/>
    <w:rsid w:val="00D36FAD"/>
    <w:rsid w:val="00D3737A"/>
    <w:rsid w:val="00D37436"/>
    <w:rsid w:val="00D377B2"/>
    <w:rsid w:val="00D377E8"/>
    <w:rsid w:val="00D37AAF"/>
    <w:rsid w:val="00D37D08"/>
    <w:rsid w:val="00D37F41"/>
    <w:rsid w:val="00D40CEC"/>
    <w:rsid w:val="00D41297"/>
    <w:rsid w:val="00D41337"/>
    <w:rsid w:val="00D41567"/>
    <w:rsid w:val="00D4304F"/>
    <w:rsid w:val="00D438B6"/>
    <w:rsid w:val="00D43924"/>
    <w:rsid w:val="00D44261"/>
    <w:rsid w:val="00D44289"/>
    <w:rsid w:val="00D44F01"/>
    <w:rsid w:val="00D454CB"/>
    <w:rsid w:val="00D456F0"/>
    <w:rsid w:val="00D4584D"/>
    <w:rsid w:val="00D463E2"/>
    <w:rsid w:val="00D46603"/>
    <w:rsid w:val="00D46E86"/>
    <w:rsid w:val="00D470B2"/>
    <w:rsid w:val="00D47780"/>
    <w:rsid w:val="00D47F46"/>
    <w:rsid w:val="00D50704"/>
    <w:rsid w:val="00D50BF7"/>
    <w:rsid w:val="00D5108C"/>
    <w:rsid w:val="00D51115"/>
    <w:rsid w:val="00D515CF"/>
    <w:rsid w:val="00D52324"/>
    <w:rsid w:val="00D5335B"/>
    <w:rsid w:val="00D5376F"/>
    <w:rsid w:val="00D53AC1"/>
    <w:rsid w:val="00D54D43"/>
    <w:rsid w:val="00D54DB0"/>
    <w:rsid w:val="00D54EB7"/>
    <w:rsid w:val="00D551F9"/>
    <w:rsid w:val="00D552AA"/>
    <w:rsid w:val="00D5531E"/>
    <w:rsid w:val="00D5572E"/>
    <w:rsid w:val="00D55864"/>
    <w:rsid w:val="00D558FB"/>
    <w:rsid w:val="00D55E4C"/>
    <w:rsid w:val="00D55FDD"/>
    <w:rsid w:val="00D56333"/>
    <w:rsid w:val="00D56C09"/>
    <w:rsid w:val="00D57336"/>
    <w:rsid w:val="00D578B2"/>
    <w:rsid w:val="00D57D88"/>
    <w:rsid w:val="00D57DA0"/>
    <w:rsid w:val="00D57E51"/>
    <w:rsid w:val="00D57F10"/>
    <w:rsid w:val="00D603EE"/>
    <w:rsid w:val="00D604D2"/>
    <w:rsid w:val="00D61675"/>
    <w:rsid w:val="00D61780"/>
    <w:rsid w:val="00D61838"/>
    <w:rsid w:val="00D62323"/>
    <w:rsid w:val="00D624E2"/>
    <w:rsid w:val="00D6307F"/>
    <w:rsid w:val="00D638AA"/>
    <w:rsid w:val="00D63928"/>
    <w:rsid w:val="00D63FE0"/>
    <w:rsid w:val="00D64225"/>
    <w:rsid w:val="00D6463A"/>
    <w:rsid w:val="00D6483E"/>
    <w:rsid w:val="00D64BAF"/>
    <w:rsid w:val="00D654E3"/>
    <w:rsid w:val="00D663EC"/>
    <w:rsid w:val="00D66685"/>
    <w:rsid w:val="00D66CC7"/>
    <w:rsid w:val="00D672DB"/>
    <w:rsid w:val="00D679E6"/>
    <w:rsid w:val="00D67E34"/>
    <w:rsid w:val="00D67E65"/>
    <w:rsid w:val="00D67F80"/>
    <w:rsid w:val="00D71B77"/>
    <w:rsid w:val="00D71CBD"/>
    <w:rsid w:val="00D71F36"/>
    <w:rsid w:val="00D7299F"/>
    <w:rsid w:val="00D730F7"/>
    <w:rsid w:val="00D73A00"/>
    <w:rsid w:val="00D73BF0"/>
    <w:rsid w:val="00D73CFA"/>
    <w:rsid w:val="00D742F4"/>
    <w:rsid w:val="00D746EF"/>
    <w:rsid w:val="00D74888"/>
    <w:rsid w:val="00D7537A"/>
    <w:rsid w:val="00D75495"/>
    <w:rsid w:val="00D75B86"/>
    <w:rsid w:val="00D75E70"/>
    <w:rsid w:val="00D772DF"/>
    <w:rsid w:val="00D7773F"/>
    <w:rsid w:val="00D77F95"/>
    <w:rsid w:val="00D801B1"/>
    <w:rsid w:val="00D801E7"/>
    <w:rsid w:val="00D802C8"/>
    <w:rsid w:val="00D80507"/>
    <w:rsid w:val="00D80AD0"/>
    <w:rsid w:val="00D80FAA"/>
    <w:rsid w:val="00D80FF9"/>
    <w:rsid w:val="00D81553"/>
    <w:rsid w:val="00D8243F"/>
    <w:rsid w:val="00D82443"/>
    <w:rsid w:val="00D8259A"/>
    <w:rsid w:val="00D8279E"/>
    <w:rsid w:val="00D83B30"/>
    <w:rsid w:val="00D83E64"/>
    <w:rsid w:val="00D83F44"/>
    <w:rsid w:val="00D84022"/>
    <w:rsid w:val="00D84141"/>
    <w:rsid w:val="00D847F2"/>
    <w:rsid w:val="00D84B68"/>
    <w:rsid w:val="00D84DF2"/>
    <w:rsid w:val="00D85029"/>
    <w:rsid w:val="00D85217"/>
    <w:rsid w:val="00D855D6"/>
    <w:rsid w:val="00D85800"/>
    <w:rsid w:val="00D8652A"/>
    <w:rsid w:val="00D86C19"/>
    <w:rsid w:val="00D87C89"/>
    <w:rsid w:val="00D902C1"/>
    <w:rsid w:val="00D905D3"/>
    <w:rsid w:val="00D90E7B"/>
    <w:rsid w:val="00D9145C"/>
    <w:rsid w:val="00D916E7"/>
    <w:rsid w:val="00D93FED"/>
    <w:rsid w:val="00D93FFD"/>
    <w:rsid w:val="00D94B49"/>
    <w:rsid w:val="00D94E22"/>
    <w:rsid w:val="00D95207"/>
    <w:rsid w:val="00D95F77"/>
    <w:rsid w:val="00D961CC"/>
    <w:rsid w:val="00D9621D"/>
    <w:rsid w:val="00D968F3"/>
    <w:rsid w:val="00D96A64"/>
    <w:rsid w:val="00D97A1B"/>
    <w:rsid w:val="00DA01FE"/>
    <w:rsid w:val="00DA038E"/>
    <w:rsid w:val="00DA0429"/>
    <w:rsid w:val="00DA075C"/>
    <w:rsid w:val="00DA0D14"/>
    <w:rsid w:val="00DA2206"/>
    <w:rsid w:val="00DA24F4"/>
    <w:rsid w:val="00DA309F"/>
    <w:rsid w:val="00DA3BE9"/>
    <w:rsid w:val="00DA4DF0"/>
    <w:rsid w:val="00DA54B2"/>
    <w:rsid w:val="00DA58A4"/>
    <w:rsid w:val="00DA6962"/>
    <w:rsid w:val="00DA72FB"/>
    <w:rsid w:val="00DB081B"/>
    <w:rsid w:val="00DB09A2"/>
    <w:rsid w:val="00DB0A79"/>
    <w:rsid w:val="00DB0FE0"/>
    <w:rsid w:val="00DB1375"/>
    <w:rsid w:val="00DB169E"/>
    <w:rsid w:val="00DB1BC1"/>
    <w:rsid w:val="00DB1C3D"/>
    <w:rsid w:val="00DB2117"/>
    <w:rsid w:val="00DB260A"/>
    <w:rsid w:val="00DB288F"/>
    <w:rsid w:val="00DB36B8"/>
    <w:rsid w:val="00DB3CA9"/>
    <w:rsid w:val="00DB475D"/>
    <w:rsid w:val="00DB4769"/>
    <w:rsid w:val="00DB4D16"/>
    <w:rsid w:val="00DB4E29"/>
    <w:rsid w:val="00DB596D"/>
    <w:rsid w:val="00DB59B8"/>
    <w:rsid w:val="00DB5E5C"/>
    <w:rsid w:val="00DB7347"/>
    <w:rsid w:val="00DC0B86"/>
    <w:rsid w:val="00DC0FDB"/>
    <w:rsid w:val="00DC11E4"/>
    <w:rsid w:val="00DC17B8"/>
    <w:rsid w:val="00DC2179"/>
    <w:rsid w:val="00DC2878"/>
    <w:rsid w:val="00DC2CD0"/>
    <w:rsid w:val="00DC4EC2"/>
    <w:rsid w:val="00DC54CB"/>
    <w:rsid w:val="00DC5D58"/>
    <w:rsid w:val="00DC5D78"/>
    <w:rsid w:val="00DC62F5"/>
    <w:rsid w:val="00DC6755"/>
    <w:rsid w:val="00DC6DDC"/>
    <w:rsid w:val="00DC6E0D"/>
    <w:rsid w:val="00DC6E24"/>
    <w:rsid w:val="00DC7022"/>
    <w:rsid w:val="00DC7113"/>
    <w:rsid w:val="00DC752C"/>
    <w:rsid w:val="00DD04CD"/>
    <w:rsid w:val="00DD0E88"/>
    <w:rsid w:val="00DD0FAB"/>
    <w:rsid w:val="00DD17AA"/>
    <w:rsid w:val="00DD19C9"/>
    <w:rsid w:val="00DD1C16"/>
    <w:rsid w:val="00DD2330"/>
    <w:rsid w:val="00DD24C1"/>
    <w:rsid w:val="00DD2926"/>
    <w:rsid w:val="00DD2B99"/>
    <w:rsid w:val="00DD34AB"/>
    <w:rsid w:val="00DD3AD8"/>
    <w:rsid w:val="00DD3D01"/>
    <w:rsid w:val="00DD3F65"/>
    <w:rsid w:val="00DD4413"/>
    <w:rsid w:val="00DD527D"/>
    <w:rsid w:val="00DD596A"/>
    <w:rsid w:val="00DD5AD7"/>
    <w:rsid w:val="00DD61B3"/>
    <w:rsid w:val="00DD671F"/>
    <w:rsid w:val="00DD67BF"/>
    <w:rsid w:val="00DD7BC7"/>
    <w:rsid w:val="00DE07B0"/>
    <w:rsid w:val="00DE0CDE"/>
    <w:rsid w:val="00DE0D44"/>
    <w:rsid w:val="00DE11E6"/>
    <w:rsid w:val="00DE14BE"/>
    <w:rsid w:val="00DE1C59"/>
    <w:rsid w:val="00DE1EE2"/>
    <w:rsid w:val="00DE2089"/>
    <w:rsid w:val="00DE292D"/>
    <w:rsid w:val="00DE3126"/>
    <w:rsid w:val="00DE3A67"/>
    <w:rsid w:val="00DE47D0"/>
    <w:rsid w:val="00DE4BA8"/>
    <w:rsid w:val="00DE4DE5"/>
    <w:rsid w:val="00DE5848"/>
    <w:rsid w:val="00DE5E19"/>
    <w:rsid w:val="00DE647D"/>
    <w:rsid w:val="00DE69EB"/>
    <w:rsid w:val="00DE6C1E"/>
    <w:rsid w:val="00DE7376"/>
    <w:rsid w:val="00DE785C"/>
    <w:rsid w:val="00DE7C35"/>
    <w:rsid w:val="00DF07C9"/>
    <w:rsid w:val="00DF0CFF"/>
    <w:rsid w:val="00DF1CBB"/>
    <w:rsid w:val="00DF24BC"/>
    <w:rsid w:val="00DF25A1"/>
    <w:rsid w:val="00DF26CA"/>
    <w:rsid w:val="00DF2929"/>
    <w:rsid w:val="00DF35BE"/>
    <w:rsid w:val="00DF386B"/>
    <w:rsid w:val="00DF4284"/>
    <w:rsid w:val="00DF4BC2"/>
    <w:rsid w:val="00DF555D"/>
    <w:rsid w:val="00DF5AC2"/>
    <w:rsid w:val="00DF5CAE"/>
    <w:rsid w:val="00DF5F41"/>
    <w:rsid w:val="00DF7502"/>
    <w:rsid w:val="00DF75D6"/>
    <w:rsid w:val="00E00554"/>
    <w:rsid w:val="00E009BA"/>
    <w:rsid w:val="00E00F3C"/>
    <w:rsid w:val="00E010D1"/>
    <w:rsid w:val="00E01257"/>
    <w:rsid w:val="00E01435"/>
    <w:rsid w:val="00E0152A"/>
    <w:rsid w:val="00E01929"/>
    <w:rsid w:val="00E01C71"/>
    <w:rsid w:val="00E01D00"/>
    <w:rsid w:val="00E02C7C"/>
    <w:rsid w:val="00E037E5"/>
    <w:rsid w:val="00E03C91"/>
    <w:rsid w:val="00E03D41"/>
    <w:rsid w:val="00E049DE"/>
    <w:rsid w:val="00E04E97"/>
    <w:rsid w:val="00E061EE"/>
    <w:rsid w:val="00E06444"/>
    <w:rsid w:val="00E06663"/>
    <w:rsid w:val="00E0675C"/>
    <w:rsid w:val="00E071AF"/>
    <w:rsid w:val="00E071D3"/>
    <w:rsid w:val="00E073C3"/>
    <w:rsid w:val="00E079FB"/>
    <w:rsid w:val="00E07CAE"/>
    <w:rsid w:val="00E101DE"/>
    <w:rsid w:val="00E10678"/>
    <w:rsid w:val="00E10E87"/>
    <w:rsid w:val="00E11C91"/>
    <w:rsid w:val="00E11F56"/>
    <w:rsid w:val="00E12231"/>
    <w:rsid w:val="00E12609"/>
    <w:rsid w:val="00E12B0E"/>
    <w:rsid w:val="00E138AD"/>
    <w:rsid w:val="00E13948"/>
    <w:rsid w:val="00E143BD"/>
    <w:rsid w:val="00E1450B"/>
    <w:rsid w:val="00E14FDA"/>
    <w:rsid w:val="00E16D0E"/>
    <w:rsid w:val="00E16F15"/>
    <w:rsid w:val="00E17216"/>
    <w:rsid w:val="00E1766F"/>
    <w:rsid w:val="00E1786D"/>
    <w:rsid w:val="00E20581"/>
    <w:rsid w:val="00E20635"/>
    <w:rsid w:val="00E20F7C"/>
    <w:rsid w:val="00E211D5"/>
    <w:rsid w:val="00E21966"/>
    <w:rsid w:val="00E226CF"/>
    <w:rsid w:val="00E2284A"/>
    <w:rsid w:val="00E2334A"/>
    <w:rsid w:val="00E2357C"/>
    <w:rsid w:val="00E2422C"/>
    <w:rsid w:val="00E25049"/>
    <w:rsid w:val="00E251B9"/>
    <w:rsid w:val="00E25709"/>
    <w:rsid w:val="00E25A0E"/>
    <w:rsid w:val="00E25E8C"/>
    <w:rsid w:val="00E260D9"/>
    <w:rsid w:val="00E26CDD"/>
    <w:rsid w:val="00E272B9"/>
    <w:rsid w:val="00E275AD"/>
    <w:rsid w:val="00E2788A"/>
    <w:rsid w:val="00E27F18"/>
    <w:rsid w:val="00E307A2"/>
    <w:rsid w:val="00E31141"/>
    <w:rsid w:val="00E3181D"/>
    <w:rsid w:val="00E31F9B"/>
    <w:rsid w:val="00E3225F"/>
    <w:rsid w:val="00E32949"/>
    <w:rsid w:val="00E33977"/>
    <w:rsid w:val="00E33DA1"/>
    <w:rsid w:val="00E34168"/>
    <w:rsid w:val="00E3420C"/>
    <w:rsid w:val="00E342D3"/>
    <w:rsid w:val="00E34651"/>
    <w:rsid w:val="00E350E9"/>
    <w:rsid w:val="00E35863"/>
    <w:rsid w:val="00E35E1D"/>
    <w:rsid w:val="00E35EF1"/>
    <w:rsid w:val="00E3602A"/>
    <w:rsid w:val="00E362F8"/>
    <w:rsid w:val="00E36894"/>
    <w:rsid w:val="00E36B96"/>
    <w:rsid w:val="00E36ECF"/>
    <w:rsid w:val="00E36FA9"/>
    <w:rsid w:val="00E371DE"/>
    <w:rsid w:val="00E3778A"/>
    <w:rsid w:val="00E37CCF"/>
    <w:rsid w:val="00E40790"/>
    <w:rsid w:val="00E41366"/>
    <w:rsid w:val="00E41D04"/>
    <w:rsid w:val="00E41DDE"/>
    <w:rsid w:val="00E4312D"/>
    <w:rsid w:val="00E4397C"/>
    <w:rsid w:val="00E43C42"/>
    <w:rsid w:val="00E44279"/>
    <w:rsid w:val="00E443A6"/>
    <w:rsid w:val="00E44A1B"/>
    <w:rsid w:val="00E45162"/>
    <w:rsid w:val="00E45979"/>
    <w:rsid w:val="00E45FFF"/>
    <w:rsid w:val="00E4643A"/>
    <w:rsid w:val="00E46C21"/>
    <w:rsid w:val="00E46EA9"/>
    <w:rsid w:val="00E47642"/>
    <w:rsid w:val="00E4791F"/>
    <w:rsid w:val="00E502C3"/>
    <w:rsid w:val="00E5070E"/>
    <w:rsid w:val="00E511EC"/>
    <w:rsid w:val="00E51651"/>
    <w:rsid w:val="00E51AE1"/>
    <w:rsid w:val="00E51B76"/>
    <w:rsid w:val="00E51C01"/>
    <w:rsid w:val="00E52028"/>
    <w:rsid w:val="00E5251A"/>
    <w:rsid w:val="00E52622"/>
    <w:rsid w:val="00E52773"/>
    <w:rsid w:val="00E532CD"/>
    <w:rsid w:val="00E535D7"/>
    <w:rsid w:val="00E5400F"/>
    <w:rsid w:val="00E55240"/>
    <w:rsid w:val="00E556BD"/>
    <w:rsid w:val="00E55A26"/>
    <w:rsid w:val="00E57B87"/>
    <w:rsid w:val="00E6012A"/>
    <w:rsid w:val="00E60883"/>
    <w:rsid w:val="00E61ED2"/>
    <w:rsid w:val="00E6224A"/>
    <w:rsid w:val="00E62BB3"/>
    <w:rsid w:val="00E62BE7"/>
    <w:rsid w:val="00E635A6"/>
    <w:rsid w:val="00E63662"/>
    <w:rsid w:val="00E63CC7"/>
    <w:rsid w:val="00E642D9"/>
    <w:rsid w:val="00E64784"/>
    <w:rsid w:val="00E64FDD"/>
    <w:rsid w:val="00E650D1"/>
    <w:rsid w:val="00E65E3F"/>
    <w:rsid w:val="00E6642E"/>
    <w:rsid w:val="00E674FE"/>
    <w:rsid w:val="00E67522"/>
    <w:rsid w:val="00E67634"/>
    <w:rsid w:val="00E67778"/>
    <w:rsid w:val="00E67B44"/>
    <w:rsid w:val="00E67F19"/>
    <w:rsid w:val="00E70542"/>
    <w:rsid w:val="00E7055D"/>
    <w:rsid w:val="00E712AA"/>
    <w:rsid w:val="00E71346"/>
    <w:rsid w:val="00E715A0"/>
    <w:rsid w:val="00E71F6D"/>
    <w:rsid w:val="00E721F2"/>
    <w:rsid w:val="00E73000"/>
    <w:rsid w:val="00E74650"/>
    <w:rsid w:val="00E7522D"/>
    <w:rsid w:val="00E75717"/>
    <w:rsid w:val="00E757E2"/>
    <w:rsid w:val="00E76252"/>
    <w:rsid w:val="00E77F53"/>
    <w:rsid w:val="00E80195"/>
    <w:rsid w:val="00E8087B"/>
    <w:rsid w:val="00E813BA"/>
    <w:rsid w:val="00E81469"/>
    <w:rsid w:val="00E81534"/>
    <w:rsid w:val="00E826AF"/>
    <w:rsid w:val="00E82758"/>
    <w:rsid w:val="00E83490"/>
    <w:rsid w:val="00E836F6"/>
    <w:rsid w:val="00E83BB8"/>
    <w:rsid w:val="00E840AC"/>
    <w:rsid w:val="00E84230"/>
    <w:rsid w:val="00E8490A"/>
    <w:rsid w:val="00E853B3"/>
    <w:rsid w:val="00E86695"/>
    <w:rsid w:val="00E873BF"/>
    <w:rsid w:val="00E87E73"/>
    <w:rsid w:val="00E90870"/>
    <w:rsid w:val="00E90969"/>
    <w:rsid w:val="00E90BAE"/>
    <w:rsid w:val="00E90E80"/>
    <w:rsid w:val="00E911B1"/>
    <w:rsid w:val="00E915A5"/>
    <w:rsid w:val="00E91A37"/>
    <w:rsid w:val="00E9224C"/>
    <w:rsid w:val="00E92408"/>
    <w:rsid w:val="00E928BA"/>
    <w:rsid w:val="00E93602"/>
    <w:rsid w:val="00E93B4D"/>
    <w:rsid w:val="00E94254"/>
    <w:rsid w:val="00E945F7"/>
    <w:rsid w:val="00E9479C"/>
    <w:rsid w:val="00E947ED"/>
    <w:rsid w:val="00E94A50"/>
    <w:rsid w:val="00E9519E"/>
    <w:rsid w:val="00E95270"/>
    <w:rsid w:val="00E95CBE"/>
    <w:rsid w:val="00E95CFE"/>
    <w:rsid w:val="00E95D5C"/>
    <w:rsid w:val="00E962CC"/>
    <w:rsid w:val="00E9664B"/>
    <w:rsid w:val="00E9671F"/>
    <w:rsid w:val="00E96D70"/>
    <w:rsid w:val="00E96E97"/>
    <w:rsid w:val="00E97923"/>
    <w:rsid w:val="00E979B2"/>
    <w:rsid w:val="00E97E6D"/>
    <w:rsid w:val="00E97F35"/>
    <w:rsid w:val="00EA00D1"/>
    <w:rsid w:val="00EA0513"/>
    <w:rsid w:val="00EA0B77"/>
    <w:rsid w:val="00EA12F9"/>
    <w:rsid w:val="00EA1608"/>
    <w:rsid w:val="00EA1644"/>
    <w:rsid w:val="00EA1B78"/>
    <w:rsid w:val="00EA1F18"/>
    <w:rsid w:val="00EA20E7"/>
    <w:rsid w:val="00EA295C"/>
    <w:rsid w:val="00EA320C"/>
    <w:rsid w:val="00EA3B24"/>
    <w:rsid w:val="00EA3EE7"/>
    <w:rsid w:val="00EA49E7"/>
    <w:rsid w:val="00EA4C74"/>
    <w:rsid w:val="00EA4E4E"/>
    <w:rsid w:val="00EA62FC"/>
    <w:rsid w:val="00EA63E5"/>
    <w:rsid w:val="00EA66AC"/>
    <w:rsid w:val="00EA6B71"/>
    <w:rsid w:val="00EA73ED"/>
    <w:rsid w:val="00EA75D1"/>
    <w:rsid w:val="00EA7646"/>
    <w:rsid w:val="00EA7A1F"/>
    <w:rsid w:val="00EB0ABA"/>
    <w:rsid w:val="00EB0D59"/>
    <w:rsid w:val="00EB1924"/>
    <w:rsid w:val="00EB1DB5"/>
    <w:rsid w:val="00EB25D3"/>
    <w:rsid w:val="00EB26EB"/>
    <w:rsid w:val="00EB2E3A"/>
    <w:rsid w:val="00EB3D71"/>
    <w:rsid w:val="00EB3DC1"/>
    <w:rsid w:val="00EB4207"/>
    <w:rsid w:val="00EB465C"/>
    <w:rsid w:val="00EB476E"/>
    <w:rsid w:val="00EB4C1D"/>
    <w:rsid w:val="00EB4E2A"/>
    <w:rsid w:val="00EB5231"/>
    <w:rsid w:val="00EB53B9"/>
    <w:rsid w:val="00EB5830"/>
    <w:rsid w:val="00EB5BDC"/>
    <w:rsid w:val="00EB5D8C"/>
    <w:rsid w:val="00EB5E94"/>
    <w:rsid w:val="00EB6550"/>
    <w:rsid w:val="00EB6972"/>
    <w:rsid w:val="00EB711B"/>
    <w:rsid w:val="00EB7141"/>
    <w:rsid w:val="00EB7385"/>
    <w:rsid w:val="00EC0A5D"/>
    <w:rsid w:val="00EC190C"/>
    <w:rsid w:val="00EC1982"/>
    <w:rsid w:val="00EC1A23"/>
    <w:rsid w:val="00EC2235"/>
    <w:rsid w:val="00EC2474"/>
    <w:rsid w:val="00EC29C3"/>
    <w:rsid w:val="00EC2E9A"/>
    <w:rsid w:val="00EC2EA4"/>
    <w:rsid w:val="00EC36C2"/>
    <w:rsid w:val="00EC3E65"/>
    <w:rsid w:val="00EC4451"/>
    <w:rsid w:val="00EC4570"/>
    <w:rsid w:val="00EC5376"/>
    <w:rsid w:val="00EC56BD"/>
    <w:rsid w:val="00EC5AC1"/>
    <w:rsid w:val="00EC5BEE"/>
    <w:rsid w:val="00EC5EB5"/>
    <w:rsid w:val="00EC6F31"/>
    <w:rsid w:val="00EC7047"/>
    <w:rsid w:val="00EC7961"/>
    <w:rsid w:val="00EC7E96"/>
    <w:rsid w:val="00ED0763"/>
    <w:rsid w:val="00ED1192"/>
    <w:rsid w:val="00ED1EAB"/>
    <w:rsid w:val="00ED2379"/>
    <w:rsid w:val="00ED2F1F"/>
    <w:rsid w:val="00ED2FD7"/>
    <w:rsid w:val="00ED370C"/>
    <w:rsid w:val="00ED4014"/>
    <w:rsid w:val="00ED478C"/>
    <w:rsid w:val="00ED489C"/>
    <w:rsid w:val="00ED4B99"/>
    <w:rsid w:val="00ED4DEB"/>
    <w:rsid w:val="00ED4ED5"/>
    <w:rsid w:val="00ED5298"/>
    <w:rsid w:val="00ED547F"/>
    <w:rsid w:val="00ED5909"/>
    <w:rsid w:val="00ED5AE3"/>
    <w:rsid w:val="00ED5BEF"/>
    <w:rsid w:val="00ED5F02"/>
    <w:rsid w:val="00ED600A"/>
    <w:rsid w:val="00ED64B1"/>
    <w:rsid w:val="00ED6D20"/>
    <w:rsid w:val="00ED6FBE"/>
    <w:rsid w:val="00ED7235"/>
    <w:rsid w:val="00EE0745"/>
    <w:rsid w:val="00EE1117"/>
    <w:rsid w:val="00EE1F00"/>
    <w:rsid w:val="00EE2B54"/>
    <w:rsid w:val="00EE301B"/>
    <w:rsid w:val="00EE37C6"/>
    <w:rsid w:val="00EE399D"/>
    <w:rsid w:val="00EE3D7E"/>
    <w:rsid w:val="00EE4439"/>
    <w:rsid w:val="00EE4938"/>
    <w:rsid w:val="00EE51EF"/>
    <w:rsid w:val="00EE5266"/>
    <w:rsid w:val="00EE5B45"/>
    <w:rsid w:val="00EE74EF"/>
    <w:rsid w:val="00EE79A5"/>
    <w:rsid w:val="00EE79C8"/>
    <w:rsid w:val="00EE79ED"/>
    <w:rsid w:val="00EE7DFF"/>
    <w:rsid w:val="00EF01CF"/>
    <w:rsid w:val="00EF0A70"/>
    <w:rsid w:val="00EF0F69"/>
    <w:rsid w:val="00EF136A"/>
    <w:rsid w:val="00EF1FD3"/>
    <w:rsid w:val="00EF2033"/>
    <w:rsid w:val="00EF2584"/>
    <w:rsid w:val="00EF2793"/>
    <w:rsid w:val="00EF34C0"/>
    <w:rsid w:val="00EF4390"/>
    <w:rsid w:val="00EF484D"/>
    <w:rsid w:val="00EF4993"/>
    <w:rsid w:val="00EF5368"/>
    <w:rsid w:val="00EF589B"/>
    <w:rsid w:val="00EF64F5"/>
    <w:rsid w:val="00EF7642"/>
    <w:rsid w:val="00EF7739"/>
    <w:rsid w:val="00EF7DC6"/>
    <w:rsid w:val="00F0056C"/>
    <w:rsid w:val="00F0119E"/>
    <w:rsid w:val="00F01832"/>
    <w:rsid w:val="00F018B0"/>
    <w:rsid w:val="00F01F85"/>
    <w:rsid w:val="00F024CB"/>
    <w:rsid w:val="00F02D7F"/>
    <w:rsid w:val="00F02F21"/>
    <w:rsid w:val="00F03570"/>
    <w:rsid w:val="00F042D0"/>
    <w:rsid w:val="00F043F6"/>
    <w:rsid w:val="00F04C55"/>
    <w:rsid w:val="00F05D18"/>
    <w:rsid w:val="00F06E91"/>
    <w:rsid w:val="00F0786E"/>
    <w:rsid w:val="00F10075"/>
    <w:rsid w:val="00F10D99"/>
    <w:rsid w:val="00F10DDF"/>
    <w:rsid w:val="00F11AE2"/>
    <w:rsid w:val="00F1250F"/>
    <w:rsid w:val="00F127D8"/>
    <w:rsid w:val="00F12A3B"/>
    <w:rsid w:val="00F12D93"/>
    <w:rsid w:val="00F13484"/>
    <w:rsid w:val="00F1363D"/>
    <w:rsid w:val="00F13956"/>
    <w:rsid w:val="00F1596A"/>
    <w:rsid w:val="00F15CE1"/>
    <w:rsid w:val="00F15F57"/>
    <w:rsid w:val="00F160A1"/>
    <w:rsid w:val="00F160EC"/>
    <w:rsid w:val="00F1632A"/>
    <w:rsid w:val="00F1663C"/>
    <w:rsid w:val="00F16B85"/>
    <w:rsid w:val="00F16D28"/>
    <w:rsid w:val="00F16E70"/>
    <w:rsid w:val="00F1731B"/>
    <w:rsid w:val="00F17CD5"/>
    <w:rsid w:val="00F2097E"/>
    <w:rsid w:val="00F21EB9"/>
    <w:rsid w:val="00F21FF9"/>
    <w:rsid w:val="00F22443"/>
    <w:rsid w:val="00F2298B"/>
    <w:rsid w:val="00F22E39"/>
    <w:rsid w:val="00F23490"/>
    <w:rsid w:val="00F23C36"/>
    <w:rsid w:val="00F243E1"/>
    <w:rsid w:val="00F24A1B"/>
    <w:rsid w:val="00F24C2E"/>
    <w:rsid w:val="00F24C49"/>
    <w:rsid w:val="00F24C4E"/>
    <w:rsid w:val="00F25168"/>
    <w:rsid w:val="00F25F31"/>
    <w:rsid w:val="00F25F7F"/>
    <w:rsid w:val="00F263E5"/>
    <w:rsid w:val="00F26776"/>
    <w:rsid w:val="00F26C21"/>
    <w:rsid w:val="00F26F6A"/>
    <w:rsid w:val="00F27AED"/>
    <w:rsid w:val="00F30082"/>
    <w:rsid w:val="00F300A2"/>
    <w:rsid w:val="00F305CD"/>
    <w:rsid w:val="00F308C4"/>
    <w:rsid w:val="00F30D67"/>
    <w:rsid w:val="00F311A4"/>
    <w:rsid w:val="00F3194A"/>
    <w:rsid w:val="00F31B90"/>
    <w:rsid w:val="00F32213"/>
    <w:rsid w:val="00F323F8"/>
    <w:rsid w:val="00F32C56"/>
    <w:rsid w:val="00F33364"/>
    <w:rsid w:val="00F3358F"/>
    <w:rsid w:val="00F337DC"/>
    <w:rsid w:val="00F33FF0"/>
    <w:rsid w:val="00F341CC"/>
    <w:rsid w:val="00F3446B"/>
    <w:rsid w:val="00F34E1C"/>
    <w:rsid w:val="00F35266"/>
    <w:rsid w:val="00F3543E"/>
    <w:rsid w:val="00F35488"/>
    <w:rsid w:val="00F35AAC"/>
    <w:rsid w:val="00F35F9D"/>
    <w:rsid w:val="00F368DD"/>
    <w:rsid w:val="00F36B6C"/>
    <w:rsid w:val="00F36E9C"/>
    <w:rsid w:val="00F36F4F"/>
    <w:rsid w:val="00F378E7"/>
    <w:rsid w:val="00F379E8"/>
    <w:rsid w:val="00F37FEF"/>
    <w:rsid w:val="00F4026F"/>
    <w:rsid w:val="00F40771"/>
    <w:rsid w:val="00F40A56"/>
    <w:rsid w:val="00F40E29"/>
    <w:rsid w:val="00F40FFC"/>
    <w:rsid w:val="00F41E9D"/>
    <w:rsid w:val="00F42396"/>
    <w:rsid w:val="00F42B47"/>
    <w:rsid w:val="00F42EB9"/>
    <w:rsid w:val="00F42F4E"/>
    <w:rsid w:val="00F43713"/>
    <w:rsid w:val="00F43A2E"/>
    <w:rsid w:val="00F43B08"/>
    <w:rsid w:val="00F44019"/>
    <w:rsid w:val="00F45205"/>
    <w:rsid w:val="00F45D33"/>
    <w:rsid w:val="00F45E7D"/>
    <w:rsid w:val="00F45FFD"/>
    <w:rsid w:val="00F462D9"/>
    <w:rsid w:val="00F466C2"/>
    <w:rsid w:val="00F46966"/>
    <w:rsid w:val="00F46D95"/>
    <w:rsid w:val="00F4714F"/>
    <w:rsid w:val="00F47A4A"/>
    <w:rsid w:val="00F501F6"/>
    <w:rsid w:val="00F505DF"/>
    <w:rsid w:val="00F50AB2"/>
    <w:rsid w:val="00F50EE1"/>
    <w:rsid w:val="00F514E6"/>
    <w:rsid w:val="00F517C8"/>
    <w:rsid w:val="00F51C7B"/>
    <w:rsid w:val="00F51EDF"/>
    <w:rsid w:val="00F52126"/>
    <w:rsid w:val="00F52845"/>
    <w:rsid w:val="00F52A8E"/>
    <w:rsid w:val="00F52E21"/>
    <w:rsid w:val="00F53879"/>
    <w:rsid w:val="00F53A10"/>
    <w:rsid w:val="00F544A5"/>
    <w:rsid w:val="00F54561"/>
    <w:rsid w:val="00F54D69"/>
    <w:rsid w:val="00F55280"/>
    <w:rsid w:val="00F559A1"/>
    <w:rsid w:val="00F55AA9"/>
    <w:rsid w:val="00F55B9A"/>
    <w:rsid w:val="00F55FB0"/>
    <w:rsid w:val="00F571B6"/>
    <w:rsid w:val="00F574B4"/>
    <w:rsid w:val="00F574F1"/>
    <w:rsid w:val="00F57DA0"/>
    <w:rsid w:val="00F57EA9"/>
    <w:rsid w:val="00F60136"/>
    <w:rsid w:val="00F61380"/>
    <w:rsid w:val="00F617A0"/>
    <w:rsid w:val="00F61FFC"/>
    <w:rsid w:val="00F62086"/>
    <w:rsid w:val="00F62BFB"/>
    <w:rsid w:val="00F634A0"/>
    <w:rsid w:val="00F63C80"/>
    <w:rsid w:val="00F63CB5"/>
    <w:rsid w:val="00F63D22"/>
    <w:rsid w:val="00F643EB"/>
    <w:rsid w:val="00F652D1"/>
    <w:rsid w:val="00F65330"/>
    <w:rsid w:val="00F65E77"/>
    <w:rsid w:val="00F661E2"/>
    <w:rsid w:val="00F66297"/>
    <w:rsid w:val="00F6773A"/>
    <w:rsid w:val="00F677C6"/>
    <w:rsid w:val="00F6799B"/>
    <w:rsid w:val="00F701A8"/>
    <w:rsid w:val="00F702CF"/>
    <w:rsid w:val="00F7041B"/>
    <w:rsid w:val="00F718A1"/>
    <w:rsid w:val="00F71993"/>
    <w:rsid w:val="00F72578"/>
    <w:rsid w:val="00F72D37"/>
    <w:rsid w:val="00F72D47"/>
    <w:rsid w:val="00F7368F"/>
    <w:rsid w:val="00F739FB"/>
    <w:rsid w:val="00F743A5"/>
    <w:rsid w:val="00F76160"/>
    <w:rsid w:val="00F76219"/>
    <w:rsid w:val="00F762F2"/>
    <w:rsid w:val="00F7645E"/>
    <w:rsid w:val="00F7652A"/>
    <w:rsid w:val="00F766EE"/>
    <w:rsid w:val="00F779DE"/>
    <w:rsid w:val="00F80C6C"/>
    <w:rsid w:val="00F81411"/>
    <w:rsid w:val="00F81BE6"/>
    <w:rsid w:val="00F81D27"/>
    <w:rsid w:val="00F82688"/>
    <w:rsid w:val="00F832E4"/>
    <w:rsid w:val="00F835DD"/>
    <w:rsid w:val="00F836E1"/>
    <w:rsid w:val="00F83E65"/>
    <w:rsid w:val="00F84A2E"/>
    <w:rsid w:val="00F85630"/>
    <w:rsid w:val="00F8564E"/>
    <w:rsid w:val="00F8585C"/>
    <w:rsid w:val="00F85AE5"/>
    <w:rsid w:val="00F85C1E"/>
    <w:rsid w:val="00F870CF"/>
    <w:rsid w:val="00F87E51"/>
    <w:rsid w:val="00F90988"/>
    <w:rsid w:val="00F90F73"/>
    <w:rsid w:val="00F91042"/>
    <w:rsid w:val="00F91985"/>
    <w:rsid w:val="00F91B10"/>
    <w:rsid w:val="00F928C5"/>
    <w:rsid w:val="00F92D4D"/>
    <w:rsid w:val="00F93ABB"/>
    <w:rsid w:val="00F940DF"/>
    <w:rsid w:val="00F94238"/>
    <w:rsid w:val="00F94541"/>
    <w:rsid w:val="00F947A5"/>
    <w:rsid w:val="00F9517B"/>
    <w:rsid w:val="00F96627"/>
    <w:rsid w:val="00F96BFD"/>
    <w:rsid w:val="00F9707C"/>
    <w:rsid w:val="00F97DB1"/>
    <w:rsid w:val="00F97FAE"/>
    <w:rsid w:val="00FA00A2"/>
    <w:rsid w:val="00FA072D"/>
    <w:rsid w:val="00FA0747"/>
    <w:rsid w:val="00FA1086"/>
    <w:rsid w:val="00FA20EB"/>
    <w:rsid w:val="00FA3428"/>
    <w:rsid w:val="00FA3798"/>
    <w:rsid w:val="00FA3F67"/>
    <w:rsid w:val="00FA4679"/>
    <w:rsid w:val="00FA4903"/>
    <w:rsid w:val="00FA4998"/>
    <w:rsid w:val="00FA4AB5"/>
    <w:rsid w:val="00FA5142"/>
    <w:rsid w:val="00FA51AC"/>
    <w:rsid w:val="00FA5CEB"/>
    <w:rsid w:val="00FA68B8"/>
    <w:rsid w:val="00FA72C8"/>
    <w:rsid w:val="00FA73CF"/>
    <w:rsid w:val="00FA79CA"/>
    <w:rsid w:val="00FA7A29"/>
    <w:rsid w:val="00FB0B52"/>
    <w:rsid w:val="00FB0E5D"/>
    <w:rsid w:val="00FB1B55"/>
    <w:rsid w:val="00FB226D"/>
    <w:rsid w:val="00FB247F"/>
    <w:rsid w:val="00FB2E84"/>
    <w:rsid w:val="00FB33C2"/>
    <w:rsid w:val="00FB3690"/>
    <w:rsid w:val="00FB36CB"/>
    <w:rsid w:val="00FB46A9"/>
    <w:rsid w:val="00FB4747"/>
    <w:rsid w:val="00FB5156"/>
    <w:rsid w:val="00FB532E"/>
    <w:rsid w:val="00FB5376"/>
    <w:rsid w:val="00FB630E"/>
    <w:rsid w:val="00FB63BB"/>
    <w:rsid w:val="00FB7296"/>
    <w:rsid w:val="00FB7875"/>
    <w:rsid w:val="00FC0C1A"/>
    <w:rsid w:val="00FC0C96"/>
    <w:rsid w:val="00FC14BD"/>
    <w:rsid w:val="00FC239C"/>
    <w:rsid w:val="00FC2A64"/>
    <w:rsid w:val="00FC2EA1"/>
    <w:rsid w:val="00FC3B46"/>
    <w:rsid w:val="00FC3CA8"/>
    <w:rsid w:val="00FC478B"/>
    <w:rsid w:val="00FC5692"/>
    <w:rsid w:val="00FC5769"/>
    <w:rsid w:val="00FC5B75"/>
    <w:rsid w:val="00FC5D35"/>
    <w:rsid w:val="00FC6124"/>
    <w:rsid w:val="00FC624F"/>
    <w:rsid w:val="00FC6523"/>
    <w:rsid w:val="00FC65B4"/>
    <w:rsid w:val="00FC7D4B"/>
    <w:rsid w:val="00FD0E5E"/>
    <w:rsid w:val="00FD0EED"/>
    <w:rsid w:val="00FD14C6"/>
    <w:rsid w:val="00FD2291"/>
    <w:rsid w:val="00FD297A"/>
    <w:rsid w:val="00FD2E52"/>
    <w:rsid w:val="00FD3A98"/>
    <w:rsid w:val="00FD3F6B"/>
    <w:rsid w:val="00FD4C42"/>
    <w:rsid w:val="00FD59D0"/>
    <w:rsid w:val="00FD6087"/>
    <w:rsid w:val="00FD6A87"/>
    <w:rsid w:val="00FD6B25"/>
    <w:rsid w:val="00FD76EA"/>
    <w:rsid w:val="00FE0114"/>
    <w:rsid w:val="00FE0693"/>
    <w:rsid w:val="00FE0BA6"/>
    <w:rsid w:val="00FE1526"/>
    <w:rsid w:val="00FE1575"/>
    <w:rsid w:val="00FE25FC"/>
    <w:rsid w:val="00FE282A"/>
    <w:rsid w:val="00FE2BA6"/>
    <w:rsid w:val="00FE4704"/>
    <w:rsid w:val="00FE498A"/>
    <w:rsid w:val="00FE4AEC"/>
    <w:rsid w:val="00FE5228"/>
    <w:rsid w:val="00FE5A7F"/>
    <w:rsid w:val="00FE5BEB"/>
    <w:rsid w:val="00FE609E"/>
    <w:rsid w:val="00FE65BE"/>
    <w:rsid w:val="00FE65D3"/>
    <w:rsid w:val="00FE7274"/>
    <w:rsid w:val="00FE7514"/>
    <w:rsid w:val="00FE7822"/>
    <w:rsid w:val="00FE7B73"/>
    <w:rsid w:val="00FE7BA1"/>
    <w:rsid w:val="00FE7C71"/>
    <w:rsid w:val="00FF08DA"/>
    <w:rsid w:val="00FF0C37"/>
    <w:rsid w:val="00FF0DB2"/>
    <w:rsid w:val="00FF18C1"/>
    <w:rsid w:val="00FF1AAB"/>
    <w:rsid w:val="00FF2637"/>
    <w:rsid w:val="00FF29E5"/>
    <w:rsid w:val="00FF2FE8"/>
    <w:rsid w:val="00FF3A9E"/>
    <w:rsid w:val="00FF3ECF"/>
    <w:rsid w:val="00FF470B"/>
    <w:rsid w:val="00FF4D21"/>
    <w:rsid w:val="00FF5179"/>
    <w:rsid w:val="00FF545B"/>
    <w:rsid w:val="00FF5560"/>
    <w:rsid w:val="00FF57CF"/>
    <w:rsid w:val="00FF5A0C"/>
    <w:rsid w:val="00FF615E"/>
    <w:rsid w:val="00FF6422"/>
    <w:rsid w:val="00FF70C2"/>
    <w:rsid w:val="00FF77F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F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1"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99"/>
    <w:qFormat/>
    <w:rsid w:val="001D75C5"/>
    <w:pPr>
      <w:widowControl w:val="0"/>
      <w:autoSpaceDE w:val="0"/>
      <w:autoSpaceDN w:val="0"/>
      <w:adjustRightInd w:val="0"/>
      <w:spacing w:line="40" w:lineRule="atLeast"/>
      <w:jc w:val="both"/>
    </w:pPr>
    <w:rPr>
      <w:rFonts w:ascii="Helvetica" w:eastAsiaTheme="minorEastAsia" w:hAnsi="Helvetica" w:cs="Helvetica"/>
      <w:color w:val="000000"/>
      <w:sz w:val="18"/>
      <w:szCs w:val="18"/>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AA18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9"/>
    <w:semiHidden/>
    <w:unhideWhenUsed/>
    <w:qFormat/>
    <w:rsid w:val="00CC0B4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ootnote Reference Number"/>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9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99"/>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aliases w:val="1st level - Bullet List Paragraph,Bullet EY,Bullet list,Lettre d'introduction,List L1,List Paragraph compact,List Paragraph1,List Paragraph11,Normal bullet 2,Normal bullet 21,Numbered List,Paragraph,Paragraphe de liste 2,Reference list"/>
    <w:basedOn w:val="Normalny"/>
    <w:link w:val="AkapitzlistZnak"/>
    <w:uiPriority w:val="1"/>
    <w:qFormat/>
    <w:rsid w:val="001D75C5"/>
    <w:pPr>
      <w:ind w:left="720"/>
      <w:contextualSpacing/>
    </w:pPr>
  </w:style>
  <w:style w:type="character" w:styleId="Pogrubienie">
    <w:name w:val="Strong"/>
    <w:basedOn w:val="Domylnaczcionkaakapitu"/>
    <w:qFormat/>
    <w:rsid w:val="001D75C5"/>
    <w:rPr>
      <w:b/>
      <w:bCs/>
    </w:rPr>
  </w:style>
  <w:style w:type="character" w:styleId="Hipercze">
    <w:name w:val="Hyperlink"/>
    <w:basedOn w:val="Domylnaczcionkaakapitu"/>
    <w:uiPriority w:val="99"/>
    <w:unhideWhenUsed/>
    <w:rsid w:val="00C83BFA"/>
    <w:rPr>
      <w:color w:val="0000FF" w:themeColor="hyperlink"/>
      <w:u w:val="single"/>
    </w:rPr>
  </w:style>
  <w:style w:type="character" w:styleId="UyteHipercze">
    <w:name w:val="FollowedHyperlink"/>
    <w:basedOn w:val="Domylnaczcionkaakapitu"/>
    <w:uiPriority w:val="99"/>
    <w:semiHidden/>
    <w:unhideWhenUsed/>
    <w:rsid w:val="007757A9"/>
    <w:rPr>
      <w:color w:val="800080" w:themeColor="followedHyperlink"/>
      <w:u w:val="single"/>
    </w:rPr>
  </w:style>
  <w:style w:type="paragraph" w:styleId="NormalnyWeb">
    <w:name w:val="Normal (Web)"/>
    <w:basedOn w:val="Normalny"/>
    <w:uiPriority w:val="99"/>
    <w:semiHidden/>
    <w:unhideWhenUsed/>
    <w:rsid w:val="00915FAE"/>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styleId="Poprawka">
    <w:name w:val="Revision"/>
    <w:hidden/>
    <w:uiPriority w:val="99"/>
    <w:semiHidden/>
    <w:rsid w:val="006B1444"/>
    <w:pPr>
      <w:spacing w:line="240" w:lineRule="auto"/>
    </w:pPr>
    <w:rPr>
      <w:rFonts w:ascii="Helvetica" w:eastAsiaTheme="minorEastAsia" w:hAnsi="Helvetica" w:cs="Helvetica"/>
      <w:color w:val="000000"/>
      <w:sz w:val="18"/>
      <w:szCs w:val="18"/>
    </w:rPr>
  </w:style>
  <w:style w:type="paragraph" w:customStyle="1" w:styleId="divparagraph">
    <w:name w:val="div.paragraph"/>
    <w:uiPriority w:val="99"/>
    <w:rsid w:val="00FE0518"/>
    <w:pPr>
      <w:widowControl w:val="0"/>
      <w:autoSpaceDE w:val="0"/>
      <w:autoSpaceDN w:val="0"/>
      <w:adjustRightInd w:val="0"/>
      <w:spacing w:line="40" w:lineRule="atLeast"/>
    </w:pPr>
    <w:rPr>
      <w:rFonts w:ascii="Helvetica" w:eastAsiaTheme="minorEastAsia" w:hAnsi="Helvetica" w:cs="Helvetica"/>
      <w:color w:val="000000"/>
      <w:sz w:val="18"/>
      <w:szCs w:val="18"/>
    </w:rPr>
  </w:style>
  <w:style w:type="character" w:customStyle="1" w:styleId="highlight-disabled">
    <w:name w:val="highlight-disabled"/>
    <w:basedOn w:val="Domylnaczcionkaakapitu"/>
    <w:rsid w:val="00FE0518"/>
  </w:style>
  <w:style w:type="paragraph" w:customStyle="1" w:styleId="HeaderSensitivity">
    <w:name w:val="Header Sensitivity"/>
    <w:basedOn w:val="Normalny"/>
    <w:link w:val="HeaderSensitivityChar"/>
    <w:rsid w:val="00AD7C73"/>
    <w:pPr>
      <w:widowControl/>
      <w:pBdr>
        <w:top w:val="single" w:sz="4" w:space="1" w:color="auto"/>
        <w:left w:val="single" w:sz="4" w:space="4" w:color="auto"/>
        <w:bottom w:val="single" w:sz="4" w:space="1" w:color="auto"/>
        <w:right w:val="single" w:sz="4" w:space="4" w:color="auto"/>
      </w:pBdr>
      <w:autoSpaceDE/>
      <w:autoSpaceDN/>
      <w:adjustRightInd/>
      <w:spacing w:after="120" w:line="240" w:lineRule="auto"/>
      <w:ind w:left="113" w:right="113"/>
      <w:jc w:val="center"/>
    </w:pPr>
    <w:rPr>
      <w:rFonts w:ascii="Times New Roman" w:eastAsia="Calibri" w:hAnsi="Times New Roman" w:cs="Times New Roman"/>
      <w:b/>
      <w:color w:val="auto"/>
      <w:sz w:val="32"/>
      <w:szCs w:val="20"/>
      <w:u w:val="single"/>
      <w:lang w:bidi="pl-PL"/>
    </w:rPr>
  </w:style>
  <w:style w:type="character" w:customStyle="1" w:styleId="HeaderSensitivityChar">
    <w:name w:val="Header Sensitivity Char"/>
    <w:basedOn w:val="Domylnaczcionkaakapitu"/>
    <w:link w:val="HeaderSensitivity"/>
    <w:rsid w:val="00AD7C73"/>
    <w:rPr>
      <w:rFonts w:ascii="Times New Roman" w:eastAsia="Calibri" w:hAnsi="Times New Roman"/>
      <w:b/>
      <w:sz w:val="32"/>
      <w:szCs w:val="20"/>
      <w:u w:val="single"/>
      <w:lang w:bidi="pl-PL"/>
    </w:rPr>
  </w:style>
  <w:style w:type="character" w:customStyle="1" w:styleId="AkapitzlistZnak">
    <w:name w:val="Akapit z listą Znak"/>
    <w:aliases w:val="1st level - Bullet List Paragraph Znak,Bullet EY Znak,Bullet list Znak,Lettre d'introduction Znak,List L1 Znak,List Paragraph compact Znak,List Paragraph1 Znak,List Paragraph11 Znak,Normal bullet 2 Znak,Normal bullet 21 Znak"/>
    <w:link w:val="Akapitzlist"/>
    <w:uiPriority w:val="1"/>
    <w:qFormat/>
    <w:locked/>
    <w:rsid w:val="00AD7C73"/>
    <w:rPr>
      <w:rFonts w:ascii="Helvetica" w:eastAsiaTheme="minorEastAsia" w:hAnsi="Helvetica" w:cs="Helvetica"/>
      <w:color w:val="000000"/>
      <w:sz w:val="18"/>
      <w:szCs w:val="18"/>
    </w:rPr>
  </w:style>
  <w:style w:type="paragraph" w:customStyle="1" w:styleId="HeaderCoverPage">
    <w:name w:val="Header Cover Page"/>
    <w:basedOn w:val="Normalny"/>
    <w:link w:val="HeaderCoverPageChar"/>
    <w:rsid w:val="00EC6AC8"/>
    <w:pPr>
      <w:widowControl/>
      <w:tabs>
        <w:tab w:val="center" w:pos="4535"/>
        <w:tab w:val="right" w:pos="9071"/>
      </w:tabs>
      <w:autoSpaceDE/>
      <w:autoSpaceDN/>
      <w:adjustRightInd/>
      <w:spacing w:after="120" w:line="240" w:lineRule="auto"/>
    </w:pPr>
    <w:rPr>
      <w:rFonts w:ascii="Times New Roman" w:eastAsia="Calibri" w:hAnsi="Times New Roman" w:cs="Times New Roman"/>
      <w:color w:val="auto"/>
      <w:sz w:val="20"/>
      <w:szCs w:val="20"/>
      <w:u w:val="single"/>
      <w:lang w:bidi="pl-PL"/>
    </w:rPr>
  </w:style>
  <w:style w:type="character" w:customStyle="1" w:styleId="HeaderCoverPageChar">
    <w:name w:val="Header Cover Page Char"/>
    <w:basedOn w:val="Domylnaczcionkaakapitu"/>
    <w:link w:val="HeaderCoverPage"/>
    <w:rsid w:val="00EC6AC8"/>
    <w:rPr>
      <w:rFonts w:ascii="Times New Roman" w:eastAsia="Calibri" w:hAnsi="Times New Roman"/>
      <w:sz w:val="20"/>
      <w:szCs w:val="20"/>
      <w:u w:val="single"/>
      <w:lang w:bidi="pl-PL"/>
    </w:rPr>
  </w:style>
  <w:style w:type="character" w:customStyle="1" w:styleId="articletitle">
    <w:name w:val="articletitle"/>
    <w:basedOn w:val="Domylnaczcionkaakapitu"/>
    <w:rsid w:val="0016269C"/>
  </w:style>
  <w:style w:type="character" w:customStyle="1" w:styleId="ARTartustawynprozporzdzeniaZnak">
    <w:name w:val="ART(§) – art. ustawy (§ np. rozporządzenia) Znak"/>
    <w:link w:val="ARTartustawynprozporzdzenia"/>
    <w:uiPriority w:val="11"/>
    <w:locked/>
    <w:rsid w:val="00B0625A"/>
    <w:rPr>
      <w:rFonts w:eastAsiaTheme="minorEastAsia" w:cs="Arial"/>
      <w:szCs w:val="20"/>
    </w:rPr>
  </w:style>
  <w:style w:type="paragraph" w:customStyle="1" w:styleId="Default">
    <w:name w:val="Default"/>
    <w:rsid w:val="00D30C63"/>
    <w:pPr>
      <w:autoSpaceDE w:val="0"/>
      <w:autoSpaceDN w:val="0"/>
      <w:adjustRightInd w:val="0"/>
      <w:spacing w:line="240" w:lineRule="auto"/>
    </w:pPr>
    <w:rPr>
      <w:rFonts w:ascii="EUAlbertina" w:hAnsi="EUAlbertina" w:cs="EUAlbertina"/>
      <w:color w:val="000000"/>
    </w:rPr>
  </w:style>
  <w:style w:type="paragraph" w:customStyle="1" w:styleId="CM1">
    <w:name w:val="CM1"/>
    <w:basedOn w:val="Default"/>
    <w:next w:val="Default"/>
    <w:uiPriority w:val="99"/>
    <w:rsid w:val="004E5EB0"/>
    <w:rPr>
      <w:rFonts w:cs="Times New Roman"/>
      <w:color w:val="auto"/>
    </w:rPr>
  </w:style>
  <w:style w:type="paragraph" w:customStyle="1" w:styleId="CM3">
    <w:name w:val="CM3"/>
    <w:basedOn w:val="Default"/>
    <w:next w:val="Default"/>
    <w:uiPriority w:val="99"/>
    <w:rsid w:val="004E5EB0"/>
    <w:rPr>
      <w:rFonts w:cs="Times New Roman"/>
      <w:color w:val="auto"/>
    </w:rPr>
  </w:style>
  <w:style w:type="paragraph" w:customStyle="1" w:styleId="CM4">
    <w:name w:val="CM4"/>
    <w:basedOn w:val="Default"/>
    <w:next w:val="Default"/>
    <w:uiPriority w:val="99"/>
    <w:rsid w:val="004E5EB0"/>
    <w:rPr>
      <w:rFonts w:cs="Times New Roman"/>
      <w:color w:val="auto"/>
    </w:rPr>
  </w:style>
  <w:style w:type="paragraph" w:customStyle="1" w:styleId="divpoint">
    <w:name w:val="div.point"/>
    <w:uiPriority w:val="99"/>
    <w:rsid w:val="004E5EB0"/>
    <w:pPr>
      <w:widowControl w:val="0"/>
      <w:autoSpaceDE w:val="0"/>
      <w:autoSpaceDN w:val="0"/>
      <w:adjustRightInd w:val="0"/>
      <w:spacing w:line="40" w:lineRule="atLeast"/>
    </w:pPr>
    <w:rPr>
      <w:rFonts w:ascii="Helvetica" w:eastAsiaTheme="minorEastAsia" w:hAnsi="Helvetica" w:cs="Helvetica"/>
      <w:color w:val="000000"/>
      <w:sz w:val="18"/>
      <w:szCs w:val="18"/>
    </w:rPr>
  </w:style>
  <w:style w:type="paragraph" w:customStyle="1" w:styleId="divpkt">
    <w:name w:val="div.pkt"/>
    <w:uiPriority w:val="99"/>
    <w:rsid w:val="004E5EB0"/>
    <w:pPr>
      <w:widowControl w:val="0"/>
      <w:autoSpaceDE w:val="0"/>
      <w:autoSpaceDN w:val="0"/>
      <w:adjustRightInd w:val="0"/>
      <w:spacing w:line="40" w:lineRule="atLeast"/>
      <w:ind w:left="240"/>
      <w:jc w:val="both"/>
    </w:pPr>
    <w:rPr>
      <w:rFonts w:ascii="Helvetica" w:eastAsiaTheme="minorEastAsia" w:hAnsi="Helvetica" w:cs="Helvetica"/>
      <w:color w:val="000000"/>
      <w:sz w:val="18"/>
      <w:szCs w:val="18"/>
    </w:rPr>
  </w:style>
  <w:style w:type="paragraph" w:customStyle="1" w:styleId="Normalny1">
    <w:name w:val="Normalny1"/>
    <w:basedOn w:val="Normalny"/>
    <w:rsid w:val="00E77BF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character" w:customStyle="1" w:styleId="Nagwek3Znak">
    <w:name w:val="Nagłówek 3 Znak"/>
    <w:basedOn w:val="Domylnaczcionkaakapitu"/>
    <w:link w:val="Nagwek3"/>
    <w:uiPriority w:val="99"/>
    <w:semiHidden/>
    <w:rsid w:val="00CC0B47"/>
    <w:rPr>
      <w:rFonts w:asciiTheme="majorHAnsi" w:eastAsiaTheme="majorEastAsia" w:hAnsiTheme="majorHAnsi" w:cstheme="majorBidi"/>
      <w:color w:val="243F60" w:themeColor="accent1" w:themeShade="7F"/>
    </w:rPr>
  </w:style>
  <w:style w:type="paragraph" w:customStyle="1" w:styleId="CM46">
    <w:name w:val="CM46"/>
    <w:basedOn w:val="Default"/>
    <w:next w:val="Default"/>
    <w:uiPriority w:val="99"/>
    <w:rsid w:val="00050DEF"/>
    <w:rPr>
      <w:rFonts w:ascii="Times New Roman" w:hAnsi="Times New Roman" w:cs="Times New Roman"/>
      <w:color w:val="auto"/>
    </w:rPr>
  </w:style>
  <w:style w:type="paragraph" w:customStyle="1" w:styleId="CM47">
    <w:name w:val="CM47"/>
    <w:basedOn w:val="Default"/>
    <w:next w:val="Default"/>
    <w:uiPriority w:val="99"/>
    <w:rsid w:val="00050DEF"/>
    <w:rPr>
      <w:rFonts w:ascii="Times New Roman" w:hAnsi="Times New Roman" w:cs="Times New Roman"/>
      <w:color w:val="auto"/>
    </w:rPr>
  </w:style>
  <w:style w:type="paragraph" w:customStyle="1" w:styleId="CM12">
    <w:name w:val="CM12"/>
    <w:basedOn w:val="Default"/>
    <w:next w:val="Default"/>
    <w:uiPriority w:val="99"/>
    <w:rsid w:val="00077F9A"/>
    <w:pPr>
      <w:spacing w:line="240" w:lineRule="atLeast"/>
    </w:pPr>
    <w:rPr>
      <w:rFonts w:ascii="Times New Roman" w:hAnsi="Times New Roman" w:cs="Times New Roman"/>
      <w:color w:val="auto"/>
    </w:rPr>
  </w:style>
  <w:style w:type="character" w:customStyle="1" w:styleId="Nagwek2Znak">
    <w:name w:val="Nagłówek 2 Znak"/>
    <w:basedOn w:val="Domylnaczcionkaakapitu"/>
    <w:link w:val="Nagwek2"/>
    <w:uiPriority w:val="99"/>
    <w:semiHidden/>
    <w:rsid w:val="00AA186A"/>
    <w:rPr>
      <w:rFonts w:asciiTheme="majorHAnsi" w:eastAsiaTheme="majorEastAsia" w:hAnsiTheme="majorHAnsi" w:cstheme="majorBidi"/>
      <w:color w:val="365F91" w:themeColor="accent1" w:themeShade="BF"/>
      <w:sz w:val="26"/>
      <w:szCs w:val="26"/>
    </w:rPr>
  </w:style>
  <w:style w:type="character" w:customStyle="1" w:styleId="TekstpodstawowyZnak">
    <w:name w:val="Tekst podstawowy Znak"/>
    <w:basedOn w:val="Domylnaczcionkaakapitu"/>
    <w:link w:val="Tekstpodstawowy"/>
    <w:rsid w:val="00703EB4"/>
    <w:rPr>
      <w:rFonts w:ascii="Times New Roman" w:hAnsi="Times New Roman"/>
      <w:shd w:val="clear" w:color="auto" w:fill="FFFFFF"/>
    </w:rPr>
  </w:style>
  <w:style w:type="paragraph" w:styleId="Tekstpodstawowy">
    <w:name w:val="Body Text"/>
    <w:basedOn w:val="Normalny"/>
    <w:link w:val="TekstpodstawowyZnak"/>
    <w:qFormat/>
    <w:rsid w:val="00703EB4"/>
    <w:pPr>
      <w:shd w:val="clear" w:color="auto" w:fill="FFFFFF"/>
      <w:autoSpaceDE/>
      <w:autoSpaceDN/>
      <w:adjustRightInd/>
      <w:spacing w:line="360" w:lineRule="auto"/>
    </w:pPr>
    <w:rPr>
      <w:rFonts w:ascii="Times New Roman" w:eastAsia="Times New Roman" w:hAnsi="Times New Roman" w:cs="Times New Roman"/>
      <w:color w:val="auto"/>
      <w:sz w:val="24"/>
      <w:szCs w:val="24"/>
    </w:rPr>
  </w:style>
  <w:style w:type="character" w:customStyle="1" w:styleId="TekstpodstawowyZnak1">
    <w:name w:val="Tekst podstawowy Znak1"/>
    <w:basedOn w:val="Domylnaczcionkaakapitu"/>
    <w:uiPriority w:val="99"/>
    <w:semiHidden/>
    <w:rsid w:val="00703EB4"/>
    <w:rPr>
      <w:rFonts w:ascii="Helvetica" w:eastAsiaTheme="minorEastAsia" w:hAnsi="Helvetica" w:cs="Helvetica"/>
      <w:color w:val="000000"/>
      <w:sz w:val="18"/>
      <w:szCs w:val="18"/>
    </w:rPr>
  </w:style>
  <w:style w:type="paragraph" w:customStyle="1" w:styleId="hd-modifiers">
    <w:name w:val="hd-modifiers"/>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norm">
    <w:name w:val="norm"/>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hd-toc-1">
    <w:name w:val="hd-toc-1"/>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hd-toc-2">
    <w:name w:val="hd-toc-2"/>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hd-toc-3">
    <w:name w:val="hd-toc-3"/>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arrow">
    <w:name w:val="arrow"/>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title-fam-member-star">
    <w:name w:val="title-fam-member-star"/>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toc-1">
    <w:name w:val="toc-1"/>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toc-2">
    <w:name w:val="toc-2"/>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title-fam-member">
    <w:name w:val="title-fam-member"/>
    <w:basedOn w:val="Normalny"/>
    <w:rsid w:val="00CC243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xmsonormal">
    <w:name w:val="x_msonormal"/>
    <w:basedOn w:val="Normalny"/>
    <w:uiPriority w:val="99"/>
    <w:semiHidden/>
    <w:rsid w:val="00011408"/>
    <w:pPr>
      <w:widowControl/>
      <w:autoSpaceDE/>
      <w:autoSpaceDN/>
      <w:adjustRightInd/>
      <w:spacing w:line="240" w:lineRule="auto"/>
      <w:jc w:val="left"/>
    </w:pPr>
    <w:rPr>
      <w:rFonts w:ascii="Calibri" w:eastAsiaTheme="minorHAnsi" w:hAnsi="Calibri" w:cs="Calibri"/>
      <w:color w:val="auto"/>
      <w:sz w:val="22"/>
      <w:szCs w:val="22"/>
    </w:rPr>
  </w:style>
  <w:style w:type="paragraph" w:customStyle="1" w:styleId="parinner">
    <w:name w:val="parinner"/>
    <w:basedOn w:val="Normalny"/>
    <w:rsid w:val="00985917"/>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rPr>
  </w:style>
  <w:style w:type="character" w:customStyle="1" w:styleId="highlight">
    <w:name w:val="highlight"/>
    <w:basedOn w:val="Domylnaczcionkaakapitu"/>
    <w:rsid w:val="00AE0BDF"/>
  </w:style>
  <w:style w:type="character" w:customStyle="1" w:styleId="TekstprzypisukocowegoZnak">
    <w:name w:val="Tekst przypisu końcowego Znak"/>
    <w:basedOn w:val="Domylnaczcionkaakapitu"/>
    <w:link w:val="Tekstprzypisukocowego"/>
    <w:uiPriority w:val="99"/>
    <w:semiHidden/>
    <w:rsid w:val="004731AA"/>
    <w:rPr>
      <w:rFonts w:ascii="Helvetica" w:eastAsiaTheme="minorEastAsia" w:hAnsi="Helvetica" w:cs="Helvetica"/>
      <w:color w:val="000000"/>
      <w:sz w:val="20"/>
      <w:szCs w:val="20"/>
    </w:rPr>
  </w:style>
  <w:style w:type="paragraph" w:styleId="Tekstprzypisukocowego">
    <w:name w:val="endnote text"/>
    <w:basedOn w:val="Normalny"/>
    <w:link w:val="TekstprzypisukocowegoZnak"/>
    <w:uiPriority w:val="99"/>
    <w:semiHidden/>
    <w:unhideWhenUsed/>
    <w:rsid w:val="004731AA"/>
    <w:pPr>
      <w:spacing w:line="240" w:lineRule="auto"/>
    </w:pPr>
    <w:rPr>
      <w:sz w:val="20"/>
      <w:szCs w:val="20"/>
    </w:rPr>
  </w:style>
  <w:style w:type="character" w:customStyle="1" w:styleId="TekstprzypisukocowegoZnak1">
    <w:name w:val="Tekst przypisu końcowego Znak1"/>
    <w:basedOn w:val="Domylnaczcionkaakapitu"/>
    <w:uiPriority w:val="99"/>
    <w:semiHidden/>
    <w:rsid w:val="004731AA"/>
    <w:rPr>
      <w:rFonts w:ascii="Helvetica" w:eastAsiaTheme="minorEastAsia" w:hAnsi="Helvetica" w:cs="Helvetica"/>
      <w:color w:val="000000"/>
      <w:sz w:val="20"/>
      <w:szCs w:val="20"/>
    </w:rPr>
  </w:style>
  <w:style w:type="character" w:styleId="Odwoanieprzypisukocowego">
    <w:name w:val="endnote reference"/>
    <w:basedOn w:val="Domylnaczcionkaakapitu"/>
    <w:uiPriority w:val="99"/>
    <w:semiHidden/>
    <w:unhideWhenUsed/>
    <w:rsid w:val="000F6E60"/>
    <w:rPr>
      <w:vertAlign w:val="superscript"/>
    </w:rPr>
  </w:style>
  <w:style w:type="character" w:customStyle="1" w:styleId="Nierozpoznanawzmianka1">
    <w:name w:val="Nierozpoznana wzmianka1"/>
    <w:basedOn w:val="Domylnaczcionkaakapitu"/>
    <w:uiPriority w:val="99"/>
    <w:semiHidden/>
    <w:unhideWhenUsed/>
    <w:rsid w:val="009204EE"/>
    <w:rPr>
      <w:color w:val="605E5C"/>
      <w:shd w:val="clear" w:color="auto" w:fill="E1DFDD"/>
    </w:rPr>
  </w:style>
  <w:style w:type="character" w:customStyle="1" w:styleId="Nierozpoznanawzmianka2">
    <w:name w:val="Nierozpoznana wzmianka2"/>
    <w:basedOn w:val="Domylnaczcionkaakapitu"/>
    <w:uiPriority w:val="99"/>
    <w:semiHidden/>
    <w:unhideWhenUsed/>
    <w:rsid w:val="000D48F8"/>
    <w:rPr>
      <w:color w:val="605E5C"/>
      <w:shd w:val="clear" w:color="auto" w:fill="E1DFDD"/>
    </w:rPr>
  </w:style>
  <w:style w:type="paragraph" w:styleId="HTML-wstpniesformatowany">
    <w:name w:val="HTML Preformatted"/>
    <w:basedOn w:val="Normalny"/>
    <w:link w:val="HTML-wstpniesformatowanyZnak"/>
    <w:uiPriority w:val="99"/>
    <w:semiHidden/>
    <w:unhideWhenUsed/>
    <w:rsid w:val="00EE7DFF"/>
    <w:pPr>
      <w:spacing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EE7DFF"/>
    <w:rPr>
      <w:rFonts w:ascii="Consolas" w:eastAsiaTheme="minorEastAsia" w:hAnsi="Consolas" w:cs="Helvetica"/>
      <w:color w:val="000000"/>
      <w:sz w:val="20"/>
      <w:szCs w:val="20"/>
    </w:rPr>
  </w:style>
  <w:style w:type="numbering" w:customStyle="1" w:styleId="Bezlisty1">
    <w:name w:val="Bez listy1"/>
    <w:next w:val="Bezlisty"/>
    <w:uiPriority w:val="99"/>
    <w:semiHidden/>
    <w:unhideWhenUsed/>
    <w:rsid w:val="007C176A"/>
  </w:style>
  <w:style w:type="table" w:customStyle="1" w:styleId="Tabela-Siatka1">
    <w:name w:val="Tabela - Siatka1"/>
    <w:basedOn w:val="Standardowy"/>
    <w:next w:val="Tabela-Siatka"/>
    <w:locked/>
    <w:rsid w:val="007C176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Elegancki1">
    <w:name w:val="Tabela - Elegancki1"/>
    <w:basedOn w:val="Standardowy"/>
    <w:next w:val="Tabela-Elegancki"/>
    <w:locked/>
    <w:rsid w:val="007C176A"/>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1">
    <w:name w:val="TABELA 2 z szablonu1"/>
    <w:basedOn w:val="Tabela-Elegancki"/>
    <w:uiPriority w:val="99"/>
    <w:rsid w:val="007C176A"/>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1">
    <w:name w:val="TABELA 1 z szablonu1"/>
    <w:basedOn w:val="Tabela-Siatka"/>
    <w:uiPriority w:val="99"/>
    <w:rsid w:val="007C176A"/>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1">
    <w:name w:val="TABELA 3 z szablonu1"/>
    <w:basedOn w:val="TABELA2zszablonu"/>
    <w:uiPriority w:val="99"/>
    <w:rsid w:val="007C176A"/>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Uwydatnienie">
    <w:name w:val="Emphasis"/>
    <w:basedOn w:val="Domylnaczcionkaakapitu"/>
    <w:uiPriority w:val="20"/>
    <w:qFormat/>
    <w:rsid w:val="00BA73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4953">
      <w:bodyDiv w:val="1"/>
      <w:marLeft w:val="0"/>
      <w:marRight w:val="0"/>
      <w:marTop w:val="0"/>
      <w:marBottom w:val="0"/>
      <w:divBdr>
        <w:top w:val="none" w:sz="0" w:space="0" w:color="auto"/>
        <w:left w:val="none" w:sz="0" w:space="0" w:color="auto"/>
        <w:bottom w:val="none" w:sz="0" w:space="0" w:color="auto"/>
        <w:right w:val="none" w:sz="0" w:space="0" w:color="auto"/>
      </w:divBdr>
      <w:divsChild>
        <w:div w:id="464009847">
          <w:marLeft w:val="0"/>
          <w:marRight w:val="0"/>
          <w:marTop w:val="0"/>
          <w:marBottom w:val="0"/>
          <w:divBdr>
            <w:top w:val="none" w:sz="0" w:space="0" w:color="auto"/>
            <w:left w:val="none" w:sz="0" w:space="0" w:color="auto"/>
            <w:bottom w:val="none" w:sz="0" w:space="0" w:color="auto"/>
            <w:right w:val="none" w:sz="0" w:space="0" w:color="auto"/>
          </w:divBdr>
        </w:div>
      </w:divsChild>
    </w:div>
    <w:div w:id="126359460">
      <w:bodyDiv w:val="1"/>
      <w:marLeft w:val="0"/>
      <w:marRight w:val="0"/>
      <w:marTop w:val="0"/>
      <w:marBottom w:val="0"/>
      <w:divBdr>
        <w:top w:val="none" w:sz="0" w:space="0" w:color="auto"/>
        <w:left w:val="none" w:sz="0" w:space="0" w:color="auto"/>
        <w:bottom w:val="none" w:sz="0" w:space="0" w:color="auto"/>
        <w:right w:val="none" w:sz="0" w:space="0" w:color="auto"/>
      </w:divBdr>
      <w:divsChild>
        <w:div w:id="1687707276">
          <w:marLeft w:val="0"/>
          <w:marRight w:val="0"/>
          <w:marTop w:val="0"/>
          <w:marBottom w:val="0"/>
          <w:divBdr>
            <w:top w:val="none" w:sz="0" w:space="0" w:color="auto"/>
            <w:left w:val="none" w:sz="0" w:space="0" w:color="auto"/>
            <w:bottom w:val="none" w:sz="0" w:space="0" w:color="auto"/>
            <w:right w:val="none" w:sz="0" w:space="0" w:color="auto"/>
          </w:divBdr>
          <w:divsChild>
            <w:div w:id="742995050">
              <w:marLeft w:val="0"/>
              <w:marRight w:val="0"/>
              <w:marTop w:val="0"/>
              <w:marBottom w:val="0"/>
              <w:divBdr>
                <w:top w:val="none" w:sz="0" w:space="0" w:color="auto"/>
                <w:left w:val="none" w:sz="0" w:space="0" w:color="auto"/>
                <w:bottom w:val="none" w:sz="0" w:space="0" w:color="auto"/>
                <w:right w:val="none" w:sz="0" w:space="0" w:color="auto"/>
              </w:divBdr>
            </w:div>
          </w:divsChild>
        </w:div>
        <w:div w:id="1683821503">
          <w:marLeft w:val="0"/>
          <w:marRight w:val="0"/>
          <w:marTop w:val="0"/>
          <w:marBottom w:val="0"/>
          <w:divBdr>
            <w:top w:val="none" w:sz="0" w:space="0" w:color="auto"/>
            <w:left w:val="none" w:sz="0" w:space="0" w:color="auto"/>
            <w:bottom w:val="none" w:sz="0" w:space="0" w:color="auto"/>
            <w:right w:val="none" w:sz="0" w:space="0" w:color="auto"/>
          </w:divBdr>
          <w:divsChild>
            <w:div w:id="121577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1583">
      <w:bodyDiv w:val="1"/>
      <w:marLeft w:val="0"/>
      <w:marRight w:val="0"/>
      <w:marTop w:val="0"/>
      <w:marBottom w:val="0"/>
      <w:divBdr>
        <w:top w:val="none" w:sz="0" w:space="0" w:color="auto"/>
        <w:left w:val="none" w:sz="0" w:space="0" w:color="auto"/>
        <w:bottom w:val="none" w:sz="0" w:space="0" w:color="auto"/>
        <w:right w:val="none" w:sz="0" w:space="0" w:color="auto"/>
      </w:divBdr>
    </w:div>
    <w:div w:id="315769028">
      <w:bodyDiv w:val="1"/>
      <w:marLeft w:val="0"/>
      <w:marRight w:val="0"/>
      <w:marTop w:val="0"/>
      <w:marBottom w:val="0"/>
      <w:divBdr>
        <w:top w:val="none" w:sz="0" w:space="0" w:color="auto"/>
        <w:left w:val="none" w:sz="0" w:space="0" w:color="auto"/>
        <w:bottom w:val="none" w:sz="0" w:space="0" w:color="auto"/>
        <w:right w:val="none" w:sz="0" w:space="0" w:color="auto"/>
      </w:divBdr>
    </w:div>
    <w:div w:id="337925028">
      <w:bodyDiv w:val="1"/>
      <w:marLeft w:val="0"/>
      <w:marRight w:val="0"/>
      <w:marTop w:val="0"/>
      <w:marBottom w:val="0"/>
      <w:divBdr>
        <w:top w:val="none" w:sz="0" w:space="0" w:color="auto"/>
        <w:left w:val="none" w:sz="0" w:space="0" w:color="auto"/>
        <w:bottom w:val="none" w:sz="0" w:space="0" w:color="auto"/>
        <w:right w:val="none" w:sz="0" w:space="0" w:color="auto"/>
      </w:divBdr>
      <w:divsChild>
        <w:div w:id="437913728">
          <w:marLeft w:val="0"/>
          <w:marRight w:val="0"/>
          <w:marTop w:val="0"/>
          <w:marBottom w:val="0"/>
          <w:divBdr>
            <w:top w:val="none" w:sz="0" w:space="0" w:color="auto"/>
            <w:left w:val="none" w:sz="0" w:space="0" w:color="auto"/>
            <w:bottom w:val="none" w:sz="0" w:space="0" w:color="auto"/>
            <w:right w:val="none" w:sz="0" w:space="0" w:color="auto"/>
          </w:divBdr>
        </w:div>
      </w:divsChild>
    </w:div>
    <w:div w:id="382293302">
      <w:bodyDiv w:val="1"/>
      <w:marLeft w:val="0"/>
      <w:marRight w:val="0"/>
      <w:marTop w:val="0"/>
      <w:marBottom w:val="0"/>
      <w:divBdr>
        <w:top w:val="none" w:sz="0" w:space="0" w:color="auto"/>
        <w:left w:val="none" w:sz="0" w:space="0" w:color="auto"/>
        <w:bottom w:val="none" w:sz="0" w:space="0" w:color="auto"/>
        <w:right w:val="none" w:sz="0" w:space="0" w:color="auto"/>
      </w:divBdr>
    </w:div>
    <w:div w:id="631980255">
      <w:bodyDiv w:val="1"/>
      <w:marLeft w:val="0"/>
      <w:marRight w:val="0"/>
      <w:marTop w:val="0"/>
      <w:marBottom w:val="0"/>
      <w:divBdr>
        <w:top w:val="none" w:sz="0" w:space="0" w:color="auto"/>
        <w:left w:val="none" w:sz="0" w:space="0" w:color="auto"/>
        <w:bottom w:val="none" w:sz="0" w:space="0" w:color="auto"/>
        <w:right w:val="none" w:sz="0" w:space="0" w:color="auto"/>
      </w:divBdr>
      <w:divsChild>
        <w:div w:id="713389872">
          <w:marLeft w:val="0"/>
          <w:marRight w:val="0"/>
          <w:marTop w:val="0"/>
          <w:marBottom w:val="0"/>
          <w:divBdr>
            <w:top w:val="none" w:sz="0" w:space="0" w:color="auto"/>
            <w:left w:val="none" w:sz="0" w:space="0" w:color="auto"/>
            <w:bottom w:val="none" w:sz="0" w:space="0" w:color="auto"/>
            <w:right w:val="none" w:sz="0" w:space="0" w:color="auto"/>
          </w:divBdr>
        </w:div>
      </w:divsChild>
    </w:div>
    <w:div w:id="637733945">
      <w:bodyDiv w:val="1"/>
      <w:marLeft w:val="0"/>
      <w:marRight w:val="0"/>
      <w:marTop w:val="0"/>
      <w:marBottom w:val="0"/>
      <w:divBdr>
        <w:top w:val="none" w:sz="0" w:space="0" w:color="auto"/>
        <w:left w:val="none" w:sz="0" w:space="0" w:color="auto"/>
        <w:bottom w:val="none" w:sz="0" w:space="0" w:color="auto"/>
        <w:right w:val="none" w:sz="0" w:space="0" w:color="auto"/>
      </w:divBdr>
    </w:div>
    <w:div w:id="679280691">
      <w:bodyDiv w:val="1"/>
      <w:marLeft w:val="0"/>
      <w:marRight w:val="0"/>
      <w:marTop w:val="0"/>
      <w:marBottom w:val="0"/>
      <w:divBdr>
        <w:top w:val="none" w:sz="0" w:space="0" w:color="auto"/>
        <w:left w:val="none" w:sz="0" w:space="0" w:color="auto"/>
        <w:bottom w:val="none" w:sz="0" w:space="0" w:color="auto"/>
        <w:right w:val="none" w:sz="0" w:space="0" w:color="auto"/>
      </w:divBdr>
      <w:divsChild>
        <w:div w:id="169029953">
          <w:marLeft w:val="0"/>
          <w:marRight w:val="0"/>
          <w:marTop w:val="0"/>
          <w:marBottom w:val="0"/>
          <w:divBdr>
            <w:top w:val="none" w:sz="0" w:space="0" w:color="auto"/>
            <w:left w:val="none" w:sz="0" w:space="0" w:color="auto"/>
            <w:bottom w:val="none" w:sz="0" w:space="0" w:color="auto"/>
            <w:right w:val="none" w:sz="0" w:space="0" w:color="auto"/>
          </w:divBdr>
        </w:div>
      </w:divsChild>
    </w:div>
    <w:div w:id="686177945">
      <w:bodyDiv w:val="1"/>
      <w:marLeft w:val="0"/>
      <w:marRight w:val="0"/>
      <w:marTop w:val="0"/>
      <w:marBottom w:val="0"/>
      <w:divBdr>
        <w:top w:val="none" w:sz="0" w:space="0" w:color="auto"/>
        <w:left w:val="none" w:sz="0" w:space="0" w:color="auto"/>
        <w:bottom w:val="none" w:sz="0" w:space="0" w:color="auto"/>
        <w:right w:val="none" w:sz="0" w:space="0" w:color="auto"/>
      </w:divBdr>
      <w:divsChild>
        <w:div w:id="1724209813">
          <w:marLeft w:val="0"/>
          <w:marRight w:val="0"/>
          <w:marTop w:val="0"/>
          <w:marBottom w:val="0"/>
          <w:divBdr>
            <w:top w:val="none" w:sz="0" w:space="0" w:color="auto"/>
            <w:left w:val="none" w:sz="0" w:space="0" w:color="auto"/>
            <w:bottom w:val="none" w:sz="0" w:space="0" w:color="auto"/>
            <w:right w:val="none" w:sz="0" w:space="0" w:color="auto"/>
          </w:divBdr>
        </w:div>
      </w:divsChild>
    </w:div>
    <w:div w:id="780958919">
      <w:bodyDiv w:val="1"/>
      <w:marLeft w:val="0"/>
      <w:marRight w:val="0"/>
      <w:marTop w:val="0"/>
      <w:marBottom w:val="0"/>
      <w:divBdr>
        <w:top w:val="none" w:sz="0" w:space="0" w:color="auto"/>
        <w:left w:val="none" w:sz="0" w:space="0" w:color="auto"/>
        <w:bottom w:val="none" w:sz="0" w:space="0" w:color="auto"/>
        <w:right w:val="none" w:sz="0" w:space="0" w:color="auto"/>
      </w:divBdr>
      <w:divsChild>
        <w:div w:id="1750155008">
          <w:marLeft w:val="0"/>
          <w:marRight w:val="0"/>
          <w:marTop w:val="0"/>
          <w:marBottom w:val="0"/>
          <w:divBdr>
            <w:top w:val="none" w:sz="0" w:space="0" w:color="auto"/>
            <w:left w:val="none" w:sz="0" w:space="0" w:color="auto"/>
            <w:bottom w:val="none" w:sz="0" w:space="0" w:color="auto"/>
            <w:right w:val="none" w:sz="0" w:space="0" w:color="auto"/>
          </w:divBdr>
        </w:div>
        <w:div w:id="149292564">
          <w:marLeft w:val="0"/>
          <w:marRight w:val="0"/>
          <w:marTop w:val="0"/>
          <w:marBottom w:val="0"/>
          <w:divBdr>
            <w:top w:val="none" w:sz="0" w:space="0" w:color="auto"/>
            <w:left w:val="none" w:sz="0" w:space="0" w:color="auto"/>
            <w:bottom w:val="none" w:sz="0" w:space="0" w:color="auto"/>
            <w:right w:val="none" w:sz="0" w:space="0" w:color="auto"/>
          </w:divBdr>
          <w:divsChild>
            <w:div w:id="189225340">
              <w:marLeft w:val="0"/>
              <w:marRight w:val="0"/>
              <w:marTop w:val="0"/>
              <w:marBottom w:val="0"/>
              <w:divBdr>
                <w:top w:val="none" w:sz="0" w:space="0" w:color="auto"/>
                <w:left w:val="none" w:sz="0" w:space="0" w:color="auto"/>
                <w:bottom w:val="none" w:sz="0" w:space="0" w:color="auto"/>
                <w:right w:val="none" w:sz="0" w:space="0" w:color="auto"/>
              </w:divBdr>
              <w:divsChild>
                <w:div w:id="14956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41674">
      <w:bodyDiv w:val="1"/>
      <w:marLeft w:val="0"/>
      <w:marRight w:val="0"/>
      <w:marTop w:val="0"/>
      <w:marBottom w:val="0"/>
      <w:divBdr>
        <w:top w:val="none" w:sz="0" w:space="0" w:color="auto"/>
        <w:left w:val="none" w:sz="0" w:space="0" w:color="auto"/>
        <w:bottom w:val="none" w:sz="0" w:space="0" w:color="auto"/>
        <w:right w:val="none" w:sz="0" w:space="0" w:color="auto"/>
      </w:divBdr>
    </w:div>
    <w:div w:id="882978833">
      <w:bodyDiv w:val="1"/>
      <w:marLeft w:val="0"/>
      <w:marRight w:val="0"/>
      <w:marTop w:val="0"/>
      <w:marBottom w:val="0"/>
      <w:divBdr>
        <w:top w:val="none" w:sz="0" w:space="0" w:color="auto"/>
        <w:left w:val="none" w:sz="0" w:space="0" w:color="auto"/>
        <w:bottom w:val="none" w:sz="0" w:space="0" w:color="auto"/>
        <w:right w:val="none" w:sz="0" w:space="0" w:color="auto"/>
      </w:divBdr>
    </w:div>
    <w:div w:id="1055472159">
      <w:bodyDiv w:val="1"/>
      <w:marLeft w:val="0"/>
      <w:marRight w:val="0"/>
      <w:marTop w:val="0"/>
      <w:marBottom w:val="0"/>
      <w:divBdr>
        <w:top w:val="none" w:sz="0" w:space="0" w:color="auto"/>
        <w:left w:val="none" w:sz="0" w:space="0" w:color="auto"/>
        <w:bottom w:val="none" w:sz="0" w:space="0" w:color="auto"/>
        <w:right w:val="none" w:sz="0" w:space="0" w:color="auto"/>
      </w:divBdr>
      <w:divsChild>
        <w:div w:id="1120226189">
          <w:marLeft w:val="0"/>
          <w:marRight w:val="0"/>
          <w:marTop w:val="0"/>
          <w:marBottom w:val="0"/>
          <w:divBdr>
            <w:top w:val="none" w:sz="0" w:space="0" w:color="auto"/>
            <w:left w:val="none" w:sz="0" w:space="0" w:color="auto"/>
            <w:bottom w:val="none" w:sz="0" w:space="0" w:color="auto"/>
            <w:right w:val="none" w:sz="0" w:space="0" w:color="auto"/>
          </w:divBdr>
          <w:divsChild>
            <w:div w:id="1312370026">
              <w:marLeft w:val="0"/>
              <w:marRight w:val="0"/>
              <w:marTop w:val="0"/>
              <w:marBottom w:val="0"/>
              <w:divBdr>
                <w:top w:val="none" w:sz="0" w:space="0" w:color="auto"/>
                <w:left w:val="none" w:sz="0" w:space="0" w:color="auto"/>
                <w:bottom w:val="none" w:sz="0" w:space="0" w:color="auto"/>
                <w:right w:val="none" w:sz="0" w:space="0" w:color="auto"/>
              </w:divBdr>
            </w:div>
          </w:divsChild>
        </w:div>
        <w:div w:id="1842499121">
          <w:marLeft w:val="0"/>
          <w:marRight w:val="0"/>
          <w:marTop w:val="0"/>
          <w:marBottom w:val="0"/>
          <w:divBdr>
            <w:top w:val="none" w:sz="0" w:space="0" w:color="auto"/>
            <w:left w:val="none" w:sz="0" w:space="0" w:color="auto"/>
            <w:bottom w:val="none" w:sz="0" w:space="0" w:color="auto"/>
            <w:right w:val="none" w:sz="0" w:space="0" w:color="auto"/>
          </w:divBdr>
          <w:divsChild>
            <w:div w:id="21026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50976">
      <w:bodyDiv w:val="1"/>
      <w:marLeft w:val="0"/>
      <w:marRight w:val="0"/>
      <w:marTop w:val="0"/>
      <w:marBottom w:val="0"/>
      <w:divBdr>
        <w:top w:val="none" w:sz="0" w:space="0" w:color="auto"/>
        <w:left w:val="none" w:sz="0" w:space="0" w:color="auto"/>
        <w:bottom w:val="none" w:sz="0" w:space="0" w:color="auto"/>
        <w:right w:val="none" w:sz="0" w:space="0" w:color="auto"/>
      </w:divBdr>
    </w:div>
    <w:div w:id="1240209999">
      <w:bodyDiv w:val="1"/>
      <w:marLeft w:val="0"/>
      <w:marRight w:val="0"/>
      <w:marTop w:val="0"/>
      <w:marBottom w:val="0"/>
      <w:divBdr>
        <w:top w:val="none" w:sz="0" w:space="0" w:color="auto"/>
        <w:left w:val="none" w:sz="0" w:space="0" w:color="auto"/>
        <w:bottom w:val="none" w:sz="0" w:space="0" w:color="auto"/>
        <w:right w:val="none" w:sz="0" w:space="0" w:color="auto"/>
      </w:divBdr>
      <w:divsChild>
        <w:div w:id="390421766">
          <w:marLeft w:val="0"/>
          <w:marRight w:val="0"/>
          <w:marTop w:val="0"/>
          <w:marBottom w:val="0"/>
          <w:divBdr>
            <w:top w:val="none" w:sz="0" w:space="0" w:color="auto"/>
            <w:left w:val="none" w:sz="0" w:space="0" w:color="auto"/>
            <w:bottom w:val="none" w:sz="0" w:space="0" w:color="auto"/>
            <w:right w:val="none" w:sz="0" w:space="0" w:color="auto"/>
          </w:divBdr>
        </w:div>
        <w:div w:id="1844664815">
          <w:marLeft w:val="0"/>
          <w:marRight w:val="0"/>
          <w:marTop w:val="0"/>
          <w:marBottom w:val="0"/>
          <w:divBdr>
            <w:top w:val="none" w:sz="0" w:space="0" w:color="auto"/>
            <w:left w:val="none" w:sz="0" w:space="0" w:color="auto"/>
            <w:bottom w:val="none" w:sz="0" w:space="0" w:color="auto"/>
            <w:right w:val="none" w:sz="0" w:space="0" w:color="auto"/>
          </w:divBdr>
          <w:divsChild>
            <w:div w:id="1685204212">
              <w:marLeft w:val="0"/>
              <w:marRight w:val="0"/>
              <w:marTop w:val="0"/>
              <w:marBottom w:val="0"/>
              <w:divBdr>
                <w:top w:val="none" w:sz="0" w:space="0" w:color="auto"/>
                <w:left w:val="none" w:sz="0" w:space="0" w:color="auto"/>
                <w:bottom w:val="none" w:sz="0" w:space="0" w:color="auto"/>
                <w:right w:val="none" w:sz="0" w:space="0" w:color="auto"/>
              </w:divBdr>
            </w:div>
            <w:div w:id="1610164488">
              <w:marLeft w:val="0"/>
              <w:marRight w:val="0"/>
              <w:marTop w:val="0"/>
              <w:marBottom w:val="0"/>
              <w:divBdr>
                <w:top w:val="none" w:sz="0" w:space="0" w:color="auto"/>
                <w:left w:val="none" w:sz="0" w:space="0" w:color="auto"/>
                <w:bottom w:val="none" w:sz="0" w:space="0" w:color="auto"/>
                <w:right w:val="none" w:sz="0" w:space="0" w:color="auto"/>
              </w:divBdr>
              <w:divsChild>
                <w:div w:id="2099863741">
                  <w:marLeft w:val="0"/>
                  <w:marRight w:val="0"/>
                  <w:marTop w:val="0"/>
                  <w:marBottom w:val="0"/>
                  <w:divBdr>
                    <w:top w:val="none" w:sz="0" w:space="0" w:color="auto"/>
                    <w:left w:val="none" w:sz="0" w:space="0" w:color="auto"/>
                    <w:bottom w:val="none" w:sz="0" w:space="0" w:color="auto"/>
                    <w:right w:val="none" w:sz="0" w:space="0" w:color="auto"/>
                  </w:divBdr>
                  <w:divsChild>
                    <w:div w:id="4320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179">
              <w:marLeft w:val="0"/>
              <w:marRight w:val="0"/>
              <w:marTop w:val="0"/>
              <w:marBottom w:val="0"/>
              <w:divBdr>
                <w:top w:val="none" w:sz="0" w:space="0" w:color="auto"/>
                <w:left w:val="none" w:sz="0" w:space="0" w:color="auto"/>
                <w:bottom w:val="none" w:sz="0" w:space="0" w:color="auto"/>
                <w:right w:val="none" w:sz="0" w:space="0" w:color="auto"/>
              </w:divBdr>
              <w:divsChild>
                <w:div w:id="1323898711">
                  <w:marLeft w:val="0"/>
                  <w:marRight w:val="0"/>
                  <w:marTop w:val="0"/>
                  <w:marBottom w:val="0"/>
                  <w:divBdr>
                    <w:top w:val="none" w:sz="0" w:space="0" w:color="auto"/>
                    <w:left w:val="none" w:sz="0" w:space="0" w:color="auto"/>
                    <w:bottom w:val="none" w:sz="0" w:space="0" w:color="auto"/>
                    <w:right w:val="none" w:sz="0" w:space="0" w:color="auto"/>
                  </w:divBdr>
                  <w:divsChild>
                    <w:div w:id="82385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535613">
              <w:marLeft w:val="0"/>
              <w:marRight w:val="0"/>
              <w:marTop w:val="0"/>
              <w:marBottom w:val="0"/>
              <w:divBdr>
                <w:top w:val="none" w:sz="0" w:space="0" w:color="auto"/>
                <w:left w:val="none" w:sz="0" w:space="0" w:color="auto"/>
                <w:bottom w:val="none" w:sz="0" w:space="0" w:color="auto"/>
                <w:right w:val="none" w:sz="0" w:space="0" w:color="auto"/>
              </w:divBdr>
              <w:divsChild>
                <w:div w:id="1609316194">
                  <w:marLeft w:val="0"/>
                  <w:marRight w:val="0"/>
                  <w:marTop w:val="0"/>
                  <w:marBottom w:val="0"/>
                  <w:divBdr>
                    <w:top w:val="none" w:sz="0" w:space="0" w:color="auto"/>
                    <w:left w:val="none" w:sz="0" w:space="0" w:color="auto"/>
                    <w:bottom w:val="none" w:sz="0" w:space="0" w:color="auto"/>
                    <w:right w:val="none" w:sz="0" w:space="0" w:color="auto"/>
                  </w:divBdr>
                  <w:divsChild>
                    <w:div w:id="5465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659741">
              <w:marLeft w:val="0"/>
              <w:marRight w:val="0"/>
              <w:marTop w:val="0"/>
              <w:marBottom w:val="0"/>
              <w:divBdr>
                <w:top w:val="none" w:sz="0" w:space="0" w:color="auto"/>
                <w:left w:val="none" w:sz="0" w:space="0" w:color="auto"/>
                <w:bottom w:val="none" w:sz="0" w:space="0" w:color="auto"/>
                <w:right w:val="none" w:sz="0" w:space="0" w:color="auto"/>
              </w:divBdr>
              <w:divsChild>
                <w:div w:id="1942957556">
                  <w:marLeft w:val="0"/>
                  <w:marRight w:val="0"/>
                  <w:marTop w:val="0"/>
                  <w:marBottom w:val="0"/>
                  <w:divBdr>
                    <w:top w:val="none" w:sz="0" w:space="0" w:color="auto"/>
                    <w:left w:val="none" w:sz="0" w:space="0" w:color="auto"/>
                    <w:bottom w:val="none" w:sz="0" w:space="0" w:color="auto"/>
                    <w:right w:val="none" w:sz="0" w:space="0" w:color="auto"/>
                  </w:divBdr>
                  <w:divsChild>
                    <w:div w:id="753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151042">
              <w:marLeft w:val="0"/>
              <w:marRight w:val="0"/>
              <w:marTop w:val="0"/>
              <w:marBottom w:val="0"/>
              <w:divBdr>
                <w:top w:val="none" w:sz="0" w:space="0" w:color="auto"/>
                <w:left w:val="none" w:sz="0" w:space="0" w:color="auto"/>
                <w:bottom w:val="none" w:sz="0" w:space="0" w:color="auto"/>
                <w:right w:val="none" w:sz="0" w:space="0" w:color="auto"/>
              </w:divBdr>
              <w:divsChild>
                <w:div w:id="238058725">
                  <w:marLeft w:val="0"/>
                  <w:marRight w:val="0"/>
                  <w:marTop w:val="0"/>
                  <w:marBottom w:val="0"/>
                  <w:divBdr>
                    <w:top w:val="none" w:sz="0" w:space="0" w:color="auto"/>
                    <w:left w:val="none" w:sz="0" w:space="0" w:color="auto"/>
                    <w:bottom w:val="none" w:sz="0" w:space="0" w:color="auto"/>
                    <w:right w:val="none" w:sz="0" w:space="0" w:color="auto"/>
                  </w:divBdr>
                  <w:divsChild>
                    <w:div w:id="1549151192">
                      <w:marLeft w:val="0"/>
                      <w:marRight w:val="0"/>
                      <w:marTop w:val="0"/>
                      <w:marBottom w:val="0"/>
                      <w:divBdr>
                        <w:top w:val="none" w:sz="0" w:space="0" w:color="auto"/>
                        <w:left w:val="none" w:sz="0" w:space="0" w:color="auto"/>
                        <w:bottom w:val="none" w:sz="0" w:space="0" w:color="auto"/>
                        <w:right w:val="none" w:sz="0" w:space="0" w:color="auto"/>
                      </w:divBdr>
                    </w:div>
                    <w:div w:id="1325278055">
                      <w:marLeft w:val="0"/>
                      <w:marRight w:val="0"/>
                      <w:marTop w:val="0"/>
                      <w:marBottom w:val="0"/>
                      <w:divBdr>
                        <w:top w:val="none" w:sz="0" w:space="0" w:color="auto"/>
                        <w:left w:val="none" w:sz="0" w:space="0" w:color="auto"/>
                        <w:bottom w:val="none" w:sz="0" w:space="0" w:color="auto"/>
                        <w:right w:val="none" w:sz="0" w:space="0" w:color="auto"/>
                      </w:divBdr>
                      <w:divsChild>
                        <w:div w:id="496312758">
                          <w:marLeft w:val="0"/>
                          <w:marRight w:val="0"/>
                          <w:marTop w:val="0"/>
                          <w:marBottom w:val="0"/>
                          <w:divBdr>
                            <w:top w:val="none" w:sz="0" w:space="0" w:color="auto"/>
                            <w:left w:val="none" w:sz="0" w:space="0" w:color="auto"/>
                            <w:bottom w:val="none" w:sz="0" w:space="0" w:color="auto"/>
                            <w:right w:val="none" w:sz="0" w:space="0" w:color="auto"/>
                          </w:divBdr>
                        </w:div>
                      </w:divsChild>
                    </w:div>
                    <w:div w:id="1999770059">
                      <w:marLeft w:val="0"/>
                      <w:marRight w:val="0"/>
                      <w:marTop w:val="0"/>
                      <w:marBottom w:val="0"/>
                      <w:divBdr>
                        <w:top w:val="none" w:sz="0" w:space="0" w:color="auto"/>
                        <w:left w:val="none" w:sz="0" w:space="0" w:color="auto"/>
                        <w:bottom w:val="none" w:sz="0" w:space="0" w:color="auto"/>
                        <w:right w:val="none" w:sz="0" w:space="0" w:color="auto"/>
                      </w:divBdr>
                      <w:divsChild>
                        <w:div w:id="1144350687">
                          <w:marLeft w:val="0"/>
                          <w:marRight w:val="0"/>
                          <w:marTop w:val="0"/>
                          <w:marBottom w:val="0"/>
                          <w:divBdr>
                            <w:top w:val="none" w:sz="0" w:space="0" w:color="auto"/>
                            <w:left w:val="none" w:sz="0" w:space="0" w:color="auto"/>
                            <w:bottom w:val="none" w:sz="0" w:space="0" w:color="auto"/>
                            <w:right w:val="none" w:sz="0" w:space="0" w:color="auto"/>
                          </w:divBdr>
                        </w:div>
                      </w:divsChild>
                    </w:div>
                    <w:div w:id="374043847">
                      <w:marLeft w:val="0"/>
                      <w:marRight w:val="0"/>
                      <w:marTop w:val="0"/>
                      <w:marBottom w:val="0"/>
                      <w:divBdr>
                        <w:top w:val="none" w:sz="0" w:space="0" w:color="auto"/>
                        <w:left w:val="none" w:sz="0" w:space="0" w:color="auto"/>
                        <w:bottom w:val="none" w:sz="0" w:space="0" w:color="auto"/>
                        <w:right w:val="none" w:sz="0" w:space="0" w:color="auto"/>
                      </w:divBdr>
                      <w:divsChild>
                        <w:div w:id="88814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19173">
              <w:marLeft w:val="0"/>
              <w:marRight w:val="0"/>
              <w:marTop w:val="0"/>
              <w:marBottom w:val="0"/>
              <w:divBdr>
                <w:top w:val="none" w:sz="0" w:space="0" w:color="auto"/>
                <w:left w:val="none" w:sz="0" w:space="0" w:color="auto"/>
                <w:bottom w:val="none" w:sz="0" w:space="0" w:color="auto"/>
                <w:right w:val="none" w:sz="0" w:space="0" w:color="auto"/>
              </w:divBdr>
              <w:divsChild>
                <w:div w:id="623116519">
                  <w:marLeft w:val="0"/>
                  <w:marRight w:val="0"/>
                  <w:marTop w:val="0"/>
                  <w:marBottom w:val="0"/>
                  <w:divBdr>
                    <w:top w:val="none" w:sz="0" w:space="0" w:color="auto"/>
                    <w:left w:val="none" w:sz="0" w:space="0" w:color="auto"/>
                    <w:bottom w:val="none" w:sz="0" w:space="0" w:color="auto"/>
                    <w:right w:val="none" w:sz="0" w:space="0" w:color="auto"/>
                  </w:divBdr>
                  <w:divsChild>
                    <w:div w:id="190710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07606">
              <w:marLeft w:val="0"/>
              <w:marRight w:val="0"/>
              <w:marTop w:val="0"/>
              <w:marBottom w:val="0"/>
              <w:divBdr>
                <w:top w:val="none" w:sz="0" w:space="0" w:color="auto"/>
                <w:left w:val="none" w:sz="0" w:space="0" w:color="auto"/>
                <w:bottom w:val="none" w:sz="0" w:space="0" w:color="auto"/>
                <w:right w:val="none" w:sz="0" w:space="0" w:color="auto"/>
              </w:divBdr>
              <w:divsChild>
                <w:div w:id="1504780162">
                  <w:marLeft w:val="0"/>
                  <w:marRight w:val="0"/>
                  <w:marTop w:val="0"/>
                  <w:marBottom w:val="0"/>
                  <w:divBdr>
                    <w:top w:val="none" w:sz="0" w:space="0" w:color="auto"/>
                    <w:left w:val="none" w:sz="0" w:space="0" w:color="auto"/>
                    <w:bottom w:val="none" w:sz="0" w:space="0" w:color="auto"/>
                    <w:right w:val="none" w:sz="0" w:space="0" w:color="auto"/>
                  </w:divBdr>
                  <w:divsChild>
                    <w:div w:id="72379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953264">
              <w:marLeft w:val="0"/>
              <w:marRight w:val="0"/>
              <w:marTop w:val="0"/>
              <w:marBottom w:val="0"/>
              <w:divBdr>
                <w:top w:val="none" w:sz="0" w:space="0" w:color="auto"/>
                <w:left w:val="none" w:sz="0" w:space="0" w:color="auto"/>
                <w:bottom w:val="none" w:sz="0" w:space="0" w:color="auto"/>
                <w:right w:val="none" w:sz="0" w:space="0" w:color="auto"/>
              </w:divBdr>
              <w:divsChild>
                <w:div w:id="757560360">
                  <w:marLeft w:val="0"/>
                  <w:marRight w:val="0"/>
                  <w:marTop w:val="0"/>
                  <w:marBottom w:val="0"/>
                  <w:divBdr>
                    <w:top w:val="none" w:sz="0" w:space="0" w:color="auto"/>
                    <w:left w:val="none" w:sz="0" w:space="0" w:color="auto"/>
                    <w:bottom w:val="none" w:sz="0" w:space="0" w:color="auto"/>
                    <w:right w:val="none" w:sz="0" w:space="0" w:color="auto"/>
                  </w:divBdr>
                  <w:divsChild>
                    <w:div w:id="88155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3496">
              <w:marLeft w:val="0"/>
              <w:marRight w:val="0"/>
              <w:marTop w:val="0"/>
              <w:marBottom w:val="0"/>
              <w:divBdr>
                <w:top w:val="none" w:sz="0" w:space="0" w:color="auto"/>
                <w:left w:val="none" w:sz="0" w:space="0" w:color="auto"/>
                <w:bottom w:val="none" w:sz="0" w:space="0" w:color="auto"/>
                <w:right w:val="none" w:sz="0" w:space="0" w:color="auto"/>
              </w:divBdr>
              <w:divsChild>
                <w:div w:id="1489906163">
                  <w:marLeft w:val="0"/>
                  <w:marRight w:val="0"/>
                  <w:marTop w:val="0"/>
                  <w:marBottom w:val="0"/>
                  <w:divBdr>
                    <w:top w:val="none" w:sz="0" w:space="0" w:color="auto"/>
                    <w:left w:val="none" w:sz="0" w:space="0" w:color="auto"/>
                    <w:bottom w:val="none" w:sz="0" w:space="0" w:color="auto"/>
                    <w:right w:val="none" w:sz="0" w:space="0" w:color="auto"/>
                  </w:divBdr>
                  <w:divsChild>
                    <w:div w:id="32409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31916">
              <w:marLeft w:val="0"/>
              <w:marRight w:val="0"/>
              <w:marTop w:val="0"/>
              <w:marBottom w:val="0"/>
              <w:divBdr>
                <w:top w:val="none" w:sz="0" w:space="0" w:color="auto"/>
                <w:left w:val="none" w:sz="0" w:space="0" w:color="auto"/>
                <w:bottom w:val="none" w:sz="0" w:space="0" w:color="auto"/>
                <w:right w:val="none" w:sz="0" w:space="0" w:color="auto"/>
              </w:divBdr>
              <w:divsChild>
                <w:div w:id="1673145064">
                  <w:marLeft w:val="0"/>
                  <w:marRight w:val="0"/>
                  <w:marTop w:val="0"/>
                  <w:marBottom w:val="0"/>
                  <w:divBdr>
                    <w:top w:val="none" w:sz="0" w:space="0" w:color="auto"/>
                    <w:left w:val="none" w:sz="0" w:space="0" w:color="auto"/>
                    <w:bottom w:val="none" w:sz="0" w:space="0" w:color="auto"/>
                    <w:right w:val="none" w:sz="0" w:space="0" w:color="auto"/>
                  </w:divBdr>
                  <w:divsChild>
                    <w:div w:id="8396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51488">
              <w:marLeft w:val="0"/>
              <w:marRight w:val="0"/>
              <w:marTop w:val="0"/>
              <w:marBottom w:val="0"/>
              <w:divBdr>
                <w:top w:val="none" w:sz="0" w:space="0" w:color="auto"/>
                <w:left w:val="none" w:sz="0" w:space="0" w:color="auto"/>
                <w:bottom w:val="none" w:sz="0" w:space="0" w:color="auto"/>
                <w:right w:val="none" w:sz="0" w:space="0" w:color="auto"/>
              </w:divBdr>
              <w:divsChild>
                <w:div w:id="1188985456">
                  <w:marLeft w:val="0"/>
                  <w:marRight w:val="0"/>
                  <w:marTop w:val="0"/>
                  <w:marBottom w:val="0"/>
                  <w:divBdr>
                    <w:top w:val="none" w:sz="0" w:space="0" w:color="auto"/>
                    <w:left w:val="none" w:sz="0" w:space="0" w:color="auto"/>
                    <w:bottom w:val="none" w:sz="0" w:space="0" w:color="auto"/>
                    <w:right w:val="none" w:sz="0" w:space="0" w:color="auto"/>
                  </w:divBdr>
                  <w:divsChild>
                    <w:div w:id="39532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784429">
              <w:marLeft w:val="0"/>
              <w:marRight w:val="0"/>
              <w:marTop w:val="0"/>
              <w:marBottom w:val="0"/>
              <w:divBdr>
                <w:top w:val="none" w:sz="0" w:space="0" w:color="auto"/>
                <w:left w:val="none" w:sz="0" w:space="0" w:color="auto"/>
                <w:bottom w:val="none" w:sz="0" w:space="0" w:color="auto"/>
                <w:right w:val="none" w:sz="0" w:space="0" w:color="auto"/>
              </w:divBdr>
              <w:divsChild>
                <w:div w:id="1329946379">
                  <w:marLeft w:val="0"/>
                  <w:marRight w:val="0"/>
                  <w:marTop w:val="0"/>
                  <w:marBottom w:val="0"/>
                  <w:divBdr>
                    <w:top w:val="none" w:sz="0" w:space="0" w:color="auto"/>
                    <w:left w:val="none" w:sz="0" w:space="0" w:color="auto"/>
                    <w:bottom w:val="none" w:sz="0" w:space="0" w:color="auto"/>
                    <w:right w:val="none" w:sz="0" w:space="0" w:color="auto"/>
                  </w:divBdr>
                  <w:divsChild>
                    <w:div w:id="104714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535582">
      <w:bodyDiv w:val="1"/>
      <w:marLeft w:val="0"/>
      <w:marRight w:val="0"/>
      <w:marTop w:val="0"/>
      <w:marBottom w:val="0"/>
      <w:divBdr>
        <w:top w:val="none" w:sz="0" w:space="0" w:color="auto"/>
        <w:left w:val="none" w:sz="0" w:space="0" w:color="auto"/>
        <w:bottom w:val="none" w:sz="0" w:space="0" w:color="auto"/>
        <w:right w:val="none" w:sz="0" w:space="0" w:color="auto"/>
      </w:divBdr>
      <w:divsChild>
        <w:div w:id="275528105">
          <w:marLeft w:val="0"/>
          <w:marRight w:val="0"/>
          <w:marTop w:val="0"/>
          <w:marBottom w:val="0"/>
          <w:divBdr>
            <w:top w:val="none" w:sz="0" w:space="0" w:color="auto"/>
            <w:left w:val="none" w:sz="0" w:space="0" w:color="auto"/>
            <w:bottom w:val="none" w:sz="0" w:space="0" w:color="auto"/>
            <w:right w:val="none" w:sz="0" w:space="0" w:color="auto"/>
          </w:divBdr>
        </w:div>
        <w:div w:id="200826992">
          <w:marLeft w:val="0"/>
          <w:marRight w:val="0"/>
          <w:marTop w:val="0"/>
          <w:marBottom w:val="0"/>
          <w:divBdr>
            <w:top w:val="none" w:sz="0" w:space="0" w:color="auto"/>
            <w:left w:val="none" w:sz="0" w:space="0" w:color="auto"/>
            <w:bottom w:val="none" w:sz="0" w:space="0" w:color="auto"/>
            <w:right w:val="none" w:sz="0" w:space="0" w:color="auto"/>
          </w:divBdr>
          <w:divsChild>
            <w:div w:id="633213226">
              <w:marLeft w:val="0"/>
              <w:marRight w:val="0"/>
              <w:marTop w:val="0"/>
              <w:marBottom w:val="0"/>
              <w:divBdr>
                <w:top w:val="none" w:sz="0" w:space="0" w:color="auto"/>
                <w:left w:val="none" w:sz="0" w:space="0" w:color="auto"/>
                <w:bottom w:val="none" w:sz="0" w:space="0" w:color="auto"/>
                <w:right w:val="none" w:sz="0" w:space="0" w:color="auto"/>
              </w:divBdr>
            </w:div>
          </w:divsChild>
        </w:div>
        <w:div w:id="1033967236">
          <w:marLeft w:val="0"/>
          <w:marRight w:val="0"/>
          <w:marTop w:val="0"/>
          <w:marBottom w:val="0"/>
          <w:divBdr>
            <w:top w:val="none" w:sz="0" w:space="0" w:color="auto"/>
            <w:left w:val="none" w:sz="0" w:space="0" w:color="auto"/>
            <w:bottom w:val="none" w:sz="0" w:space="0" w:color="auto"/>
            <w:right w:val="none" w:sz="0" w:space="0" w:color="auto"/>
          </w:divBdr>
          <w:divsChild>
            <w:div w:id="104641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87568">
      <w:bodyDiv w:val="1"/>
      <w:marLeft w:val="0"/>
      <w:marRight w:val="0"/>
      <w:marTop w:val="0"/>
      <w:marBottom w:val="0"/>
      <w:divBdr>
        <w:top w:val="none" w:sz="0" w:space="0" w:color="auto"/>
        <w:left w:val="none" w:sz="0" w:space="0" w:color="auto"/>
        <w:bottom w:val="none" w:sz="0" w:space="0" w:color="auto"/>
        <w:right w:val="none" w:sz="0" w:space="0" w:color="auto"/>
      </w:divBdr>
      <w:divsChild>
        <w:div w:id="142430240">
          <w:marLeft w:val="0"/>
          <w:marRight w:val="0"/>
          <w:marTop w:val="0"/>
          <w:marBottom w:val="0"/>
          <w:divBdr>
            <w:top w:val="none" w:sz="0" w:space="0" w:color="auto"/>
            <w:left w:val="none" w:sz="0" w:space="0" w:color="auto"/>
            <w:bottom w:val="none" w:sz="0" w:space="0" w:color="auto"/>
            <w:right w:val="none" w:sz="0" w:space="0" w:color="auto"/>
          </w:divBdr>
          <w:divsChild>
            <w:div w:id="467473066">
              <w:marLeft w:val="0"/>
              <w:marRight w:val="0"/>
              <w:marTop w:val="0"/>
              <w:marBottom w:val="0"/>
              <w:divBdr>
                <w:top w:val="none" w:sz="0" w:space="0" w:color="auto"/>
                <w:left w:val="none" w:sz="0" w:space="0" w:color="auto"/>
                <w:bottom w:val="none" w:sz="0" w:space="0" w:color="auto"/>
                <w:right w:val="none" w:sz="0" w:space="0" w:color="auto"/>
              </w:divBdr>
            </w:div>
          </w:divsChild>
        </w:div>
        <w:div w:id="1501694255">
          <w:marLeft w:val="0"/>
          <w:marRight w:val="0"/>
          <w:marTop w:val="0"/>
          <w:marBottom w:val="0"/>
          <w:divBdr>
            <w:top w:val="none" w:sz="0" w:space="0" w:color="auto"/>
            <w:left w:val="none" w:sz="0" w:space="0" w:color="auto"/>
            <w:bottom w:val="none" w:sz="0" w:space="0" w:color="auto"/>
            <w:right w:val="none" w:sz="0" w:space="0" w:color="auto"/>
          </w:divBdr>
          <w:divsChild>
            <w:div w:id="17692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3567">
      <w:bodyDiv w:val="1"/>
      <w:marLeft w:val="0"/>
      <w:marRight w:val="0"/>
      <w:marTop w:val="0"/>
      <w:marBottom w:val="0"/>
      <w:divBdr>
        <w:top w:val="none" w:sz="0" w:space="0" w:color="auto"/>
        <w:left w:val="none" w:sz="0" w:space="0" w:color="auto"/>
        <w:bottom w:val="none" w:sz="0" w:space="0" w:color="auto"/>
        <w:right w:val="none" w:sz="0" w:space="0" w:color="auto"/>
      </w:divBdr>
    </w:div>
    <w:div w:id="1412659460">
      <w:bodyDiv w:val="1"/>
      <w:marLeft w:val="0"/>
      <w:marRight w:val="0"/>
      <w:marTop w:val="0"/>
      <w:marBottom w:val="0"/>
      <w:divBdr>
        <w:top w:val="none" w:sz="0" w:space="0" w:color="auto"/>
        <w:left w:val="none" w:sz="0" w:space="0" w:color="auto"/>
        <w:bottom w:val="none" w:sz="0" w:space="0" w:color="auto"/>
        <w:right w:val="none" w:sz="0" w:space="0" w:color="auto"/>
      </w:divBdr>
    </w:div>
    <w:div w:id="1464539469">
      <w:bodyDiv w:val="1"/>
      <w:marLeft w:val="0"/>
      <w:marRight w:val="0"/>
      <w:marTop w:val="0"/>
      <w:marBottom w:val="0"/>
      <w:divBdr>
        <w:top w:val="none" w:sz="0" w:space="0" w:color="auto"/>
        <w:left w:val="none" w:sz="0" w:space="0" w:color="auto"/>
        <w:bottom w:val="none" w:sz="0" w:space="0" w:color="auto"/>
        <w:right w:val="none" w:sz="0" w:space="0" w:color="auto"/>
      </w:divBdr>
    </w:div>
    <w:div w:id="1472598583">
      <w:bodyDiv w:val="1"/>
      <w:marLeft w:val="0"/>
      <w:marRight w:val="0"/>
      <w:marTop w:val="0"/>
      <w:marBottom w:val="0"/>
      <w:divBdr>
        <w:top w:val="none" w:sz="0" w:space="0" w:color="auto"/>
        <w:left w:val="none" w:sz="0" w:space="0" w:color="auto"/>
        <w:bottom w:val="none" w:sz="0" w:space="0" w:color="auto"/>
        <w:right w:val="none" w:sz="0" w:space="0" w:color="auto"/>
      </w:divBdr>
      <w:divsChild>
        <w:div w:id="800271601">
          <w:marLeft w:val="0"/>
          <w:marRight w:val="0"/>
          <w:marTop w:val="0"/>
          <w:marBottom w:val="0"/>
          <w:divBdr>
            <w:top w:val="none" w:sz="0" w:space="0" w:color="auto"/>
            <w:left w:val="none" w:sz="0" w:space="0" w:color="auto"/>
            <w:bottom w:val="none" w:sz="0" w:space="0" w:color="auto"/>
            <w:right w:val="none" w:sz="0" w:space="0" w:color="auto"/>
          </w:divBdr>
          <w:divsChild>
            <w:div w:id="1543438701">
              <w:marLeft w:val="0"/>
              <w:marRight w:val="0"/>
              <w:marTop w:val="0"/>
              <w:marBottom w:val="0"/>
              <w:divBdr>
                <w:top w:val="none" w:sz="0" w:space="0" w:color="auto"/>
                <w:left w:val="none" w:sz="0" w:space="0" w:color="auto"/>
                <w:bottom w:val="none" w:sz="0" w:space="0" w:color="auto"/>
                <w:right w:val="none" w:sz="0" w:space="0" w:color="auto"/>
              </w:divBdr>
            </w:div>
          </w:divsChild>
        </w:div>
        <w:div w:id="1535383102">
          <w:marLeft w:val="0"/>
          <w:marRight w:val="0"/>
          <w:marTop w:val="0"/>
          <w:marBottom w:val="0"/>
          <w:divBdr>
            <w:top w:val="none" w:sz="0" w:space="0" w:color="auto"/>
            <w:left w:val="none" w:sz="0" w:space="0" w:color="auto"/>
            <w:bottom w:val="none" w:sz="0" w:space="0" w:color="auto"/>
            <w:right w:val="none" w:sz="0" w:space="0" w:color="auto"/>
          </w:divBdr>
          <w:divsChild>
            <w:div w:id="1024399768">
              <w:marLeft w:val="0"/>
              <w:marRight w:val="0"/>
              <w:marTop w:val="0"/>
              <w:marBottom w:val="0"/>
              <w:divBdr>
                <w:top w:val="none" w:sz="0" w:space="0" w:color="auto"/>
                <w:left w:val="none" w:sz="0" w:space="0" w:color="auto"/>
                <w:bottom w:val="none" w:sz="0" w:space="0" w:color="auto"/>
                <w:right w:val="none" w:sz="0" w:space="0" w:color="auto"/>
              </w:divBdr>
            </w:div>
          </w:divsChild>
        </w:div>
        <w:div w:id="405802144">
          <w:marLeft w:val="0"/>
          <w:marRight w:val="0"/>
          <w:marTop w:val="0"/>
          <w:marBottom w:val="0"/>
          <w:divBdr>
            <w:top w:val="none" w:sz="0" w:space="0" w:color="auto"/>
            <w:left w:val="none" w:sz="0" w:space="0" w:color="auto"/>
            <w:bottom w:val="none" w:sz="0" w:space="0" w:color="auto"/>
            <w:right w:val="none" w:sz="0" w:space="0" w:color="auto"/>
          </w:divBdr>
          <w:divsChild>
            <w:div w:id="12227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295852">
      <w:bodyDiv w:val="1"/>
      <w:marLeft w:val="0"/>
      <w:marRight w:val="0"/>
      <w:marTop w:val="0"/>
      <w:marBottom w:val="0"/>
      <w:divBdr>
        <w:top w:val="none" w:sz="0" w:space="0" w:color="auto"/>
        <w:left w:val="none" w:sz="0" w:space="0" w:color="auto"/>
        <w:bottom w:val="none" w:sz="0" w:space="0" w:color="auto"/>
        <w:right w:val="none" w:sz="0" w:space="0" w:color="auto"/>
      </w:divBdr>
    </w:div>
    <w:div w:id="1534534772">
      <w:bodyDiv w:val="1"/>
      <w:marLeft w:val="0"/>
      <w:marRight w:val="0"/>
      <w:marTop w:val="0"/>
      <w:marBottom w:val="0"/>
      <w:divBdr>
        <w:top w:val="none" w:sz="0" w:space="0" w:color="auto"/>
        <w:left w:val="none" w:sz="0" w:space="0" w:color="auto"/>
        <w:bottom w:val="none" w:sz="0" w:space="0" w:color="auto"/>
        <w:right w:val="none" w:sz="0" w:space="0" w:color="auto"/>
      </w:divBdr>
    </w:div>
    <w:div w:id="1562672108">
      <w:bodyDiv w:val="1"/>
      <w:marLeft w:val="0"/>
      <w:marRight w:val="0"/>
      <w:marTop w:val="0"/>
      <w:marBottom w:val="0"/>
      <w:divBdr>
        <w:top w:val="none" w:sz="0" w:space="0" w:color="auto"/>
        <w:left w:val="none" w:sz="0" w:space="0" w:color="auto"/>
        <w:bottom w:val="none" w:sz="0" w:space="0" w:color="auto"/>
        <w:right w:val="none" w:sz="0" w:space="0" w:color="auto"/>
      </w:divBdr>
      <w:divsChild>
        <w:div w:id="517933375">
          <w:marLeft w:val="0"/>
          <w:marRight w:val="0"/>
          <w:marTop w:val="0"/>
          <w:marBottom w:val="0"/>
          <w:divBdr>
            <w:top w:val="none" w:sz="0" w:space="0" w:color="auto"/>
            <w:left w:val="none" w:sz="0" w:space="0" w:color="auto"/>
            <w:bottom w:val="none" w:sz="0" w:space="0" w:color="auto"/>
            <w:right w:val="none" w:sz="0" w:space="0" w:color="auto"/>
          </w:divBdr>
          <w:divsChild>
            <w:div w:id="1034647259">
              <w:marLeft w:val="0"/>
              <w:marRight w:val="0"/>
              <w:marTop w:val="0"/>
              <w:marBottom w:val="0"/>
              <w:divBdr>
                <w:top w:val="none" w:sz="0" w:space="0" w:color="auto"/>
                <w:left w:val="none" w:sz="0" w:space="0" w:color="auto"/>
                <w:bottom w:val="none" w:sz="0" w:space="0" w:color="auto"/>
                <w:right w:val="none" w:sz="0" w:space="0" w:color="auto"/>
              </w:divBdr>
              <w:divsChild>
                <w:div w:id="221333195">
                  <w:marLeft w:val="0"/>
                  <w:marRight w:val="0"/>
                  <w:marTop w:val="0"/>
                  <w:marBottom w:val="0"/>
                  <w:divBdr>
                    <w:top w:val="none" w:sz="0" w:space="0" w:color="auto"/>
                    <w:left w:val="none" w:sz="0" w:space="0" w:color="auto"/>
                    <w:bottom w:val="none" w:sz="0" w:space="0" w:color="auto"/>
                    <w:right w:val="none" w:sz="0" w:space="0" w:color="auto"/>
                  </w:divBdr>
                </w:div>
                <w:div w:id="1589004533">
                  <w:marLeft w:val="0"/>
                  <w:marRight w:val="0"/>
                  <w:marTop w:val="0"/>
                  <w:marBottom w:val="0"/>
                  <w:divBdr>
                    <w:top w:val="none" w:sz="0" w:space="0" w:color="auto"/>
                    <w:left w:val="none" w:sz="0" w:space="0" w:color="auto"/>
                    <w:bottom w:val="none" w:sz="0" w:space="0" w:color="auto"/>
                    <w:right w:val="none" w:sz="0" w:space="0" w:color="auto"/>
                  </w:divBdr>
                  <w:divsChild>
                    <w:div w:id="438567328">
                      <w:marLeft w:val="0"/>
                      <w:marRight w:val="0"/>
                      <w:marTop w:val="0"/>
                      <w:marBottom w:val="0"/>
                      <w:divBdr>
                        <w:top w:val="none" w:sz="0" w:space="0" w:color="auto"/>
                        <w:left w:val="none" w:sz="0" w:space="0" w:color="auto"/>
                        <w:bottom w:val="none" w:sz="0" w:space="0" w:color="auto"/>
                        <w:right w:val="none" w:sz="0" w:space="0" w:color="auto"/>
                      </w:divBdr>
                      <w:divsChild>
                        <w:div w:id="9085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739250">
                  <w:marLeft w:val="0"/>
                  <w:marRight w:val="0"/>
                  <w:marTop w:val="0"/>
                  <w:marBottom w:val="0"/>
                  <w:divBdr>
                    <w:top w:val="none" w:sz="0" w:space="0" w:color="auto"/>
                    <w:left w:val="none" w:sz="0" w:space="0" w:color="auto"/>
                    <w:bottom w:val="none" w:sz="0" w:space="0" w:color="auto"/>
                    <w:right w:val="none" w:sz="0" w:space="0" w:color="auto"/>
                  </w:divBdr>
                  <w:divsChild>
                    <w:div w:id="622734657">
                      <w:marLeft w:val="0"/>
                      <w:marRight w:val="0"/>
                      <w:marTop w:val="0"/>
                      <w:marBottom w:val="0"/>
                      <w:divBdr>
                        <w:top w:val="none" w:sz="0" w:space="0" w:color="auto"/>
                        <w:left w:val="none" w:sz="0" w:space="0" w:color="auto"/>
                        <w:bottom w:val="none" w:sz="0" w:space="0" w:color="auto"/>
                        <w:right w:val="none" w:sz="0" w:space="0" w:color="auto"/>
                      </w:divBdr>
                      <w:divsChild>
                        <w:div w:id="493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56873">
                  <w:marLeft w:val="0"/>
                  <w:marRight w:val="0"/>
                  <w:marTop w:val="0"/>
                  <w:marBottom w:val="0"/>
                  <w:divBdr>
                    <w:top w:val="none" w:sz="0" w:space="0" w:color="auto"/>
                    <w:left w:val="none" w:sz="0" w:space="0" w:color="auto"/>
                    <w:bottom w:val="none" w:sz="0" w:space="0" w:color="auto"/>
                    <w:right w:val="none" w:sz="0" w:space="0" w:color="auto"/>
                  </w:divBdr>
                  <w:divsChild>
                    <w:div w:id="803431835">
                      <w:marLeft w:val="0"/>
                      <w:marRight w:val="0"/>
                      <w:marTop w:val="0"/>
                      <w:marBottom w:val="0"/>
                      <w:divBdr>
                        <w:top w:val="none" w:sz="0" w:space="0" w:color="auto"/>
                        <w:left w:val="none" w:sz="0" w:space="0" w:color="auto"/>
                        <w:bottom w:val="none" w:sz="0" w:space="0" w:color="auto"/>
                        <w:right w:val="none" w:sz="0" w:space="0" w:color="auto"/>
                      </w:divBdr>
                      <w:divsChild>
                        <w:div w:id="1429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1747">
                  <w:marLeft w:val="0"/>
                  <w:marRight w:val="0"/>
                  <w:marTop w:val="0"/>
                  <w:marBottom w:val="0"/>
                  <w:divBdr>
                    <w:top w:val="none" w:sz="0" w:space="0" w:color="auto"/>
                    <w:left w:val="none" w:sz="0" w:space="0" w:color="auto"/>
                    <w:bottom w:val="none" w:sz="0" w:space="0" w:color="auto"/>
                    <w:right w:val="none" w:sz="0" w:space="0" w:color="auto"/>
                  </w:divBdr>
                  <w:divsChild>
                    <w:div w:id="130829070">
                      <w:marLeft w:val="0"/>
                      <w:marRight w:val="0"/>
                      <w:marTop w:val="0"/>
                      <w:marBottom w:val="0"/>
                      <w:divBdr>
                        <w:top w:val="none" w:sz="0" w:space="0" w:color="auto"/>
                        <w:left w:val="none" w:sz="0" w:space="0" w:color="auto"/>
                        <w:bottom w:val="none" w:sz="0" w:space="0" w:color="auto"/>
                        <w:right w:val="none" w:sz="0" w:space="0" w:color="auto"/>
                      </w:divBdr>
                      <w:divsChild>
                        <w:div w:id="134343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19837">
              <w:marLeft w:val="0"/>
              <w:marRight w:val="0"/>
              <w:marTop w:val="0"/>
              <w:marBottom w:val="0"/>
              <w:divBdr>
                <w:top w:val="none" w:sz="0" w:space="0" w:color="auto"/>
                <w:left w:val="none" w:sz="0" w:space="0" w:color="auto"/>
                <w:bottom w:val="none" w:sz="0" w:space="0" w:color="auto"/>
                <w:right w:val="none" w:sz="0" w:space="0" w:color="auto"/>
              </w:divBdr>
              <w:divsChild>
                <w:div w:id="1744908031">
                  <w:marLeft w:val="0"/>
                  <w:marRight w:val="0"/>
                  <w:marTop w:val="0"/>
                  <w:marBottom w:val="0"/>
                  <w:divBdr>
                    <w:top w:val="none" w:sz="0" w:space="0" w:color="auto"/>
                    <w:left w:val="none" w:sz="0" w:space="0" w:color="auto"/>
                    <w:bottom w:val="none" w:sz="0" w:space="0" w:color="auto"/>
                    <w:right w:val="none" w:sz="0" w:space="0" w:color="auto"/>
                  </w:divBdr>
                </w:div>
              </w:divsChild>
            </w:div>
            <w:div w:id="1940329287">
              <w:marLeft w:val="0"/>
              <w:marRight w:val="0"/>
              <w:marTop w:val="0"/>
              <w:marBottom w:val="0"/>
              <w:divBdr>
                <w:top w:val="none" w:sz="0" w:space="0" w:color="auto"/>
                <w:left w:val="none" w:sz="0" w:space="0" w:color="auto"/>
                <w:bottom w:val="none" w:sz="0" w:space="0" w:color="auto"/>
                <w:right w:val="none" w:sz="0" w:space="0" w:color="auto"/>
              </w:divBdr>
              <w:divsChild>
                <w:div w:id="2131321008">
                  <w:marLeft w:val="0"/>
                  <w:marRight w:val="0"/>
                  <w:marTop w:val="0"/>
                  <w:marBottom w:val="0"/>
                  <w:divBdr>
                    <w:top w:val="none" w:sz="0" w:space="0" w:color="auto"/>
                    <w:left w:val="none" w:sz="0" w:space="0" w:color="auto"/>
                    <w:bottom w:val="none" w:sz="0" w:space="0" w:color="auto"/>
                    <w:right w:val="none" w:sz="0" w:space="0" w:color="auto"/>
                  </w:divBdr>
                </w:div>
              </w:divsChild>
            </w:div>
            <w:div w:id="804272243">
              <w:marLeft w:val="0"/>
              <w:marRight w:val="0"/>
              <w:marTop w:val="0"/>
              <w:marBottom w:val="0"/>
              <w:divBdr>
                <w:top w:val="none" w:sz="0" w:space="0" w:color="auto"/>
                <w:left w:val="none" w:sz="0" w:space="0" w:color="auto"/>
                <w:bottom w:val="none" w:sz="0" w:space="0" w:color="auto"/>
                <w:right w:val="none" w:sz="0" w:space="0" w:color="auto"/>
              </w:divBdr>
              <w:divsChild>
                <w:div w:id="32193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17335">
          <w:marLeft w:val="0"/>
          <w:marRight w:val="0"/>
          <w:marTop w:val="0"/>
          <w:marBottom w:val="0"/>
          <w:divBdr>
            <w:top w:val="none" w:sz="0" w:space="0" w:color="auto"/>
            <w:left w:val="none" w:sz="0" w:space="0" w:color="auto"/>
            <w:bottom w:val="none" w:sz="0" w:space="0" w:color="auto"/>
            <w:right w:val="none" w:sz="0" w:space="0" w:color="auto"/>
          </w:divBdr>
          <w:divsChild>
            <w:div w:id="1351879765">
              <w:marLeft w:val="0"/>
              <w:marRight w:val="0"/>
              <w:marTop w:val="0"/>
              <w:marBottom w:val="0"/>
              <w:divBdr>
                <w:top w:val="none" w:sz="0" w:space="0" w:color="auto"/>
                <w:left w:val="none" w:sz="0" w:space="0" w:color="auto"/>
                <w:bottom w:val="none" w:sz="0" w:space="0" w:color="auto"/>
                <w:right w:val="none" w:sz="0" w:space="0" w:color="auto"/>
              </w:divBdr>
            </w:div>
            <w:div w:id="833301366">
              <w:marLeft w:val="0"/>
              <w:marRight w:val="0"/>
              <w:marTop w:val="0"/>
              <w:marBottom w:val="0"/>
              <w:divBdr>
                <w:top w:val="none" w:sz="0" w:space="0" w:color="auto"/>
                <w:left w:val="none" w:sz="0" w:space="0" w:color="auto"/>
                <w:bottom w:val="none" w:sz="0" w:space="0" w:color="auto"/>
                <w:right w:val="none" w:sz="0" w:space="0" w:color="auto"/>
              </w:divBdr>
              <w:divsChild>
                <w:div w:id="36971006">
                  <w:marLeft w:val="0"/>
                  <w:marRight w:val="0"/>
                  <w:marTop w:val="0"/>
                  <w:marBottom w:val="0"/>
                  <w:divBdr>
                    <w:top w:val="none" w:sz="0" w:space="0" w:color="auto"/>
                    <w:left w:val="none" w:sz="0" w:space="0" w:color="auto"/>
                    <w:bottom w:val="none" w:sz="0" w:space="0" w:color="auto"/>
                    <w:right w:val="none" w:sz="0" w:space="0" w:color="auto"/>
                  </w:divBdr>
                  <w:divsChild>
                    <w:div w:id="76611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76784">
              <w:marLeft w:val="0"/>
              <w:marRight w:val="0"/>
              <w:marTop w:val="0"/>
              <w:marBottom w:val="0"/>
              <w:divBdr>
                <w:top w:val="none" w:sz="0" w:space="0" w:color="auto"/>
                <w:left w:val="none" w:sz="0" w:space="0" w:color="auto"/>
                <w:bottom w:val="none" w:sz="0" w:space="0" w:color="auto"/>
                <w:right w:val="none" w:sz="0" w:space="0" w:color="auto"/>
              </w:divBdr>
              <w:divsChild>
                <w:div w:id="764614640">
                  <w:marLeft w:val="0"/>
                  <w:marRight w:val="0"/>
                  <w:marTop w:val="0"/>
                  <w:marBottom w:val="0"/>
                  <w:divBdr>
                    <w:top w:val="none" w:sz="0" w:space="0" w:color="auto"/>
                    <w:left w:val="none" w:sz="0" w:space="0" w:color="auto"/>
                    <w:bottom w:val="none" w:sz="0" w:space="0" w:color="auto"/>
                    <w:right w:val="none" w:sz="0" w:space="0" w:color="auto"/>
                  </w:divBdr>
                  <w:divsChild>
                    <w:div w:id="146049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12055">
              <w:marLeft w:val="0"/>
              <w:marRight w:val="0"/>
              <w:marTop w:val="0"/>
              <w:marBottom w:val="0"/>
              <w:divBdr>
                <w:top w:val="none" w:sz="0" w:space="0" w:color="auto"/>
                <w:left w:val="none" w:sz="0" w:space="0" w:color="auto"/>
                <w:bottom w:val="none" w:sz="0" w:space="0" w:color="auto"/>
                <w:right w:val="none" w:sz="0" w:space="0" w:color="auto"/>
              </w:divBdr>
              <w:divsChild>
                <w:div w:id="1871338121">
                  <w:marLeft w:val="0"/>
                  <w:marRight w:val="0"/>
                  <w:marTop w:val="0"/>
                  <w:marBottom w:val="0"/>
                  <w:divBdr>
                    <w:top w:val="none" w:sz="0" w:space="0" w:color="auto"/>
                    <w:left w:val="none" w:sz="0" w:space="0" w:color="auto"/>
                    <w:bottom w:val="none" w:sz="0" w:space="0" w:color="auto"/>
                    <w:right w:val="none" w:sz="0" w:space="0" w:color="auto"/>
                  </w:divBdr>
                  <w:divsChild>
                    <w:div w:id="99283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339570">
              <w:marLeft w:val="0"/>
              <w:marRight w:val="0"/>
              <w:marTop w:val="0"/>
              <w:marBottom w:val="0"/>
              <w:divBdr>
                <w:top w:val="none" w:sz="0" w:space="0" w:color="auto"/>
                <w:left w:val="none" w:sz="0" w:space="0" w:color="auto"/>
                <w:bottom w:val="none" w:sz="0" w:space="0" w:color="auto"/>
                <w:right w:val="none" w:sz="0" w:space="0" w:color="auto"/>
              </w:divBdr>
              <w:divsChild>
                <w:div w:id="1501506629">
                  <w:marLeft w:val="0"/>
                  <w:marRight w:val="0"/>
                  <w:marTop w:val="0"/>
                  <w:marBottom w:val="0"/>
                  <w:divBdr>
                    <w:top w:val="none" w:sz="0" w:space="0" w:color="auto"/>
                    <w:left w:val="none" w:sz="0" w:space="0" w:color="auto"/>
                    <w:bottom w:val="none" w:sz="0" w:space="0" w:color="auto"/>
                    <w:right w:val="none" w:sz="0" w:space="0" w:color="auto"/>
                  </w:divBdr>
                  <w:divsChild>
                    <w:div w:id="81965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94321">
      <w:bodyDiv w:val="1"/>
      <w:marLeft w:val="0"/>
      <w:marRight w:val="0"/>
      <w:marTop w:val="0"/>
      <w:marBottom w:val="0"/>
      <w:divBdr>
        <w:top w:val="none" w:sz="0" w:space="0" w:color="auto"/>
        <w:left w:val="none" w:sz="0" w:space="0" w:color="auto"/>
        <w:bottom w:val="none" w:sz="0" w:space="0" w:color="auto"/>
        <w:right w:val="none" w:sz="0" w:space="0" w:color="auto"/>
      </w:divBdr>
    </w:div>
    <w:div w:id="1823958824">
      <w:bodyDiv w:val="1"/>
      <w:marLeft w:val="0"/>
      <w:marRight w:val="0"/>
      <w:marTop w:val="0"/>
      <w:marBottom w:val="0"/>
      <w:divBdr>
        <w:top w:val="none" w:sz="0" w:space="0" w:color="auto"/>
        <w:left w:val="none" w:sz="0" w:space="0" w:color="auto"/>
        <w:bottom w:val="none" w:sz="0" w:space="0" w:color="auto"/>
        <w:right w:val="none" w:sz="0" w:space="0" w:color="auto"/>
      </w:divBdr>
      <w:divsChild>
        <w:div w:id="1087074654">
          <w:marLeft w:val="0"/>
          <w:marRight w:val="0"/>
          <w:marTop w:val="0"/>
          <w:marBottom w:val="0"/>
          <w:divBdr>
            <w:top w:val="none" w:sz="0" w:space="0" w:color="auto"/>
            <w:left w:val="none" w:sz="0" w:space="0" w:color="auto"/>
            <w:bottom w:val="none" w:sz="0" w:space="0" w:color="auto"/>
            <w:right w:val="none" w:sz="0" w:space="0" w:color="auto"/>
          </w:divBdr>
          <w:divsChild>
            <w:div w:id="308558730">
              <w:marLeft w:val="0"/>
              <w:marRight w:val="0"/>
              <w:marTop w:val="0"/>
              <w:marBottom w:val="0"/>
              <w:divBdr>
                <w:top w:val="none" w:sz="0" w:space="0" w:color="auto"/>
                <w:left w:val="none" w:sz="0" w:space="0" w:color="auto"/>
                <w:bottom w:val="none" w:sz="0" w:space="0" w:color="auto"/>
                <w:right w:val="none" w:sz="0" w:space="0" w:color="auto"/>
              </w:divBdr>
            </w:div>
          </w:divsChild>
        </w:div>
        <w:div w:id="771248313">
          <w:marLeft w:val="0"/>
          <w:marRight w:val="0"/>
          <w:marTop w:val="0"/>
          <w:marBottom w:val="0"/>
          <w:divBdr>
            <w:top w:val="none" w:sz="0" w:space="0" w:color="auto"/>
            <w:left w:val="none" w:sz="0" w:space="0" w:color="auto"/>
            <w:bottom w:val="none" w:sz="0" w:space="0" w:color="auto"/>
            <w:right w:val="none" w:sz="0" w:space="0" w:color="auto"/>
          </w:divBdr>
          <w:divsChild>
            <w:div w:id="1432123211">
              <w:marLeft w:val="0"/>
              <w:marRight w:val="0"/>
              <w:marTop w:val="0"/>
              <w:marBottom w:val="0"/>
              <w:divBdr>
                <w:top w:val="none" w:sz="0" w:space="0" w:color="auto"/>
                <w:left w:val="none" w:sz="0" w:space="0" w:color="auto"/>
                <w:bottom w:val="none" w:sz="0" w:space="0" w:color="auto"/>
                <w:right w:val="none" w:sz="0" w:space="0" w:color="auto"/>
              </w:divBdr>
            </w:div>
          </w:divsChild>
        </w:div>
        <w:div w:id="1179152613">
          <w:marLeft w:val="0"/>
          <w:marRight w:val="0"/>
          <w:marTop w:val="0"/>
          <w:marBottom w:val="0"/>
          <w:divBdr>
            <w:top w:val="none" w:sz="0" w:space="0" w:color="auto"/>
            <w:left w:val="none" w:sz="0" w:space="0" w:color="auto"/>
            <w:bottom w:val="none" w:sz="0" w:space="0" w:color="auto"/>
            <w:right w:val="none" w:sz="0" w:space="0" w:color="auto"/>
          </w:divBdr>
          <w:divsChild>
            <w:div w:id="1756855940">
              <w:marLeft w:val="0"/>
              <w:marRight w:val="0"/>
              <w:marTop w:val="0"/>
              <w:marBottom w:val="0"/>
              <w:divBdr>
                <w:top w:val="none" w:sz="0" w:space="0" w:color="auto"/>
                <w:left w:val="none" w:sz="0" w:space="0" w:color="auto"/>
                <w:bottom w:val="none" w:sz="0" w:space="0" w:color="auto"/>
                <w:right w:val="none" w:sz="0" w:space="0" w:color="auto"/>
              </w:divBdr>
            </w:div>
          </w:divsChild>
        </w:div>
        <w:div w:id="561214875">
          <w:marLeft w:val="0"/>
          <w:marRight w:val="0"/>
          <w:marTop w:val="0"/>
          <w:marBottom w:val="0"/>
          <w:divBdr>
            <w:top w:val="none" w:sz="0" w:space="0" w:color="auto"/>
            <w:left w:val="none" w:sz="0" w:space="0" w:color="auto"/>
            <w:bottom w:val="none" w:sz="0" w:space="0" w:color="auto"/>
            <w:right w:val="none" w:sz="0" w:space="0" w:color="auto"/>
          </w:divBdr>
          <w:divsChild>
            <w:div w:id="677971352">
              <w:marLeft w:val="0"/>
              <w:marRight w:val="0"/>
              <w:marTop w:val="0"/>
              <w:marBottom w:val="0"/>
              <w:divBdr>
                <w:top w:val="none" w:sz="0" w:space="0" w:color="auto"/>
                <w:left w:val="none" w:sz="0" w:space="0" w:color="auto"/>
                <w:bottom w:val="none" w:sz="0" w:space="0" w:color="auto"/>
                <w:right w:val="none" w:sz="0" w:space="0" w:color="auto"/>
              </w:divBdr>
            </w:div>
          </w:divsChild>
        </w:div>
        <w:div w:id="510797211">
          <w:marLeft w:val="0"/>
          <w:marRight w:val="0"/>
          <w:marTop w:val="0"/>
          <w:marBottom w:val="0"/>
          <w:divBdr>
            <w:top w:val="none" w:sz="0" w:space="0" w:color="auto"/>
            <w:left w:val="none" w:sz="0" w:space="0" w:color="auto"/>
            <w:bottom w:val="none" w:sz="0" w:space="0" w:color="auto"/>
            <w:right w:val="none" w:sz="0" w:space="0" w:color="auto"/>
          </w:divBdr>
          <w:divsChild>
            <w:div w:id="1904948348">
              <w:marLeft w:val="0"/>
              <w:marRight w:val="0"/>
              <w:marTop w:val="0"/>
              <w:marBottom w:val="0"/>
              <w:divBdr>
                <w:top w:val="none" w:sz="0" w:space="0" w:color="auto"/>
                <w:left w:val="none" w:sz="0" w:space="0" w:color="auto"/>
                <w:bottom w:val="none" w:sz="0" w:space="0" w:color="auto"/>
                <w:right w:val="none" w:sz="0" w:space="0" w:color="auto"/>
              </w:divBdr>
            </w:div>
          </w:divsChild>
        </w:div>
        <w:div w:id="358622613">
          <w:marLeft w:val="0"/>
          <w:marRight w:val="0"/>
          <w:marTop w:val="0"/>
          <w:marBottom w:val="0"/>
          <w:divBdr>
            <w:top w:val="none" w:sz="0" w:space="0" w:color="auto"/>
            <w:left w:val="none" w:sz="0" w:space="0" w:color="auto"/>
            <w:bottom w:val="none" w:sz="0" w:space="0" w:color="auto"/>
            <w:right w:val="none" w:sz="0" w:space="0" w:color="auto"/>
          </w:divBdr>
          <w:divsChild>
            <w:div w:id="1032457254">
              <w:marLeft w:val="0"/>
              <w:marRight w:val="0"/>
              <w:marTop w:val="0"/>
              <w:marBottom w:val="0"/>
              <w:divBdr>
                <w:top w:val="none" w:sz="0" w:space="0" w:color="auto"/>
                <w:left w:val="none" w:sz="0" w:space="0" w:color="auto"/>
                <w:bottom w:val="none" w:sz="0" w:space="0" w:color="auto"/>
                <w:right w:val="none" w:sz="0" w:space="0" w:color="auto"/>
              </w:divBdr>
            </w:div>
          </w:divsChild>
        </w:div>
        <w:div w:id="767502537">
          <w:marLeft w:val="0"/>
          <w:marRight w:val="0"/>
          <w:marTop w:val="0"/>
          <w:marBottom w:val="0"/>
          <w:divBdr>
            <w:top w:val="none" w:sz="0" w:space="0" w:color="auto"/>
            <w:left w:val="none" w:sz="0" w:space="0" w:color="auto"/>
            <w:bottom w:val="none" w:sz="0" w:space="0" w:color="auto"/>
            <w:right w:val="none" w:sz="0" w:space="0" w:color="auto"/>
          </w:divBdr>
          <w:divsChild>
            <w:div w:id="1196651356">
              <w:marLeft w:val="0"/>
              <w:marRight w:val="0"/>
              <w:marTop w:val="0"/>
              <w:marBottom w:val="0"/>
              <w:divBdr>
                <w:top w:val="none" w:sz="0" w:space="0" w:color="auto"/>
                <w:left w:val="none" w:sz="0" w:space="0" w:color="auto"/>
                <w:bottom w:val="none" w:sz="0" w:space="0" w:color="auto"/>
                <w:right w:val="none" w:sz="0" w:space="0" w:color="auto"/>
              </w:divBdr>
            </w:div>
          </w:divsChild>
        </w:div>
        <w:div w:id="886722699">
          <w:marLeft w:val="0"/>
          <w:marRight w:val="0"/>
          <w:marTop w:val="0"/>
          <w:marBottom w:val="0"/>
          <w:divBdr>
            <w:top w:val="none" w:sz="0" w:space="0" w:color="auto"/>
            <w:left w:val="none" w:sz="0" w:space="0" w:color="auto"/>
            <w:bottom w:val="none" w:sz="0" w:space="0" w:color="auto"/>
            <w:right w:val="none" w:sz="0" w:space="0" w:color="auto"/>
          </w:divBdr>
          <w:divsChild>
            <w:div w:id="1187869889">
              <w:marLeft w:val="0"/>
              <w:marRight w:val="0"/>
              <w:marTop w:val="0"/>
              <w:marBottom w:val="0"/>
              <w:divBdr>
                <w:top w:val="none" w:sz="0" w:space="0" w:color="auto"/>
                <w:left w:val="none" w:sz="0" w:space="0" w:color="auto"/>
                <w:bottom w:val="none" w:sz="0" w:space="0" w:color="auto"/>
                <w:right w:val="none" w:sz="0" w:space="0" w:color="auto"/>
              </w:divBdr>
            </w:div>
          </w:divsChild>
        </w:div>
        <w:div w:id="522519224">
          <w:marLeft w:val="0"/>
          <w:marRight w:val="0"/>
          <w:marTop w:val="0"/>
          <w:marBottom w:val="0"/>
          <w:divBdr>
            <w:top w:val="none" w:sz="0" w:space="0" w:color="auto"/>
            <w:left w:val="none" w:sz="0" w:space="0" w:color="auto"/>
            <w:bottom w:val="none" w:sz="0" w:space="0" w:color="auto"/>
            <w:right w:val="none" w:sz="0" w:space="0" w:color="auto"/>
          </w:divBdr>
          <w:divsChild>
            <w:div w:id="183174509">
              <w:marLeft w:val="0"/>
              <w:marRight w:val="0"/>
              <w:marTop w:val="0"/>
              <w:marBottom w:val="0"/>
              <w:divBdr>
                <w:top w:val="none" w:sz="0" w:space="0" w:color="auto"/>
                <w:left w:val="none" w:sz="0" w:space="0" w:color="auto"/>
                <w:bottom w:val="none" w:sz="0" w:space="0" w:color="auto"/>
                <w:right w:val="none" w:sz="0" w:space="0" w:color="auto"/>
              </w:divBdr>
            </w:div>
          </w:divsChild>
        </w:div>
        <w:div w:id="304429947">
          <w:marLeft w:val="0"/>
          <w:marRight w:val="0"/>
          <w:marTop w:val="0"/>
          <w:marBottom w:val="0"/>
          <w:divBdr>
            <w:top w:val="none" w:sz="0" w:space="0" w:color="auto"/>
            <w:left w:val="none" w:sz="0" w:space="0" w:color="auto"/>
            <w:bottom w:val="none" w:sz="0" w:space="0" w:color="auto"/>
            <w:right w:val="none" w:sz="0" w:space="0" w:color="auto"/>
          </w:divBdr>
          <w:divsChild>
            <w:div w:id="146600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21674">
      <w:bodyDiv w:val="1"/>
      <w:marLeft w:val="0"/>
      <w:marRight w:val="0"/>
      <w:marTop w:val="0"/>
      <w:marBottom w:val="0"/>
      <w:divBdr>
        <w:top w:val="none" w:sz="0" w:space="0" w:color="auto"/>
        <w:left w:val="none" w:sz="0" w:space="0" w:color="auto"/>
        <w:bottom w:val="none" w:sz="0" w:space="0" w:color="auto"/>
        <w:right w:val="none" w:sz="0" w:space="0" w:color="auto"/>
      </w:divBdr>
      <w:divsChild>
        <w:div w:id="1682783455">
          <w:marLeft w:val="0"/>
          <w:marRight w:val="0"/>
          <w:marTop w:val="0"/>
          <w:marBottom w:val="0"/>
          <w:divBdr>
            <w:top w:val="none" w:sz="0" w:space="0" w:color="auto"/>
            <w:left w:val="none" w:sz="0" w:space="0" w:color="auto"/>
            <w:bottom w:val="none" w:sz="0" w:space="0" w:color="auto"/>
            <w:right w:val="none" w:sz="0" w:space="0" w:color="auto"/>
          </w:divBdr>
        </w:div>
        <w:div w:id="2019457165">
          <w:marLeft w:val="0"/>
          <w:marRight w:val="0"/>
          <w:marTop w:val="0"/>
          <w:marBottom w:val="0"/>
          <w:divBdr>
            <w:top w:val="none" w:sz="0" w:space="0" w:color="auto"/>
            <w:left w:val="none" w:sz="0" w:space="0" w:color="auto"/>
            <w:bottom w:val="none" w:sz="0" w:space="0" w:color="auto"/>
            <w:right w:val="none" w:sz="0" w:space="0" w:color="auto"/>
          </w:divBdr>
          <w:divsChild>
            <w:div w:id="1278874912">
              <w:marLeft w:val="0"/>
              <w:marRight w:val="0"/>
              <w:marTop w:val="0"/>
              <w:marBottom w:val="0"/>
              <w:divBdr>
                <w:top w:val="none" w:sz="0" w:space="0" w:color="auto"/>
                <w:left w:val="none" w:sz="0" w:space="0" w:color="auto"/>
                <w:bottom w:val="none" w:sz="0" w:space="0" w:color="auto"/>
                <w:right w:val="none" w:sz="0" w:space="0" w:color="auto"/>
              </w:divBdr>
              <w:divsChild>
                <w:div w:id="1421025127">
                  <w:marLeft w:val="0"/>
                  <w:marRight w:val="0"/>
                  <w:marTop w:val="0"/>
                  <w:marBottom w:val="0"/>
                  <w:divBdr>
                    <w:top w:val="none" w:sz="0" w:space="0" w:color="auto"/>
                    <w:left w:val="none" w:sz="0" w:space="0" w:color="auto"/>
                    <w:bottom w:val="none" w:sz="0" w:space="0" w:color="auto"/>
                    <w:right w:val="none" w:sz="0" w:space="0" w:color="auto"/>
                  </w:divBdr>
                </w:div>
                <w:div w:id="761922065">
                  <w:marLeft w:val="0"/>
                  <w:marRight w:val="0"/>
                  <w:marTop w:val="0"/>
                  <w:marBottom w:val="0"/>
                  <w:divBdr>
                    <w:top w:val="none" w:sz="0" w:space="0" w:color="auto"/>
                    <w:left w:val="none" w:sz="0" w:space="0" w:color="auto"/>
                    <w:bottom w:val="none" w:sz="0" w:space="0" w:color="auto"/>
                    <w:right w:val="none" w:sz="0" w:space="0" w:color="auto"/>
                  </w:divBdr>
                  <w:divsChild>
                    <w:div w:id="1075662841">
                      <w:marLeft w:val="0"/>
                      <w:marRight w:val="0"/>
                      <w:marTop w:val="0"/>
                      <w:marBottom w:val="0"/>
                      <w:divBdr>
                        <w:top w:val="none" w:sz="0" w:space="0" w:color="auto"/>
                        <w:left w:val="none" w:sz="0" w:space="0" w:color="auto"/>
                        <w:bottom w:val="none" w:sz="0" w:space="0" w:color="auto"/>
                        <w:right w:val="none" w:sz="0" w:space="0" w:color="auto"/>
                      </w:divBdr>
                    </w:div>
                  </w:divsChild>
                </w:div>
                <w:div w:id="389232399">
                  <w:marLeft w:val="0"/>
                  <w:marRight w:val="0"/>
                  <w:marTop w:val="0"/>
                  <w:marBottom w:val="0"/>
                  <w:divBdr>
                    <w:top w:val="none" w:sz="0" w:space="0" w:color="auto"/>
                    <w:left w:val="none" w:sz="0" w:space="0" w:color="auto"/>
                    <w:bottom w:val="none" w:sz="0" w:space="0" w:color="auto"/>
                    <w:right w:val="none" w:sz="0" w:space="0" w:color="auto"/>
                  </w:divBdr>
                  <w:divsChild>
                    <w:div w:id="15553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6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LegislatorInfo xmlns="http://schemas.microsoft.com/vsto/legislator-magic-premium">
  <ZipxFilePath>C:\Users\eliza.gmur\Desktop\projekt ustawy 16 01 2025.zipx</ZipxFilePath>
</LegislatorInf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4C21C2-769E-4360-92BB-BFB5D294FE36}">
  <ds:schemaRefs>
    <ds:schemaRef ds:uri="http://schemas.microsoft.com/vsto/legislator-magic-premium"/>
  </ds:schemaRefs>
</ds:datastoreItem>
</file>

<file path=customXml/itemProps3.xml><?xml version="1.0" encoding="utf-8"?>
<ds:datastoreItem xmlns:ds="http://schemas.openxmlformats.org/officeDocument/2006/customXml" ds:itemID="{FED89435-A0B4-4288-A739-98EF354FD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21318</Words>
  <Characters>127908</Characters>
  <Application>Microsoft Office Word</Application>
  <DocSecurity>0</DocSecurity>
  <Lines>1065</Lines>
  <Paragraphs>297</Paragraphs>
  <ScaleCrop>false</ScaleCrop>
  <Company/>
  <LinksUpToDate>false</LinksUpToDate>
  <CharactersWithSpaces>148929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2026-08-11T13:14:00Z</dcterms:created>
  <dcterms:modified xsi:type="dcterms:W3CDTF">2026-08-11T13:14:00Z</dcterms:modified>
  <cp:category/>
</cp:coreProperties>
</file>