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FFEAB" w14:textId="5D67B5E8" w:rsidR="00A6339A" w:rsidRPr="009B66CD" w:rsidRDefault="00A6339A" w:rsidP="00A6339A">
      <w:pPr>
        <w:pStyle w:val="OZNPROJEKTUwskazaniedatylubwersjiprojektu"/>
      </w:pPr>
      <w:bookmarkStart w:id="0" w:name="_Hlk44415004"/>
      <w:r w:rsidRPr="009B66CD">
        <w:t>Projekt</w:t>
      </w:r>
    </w:p>
    <w:p w14:paraId="23E9E5E0" w14:textId="77777777" w:rsidR="00A6339A" w:rsidRPr="009B66CD" w:rsidRDefault="00A6339A" w:rsidP="00A6339A">
      <w:pPr>
        <w:pStyle w:val="OZNRODZAKTUtznustawalubrozporzdzenieiorganwydajcy"/>
      </w:pPr>
      <w:r w:rsidRPr="00D110EA">
        <w:t>USTAWA</w:t>
      </w:r>
    </w:p>
    <w:p w14:paraId="5F2490AC" w14:textId="6EBA70F3" w:rsidR="00A6339A" w:rsidRPr="009B66CD" w:rsidRDefault="00A6339A" w:rsidP="00A6339A">
      <w:pPr>
        <w:pStyle w:val="DATAAKTUdatauchwalenialubwydaniaaktu"/>
      </w:pPr>
      <w:r w:rsidRPr="009B66CD">
        <w:t>z dnia</w:t>
      </w:r>
    </w:p>
    <w:p w14:paraId="18CF0F92" w14:textId="77777777" w:rsidR="00A6339A" w:rsidRPr="009B66CD" w:rsidRDefault="00A6339A" w:rsidP="00A6339A">
      <w:pPr>
        <w:pStyle w:val="TYTUAKTUprzedmiotregulacjiustawylubrozporzdzenia"/>
      </w:pPr>
      <w:r w:rsidRPr="009B66CD">
        <w:t xml:space="preserve">o zmianie ustawy – Prawo </w:t>
      </w:r>
      <w:r w:rsidRPr="00D110EA">
        <w:t>farmaceutyczne</w:t>
      </w:r>
    </w:p>
    <w:p w14:paraId="5A951BE5" w14:textId="05A0DF78" w:rsidR="00A6339A" w:rsidRPr="009B66CD" w:rsidRDefault="00A6339A" w:rsidP="00A6339A">
      <w:pPr>
        <w:pStyle w:val="ARTartustawynprozporzdzenia"/>
      </w:pPr>
      <w:r w:rsidRPr="009B66CD">
        <w:rPr>
          <w:rStyle w:val="Ppogrubienie"/>
        </w:rPr>
        <w:t>Art.</w:t>
      </w:r>
      <w:r>
        <w:rPr>
          <w:rStyle w:val="Ppogrubienie"/>
        </w:rPr>
        <w:t> </w:t>
      </w:r>
      <w:r w:rsidRPr="009B66CD">
        <w:rPr>
          <w:rStyle w:val="Ppogrubienie"/>
        </w:rPr>
        <w:t>1.</w:t>
      </w:r>
      <w:r>
        <w:t> </w:t>
      </w:r>
      <w:r w:rsidRPr="009B66CD">
        <w:t>W ustawie z dnia 6 września 2001 r. – Prawo farmaceutyczne (Dz. U. z 2026 r. poz. 612</w:t>
      </w:r>
      <w:r>
        <w:t xml:space="preserve"> i 791</w:t>
      </w:r>
      <w:r w:rsidRPr="009B66CD">
        <w:t>) wprowadza się następujące zmiany:</w:t>
      </w:r>
    </w:p>
    <w:p w14:paraId="255C0173" w14:textId="77777777" w:rsidR="00A6339A" w:rsidRPr="009B66CD" w:rsidRDefault="00A6339A" w:rsidP="00A6339A">
      <w:pPr>
        <w:pStyle w:val="PKTpunkt"/>
      </w:pPr>
      <w:r w:rsidRPr="009B66CD">
        <w:t>1)</w:t>
      </w:r>
      <w:r w:rsidRPr="009B66CD">
        <w:tab/>
        <w:t>w art. 94a:</w:t>
      </w:r>
    </w:p>
    <w:p w14:paraId="55B069C6" w14:textId="77777777" w:rsidR="00A6339A" w:rsidRPr="009B66CD" w:rsidRDefault="00A6339A" w:rsidP="00A6339A">
      <w:pPr>
        <w:pStyle w:val="LITlitera"/>
      </w:pPr>
      <w:r w:rsidRPr="009B66CD">
        <w:t>a)</w:t>
      </w:r>
      <w:r>
        <w:tab/>
      </w:r>
      <w:r w:rsidRPr="009B66CD">
        <w:t>ust. 1 otrzymuje brzmienie:</w:t>
      </w:r>
    </w:p>
    <w:p w14:paraId="6BD6B854" w14:textId="77777777" w:rsidR="00A6339A" w:rsidRPr="00D110EA" w:rsidRDefault="00A6339A" w:rsidP="00A6339A">
      <w:pPr>
        <w:pStyle w:val="ZLITUSTzmustliter"/>
      </w:pPr>
      <w:r w:rsidRPr="00D110EA">
        <w:t>„1. Reklamą apteki lub punktu aptecznego jest działalność polegająca na zachęcaniu do skorzystania z oferty apteki lub punktu aptecznego mająca na celu zwiększenie sprzedaży asortymentu dostępnego w aptece lub punkcie aptecznym</w:t>
      </w:r>
      <w:r>
        <w:t>,</w:t>
      </w:r>
      <w:r w:rsidRPr="00D110EA">
        <w:t xml:space="preserve"> świadczonych w nich usług </w:t>
      </w:r>
      <w:r>
        <w:t xml:space="preserve">lub </w:t>
      </w:r>
      <w:r w:rsidRPr="00D110EA">
        <w:t>realizowanych w nich świadczeń lub programów wynikających z powszechnie obowiązujących przepisów prawa.”,</w:t>
      </w:r>
    </w:p>
    <w:p w14:paraId="276A61D5" w14:textId="77777777" w:rsidR="00A6339A" w:rsidRPr="009B66CD" w:rsidRDefault="00A6339A" w:rsidP="00A6339A">
      <w:pPr>
        <w:pStyle w:val="LITlitera"/>
      </w:pPr>
      <w:r w:rsidRPr="009B66CD">
        <w:t>b)</w:t>
      </w:r>
      <w:r>
        <w:tab/>
      </w:r>
      <w:r w:rsidRPr="009B66CD">
        <w:t>w ust. 1a skreśla się wyrazy „lub wyrobów medycznych”,</w:t>
      </w:r>
    </w:p>
    <w:p w14:paraId="3737F0D6" w14:textId="15327D4D" w:rsidR="00A6339A" w:rsidRPr="009B66CD" w:rsidRDefault="00A6339A" w:rsidP="00A6339A">
      <w:pPr>
        <w:pStyle w:val="LITlitera"/>
      </w:pPr>
      <w:r w:rsidRPr="009B66CD">
        <w:t>c)</w:t>
      </w:r>
      <w:r>
        <w:tab/>
        <w:t xml:space="preserve">po ust. 1a </w:t>
      </w:r>
      <w:r w:rsidRPr="009B66CD">
        <w:t>dodaje się ust. 1b–1d w brzmieniu:</w:t>
      </w:r>
    </w:p>
    <w:p w14:paraId="781F0E04" w14:textId="77777777" w:rsidR="00A6339A" w:rsidRPr="00C71E45" w:rsidRDefault="00A6339A" w:rsidP="00A6339A">
      <w:pPr>
        <w:pStyle w:val="ZLITUSTzmustliter"/>
      </w:pPr>
      <w:r w:rsidRPr="00C71E45">
        <w:t>„1b. Reklama, o której mowa w ust. 1, nie może:</w:t>
      </w:r>
    </w:p>
    <w:p w14:paraId="5A69AC35" w14:textId="3D8F8EE0" w:rsidR="00A6339A" w:rsidRPr="00C71E45" w:rsidRDefault="00A6339A" w:rsidP="00A6339A">
      <w:pPr>
        <w:pStyle w:val="ZLITPKTzmpktliter"/>
      </w:pPr>
      <w:r w:rsidRPr="00C71E45">
        <w:t>1)</w:t>
      </w:r>
      <w:r>
        <w:tab/>
      </w:r>
      <w:r w:rsidRPr="00C71E45">
        <w:t>polegać na oferowaniu w sposób pośredni lub bezpośredni jakiejkolwiek korzyści w</w:t>
      </w:r>
      <w:r w:rsidR="00E236B1">
        <w:t xml:space="preserve"> </w:t>
      </w:r>
      <w:r w:rsidRPr="00C71E45">
        <w:t>zamian za nabycie asortymentu dostępnego w aptece lub punkcie aptecznym lub w zamian za skorzystanie z</w:t>
      </w:r>
      <w:r>
        <w:t>e świadczonych w nich</w:t>
      </w:r>
      <w:r w:rsidR="00E236B1">
        <w:t xml:space="preserve"> </w:t>
      </w:r>
      <w:r w:rsidRPr="00C71E45">
        <w:t xml:space="preserve">usług, </w:t>
      </w:r>
      <w:r>
        <w:t xml:space="preserve">realizowanych w nich </w:t>
      </w:r>
      <w:r w:rsidRPr="00C71E45">
        <w:t xml:space="preserve">świadczeń lub programów </w:t>
      </w:r>
      <w:r w:rsidRPr="00D110EA">
        <w:t>wynikających z powszechnie obowiązujących przepisów prawa</w:t>
      </w:r>
      <w:r w:rsidRPr="000D35B5">
        <w:t xml:space="preserve"> </w:t>
      </w:r>
      <w:r>
        <w:t xml:space="preserve">lub </w:t>
      </w:r>
      <w:r w:rsidRPr="00C71E45">
        <w:t>w zamian za dostarczenie dowodów na skorzystanie z</w:t>
      </w:r>
      <w:r w:rsidR="00E236B1">
        <w:t xml:space="preserve"> </w:t>
      </w:r>
      <w:r w:rsidRPr="00C71E45">
        <w:t>tej oferty;</w:t>
      </w:r>
    </w:p>
    <w:p w14:paraId="230057BB" w14:textId="4EFF12CD" w:rsidR="00A6339A" w:rsidRPr="00C71E45" w:rsidRDefault="00A6339A" w:rsidP="00A6339A">
      <w:pPr>
        <w:pStyle w:val="ZLITPKTzmpktliter"/>
      </w:pPr>
      <w:r w:rsidRPr="00C71E45">
        <w:t>2)</w:t>
      </w:r>
      <w:r>
        <w:tab/>
      </w:r>
      <w:r w:rsidRPr="00C71E45">
        <w:t>stanowić reklamy porównawczej w rozumieniu art. 16 ust. 3 ustawy z dnia 16</w:t>
      </w:r>
      <w:r w:rsidR="00C763A9">
        <w:t> </w:t>
      </w:r>
      <w:r w:rsidRPr="00C71E45">
        <w:t>kwietnia 1993 r. o zwalczaniu nieuczciwej konkurencji (Dz. U. z 2026 r. poz.</w:t>
      </w:r>
      <w:r>
        <w:t xml:space="preserve"> </w:t>
      </w:r>
      <w:r w:rsidRPr="00C71E45">
        <w:t>85);</w:t>
      </w:r>
    </w:p>
    <w:p w14:paraId="5F3258AE" w14:textId="2A810F80" w:rsidR="00A6339A" w:rsidRPr="00C71E45" w:rsidRDefault="00A6339A" w:rsidP="00A6339A">
      <w:pPr>
        <w:pStyle w:val="ZLITPKTzmpktliter"/>
      </w:pPr>
      <w:r w:rsidRPr="00C71E45">
        <w:t>3)</w:t>
      </w:r>
      <w:r>
        <w:tab/>
      </w:r>
      <w:r w:rsidRPr="00C71E45">
        <w:t>być kierowana do dzieci ani młodzieży do ukończenia 18. roku życia, zawierać żadnego elementu, który jest do nich kierowany, ani posługiwać się ich wizerunkiem lub głosem;</w:t>
      </w:r>
    </w:p>
    <w:p w14:paraId="2980EA72" w14:textId="343C70DA" w:rsidR="00A6339A" w:rsidRPr="00C71E45" w:rsidRDefault="00A6339A" w:rsidP="00A6339A">
      <w:pPr>
        <w:pStyle w:val="ZLITPKTzmpktliter"/>
      </w:pPr>
      <w:r w:rsidRPr="00C71E45">
        <w:t>4)</w:t>
      </w:r>
      <w:r w:rsidRPr="00C71E45">
        <w:tab/>
        <w:t>wykorzystywać wizerunku lub głosu osób znanych publicznie, osób posiadających wykształcenie</w:t>
      </w:r>
      <w:r>
        <w:t xml:space="preserve"> </w:t>
      </w:r>
      <w:r w:rsidRPr="00C71E45">
        <w:t>medyczne lub sugerujących posiadanie takiego wykształcenia ani polegać na odwoływaniu się do zaleceń tych osób;</w:t>
      </w:r>
    </w:p>
    <w:p w14:paraId="51AEEC15" w14:textId="0DC21C63" w:rsidR="00A6339A" w:rsidRPr="00C71E45" w:rsidRDefault="00A6339A" w:rsidP="00A6339A">
      <w:pPr>
        <w:pStyle w:val="ZLITPKTzmpktliter"/>
      </w:pPr>
      <w:r w:rsidRPr="00C71E45">
        <w:lastRenderedPageBreak/>
        <w:t>5)</w:t>
      </w:r>
      <w:r w:rsidRPr="00C71E45">
        <w:tab/>
        <w:t>zawierać treści sugerujących, że w przypadku braku skorzystania z oferty nastąpi pogorszenie lub brak poprawy stanu zdrowia;</w:t>
      </w:r>
    </w:p>
    <w:p w14:paraId="3EA3C536" w14:textId="0AB0BFEA" w:rsidR="00A6339A" w:rsidRPr="00C71E45" w:rsidRDefault="00A6339A" w:rsidP="00A6339A">
      <w:pPr>
        <w:pStyle w:val="ZLITPKTzmpktliter"/>
      </w:pPr>
      <w:r w:rsidRPr="00C71E45">
        <w:t>6)</w:t>
      </w:r>
      <w:r w:rsidRPr="00C71E45">
        <w:tab/>
        <w:t>wprowadzać w błąd;</w:t>
      </w:r>
    </w:p>
    <w:p w14:paraId="2BD16B74" w14:textId="39BF3A11" w:rsidR="00A6339A" w:rsidRPr="00C71E45" w:rsidRDefault="00A6339A" w:rsidP="00A6339A">
      <w:pPr>
        <w:pStyle w:val="ZLITPKTzmpktliter"/>
      </w:pPr>
      <w:r w:rsidRPr="00C71E45">
        <w:t>7)</w:t>
      </w:r>
      <w:r w:rsidRPr="00C71E45">
        <w:tab/>
        <w:t>w ramach zawartego w niej przekazu, być łączona z informacjami, które nie dotyczą działalności apteki lub punktu aptecznego.</w:t>
      </w:r>
    </w:p>
    <w:p w14:paraId="1C141BE2" w14:textId="17F1E47F" w:rsidR="00A6339A" w:rsidRPr="009B66CD" w:rsidRDefault="00A6339A" w:rsidP="00A6339A">
      <w:pPr>
        <w:pStyle w:val="ZLITUSTzmustliter"/>
      </w:pPr>
      <w:bookmarkStart w:id="1" w:name="_Hlk86145657"/>
      <w:r w:rsidRPr="009B66CD">
        <w:t xml:space="preserve">1c. Działania lub czynności określone w ust. 1b stanowią niedozwoloną formę reklamy, o której mowa w ust. 1, </w:t>
      </w:r>
      <w:r w:rsidRPr="00A6339A">
        <w:t>niezależnie od tego, czy jest prowadzona, finansowana lub organizowana przez podmiot prowadzący aptekę lub punkt apteczny czy przez podmiot trzeci</w:t>
      </w:r>
      <w:r w:rsidRPr="009B66CD">
        <w:t>.</w:t>
      </w:r>
    </w:p>
    <w:p w14:paraId="4A7E5F4E" w14:textId="77777777" w:rsidR="00A6339A" w:rsidRPr="009B66CD" w:rsidRDefault="00A6339A" w:rsidP="00A6339A">
      <w:pPr>
        <w:pStyle w:val="ZLITUSTzmustliter"/>
      </w:pPr>
      <w:r w:rsidRPr="009B66CD">
        <w:t>1d.</w:t>
      </w:r>
      <w:r>
        <w:t xml:space="preserve"> Przez wizerunek lub głos, o którym mowa w ust. 1b pkt 3 i 4, należy rozumieć wizerunek lub głos faktycznej osoby lub wygenerowany cyfrowo</w:t>
      </w:r>
      <w:r w:rsidRPr="009B66CD">
        <w:t>.”,</w:t>
      </w:r>
    </w:p>
    <w:p w14:paraId="6D1B01A2" w14:textId="35D79229" w:rsidR="00A6339A" w:rsidRPr="009B66CD" w:rsidRDefault="00A6339A" w:rsidP="00172064">
      <w:pPr>
        <w:pStyle w:val="LITlitera"/>
      </w:pPr>
      <w:r w:rsidRPr="009B66CD">
        <w:t>d)</w:t>
      </w:r>
      <w:r>
        <w:tab/>
      </w:r>
      <w:r w:rsidRPr="009B66CD">
        <w:t>ust. 3 otrzymuje brzmienie:</w:t>
      </w:r>
    </w:p>
    <w:p w14:paraId="401A9CF0" w14:textId="2A0F0750" w:rsidR="00A6339A" w:rsidRPr="009B66CD" w:rsidRDefault="00A6339A" w:rsidP="00387152">
      <w:pPr>
        <w:pStyle w:val="ZLITUSTzmustliter"/>
      </w:pPr>
      <w:r w:rsidRPr="009B66CD">
        <w:t>„3. W przypadku stwierdzenia naruszenia przepisów ust. 1a lub 1b wojewódzki inspektor farmaceutyczny nakazuje, w drodze decyzji, zaprzestanie prowadzenia takiej reklamy.”;</w:t>
      </w:r>
    </w:p>
    <w:p w14:paraId="58036B0B" w14:textId="1D98486E" w:rsidR="00A6339A" w:rsidRPr="009B66CD" w:rsidRDefault="00A6339A" w:rsidP="00A6339A">
      <w:pPr>
        <w:pStyle w:val="PKTpunkt"/>
      </w:pPr>
      <w:r w:rsidRPr="009B66CD">
        <w:t>2)</w:t>
      </w:r>
      <w:r w:rsidRPr="009B66CD">
        <w:tab/>
        <w:t>w art. 108 w ust. 4 w pkt 7 w lit. b średnik zastępuje się przecinkiem i dodaje się lit. c w</w:t>
      </w:r>
      <w:r w:rsidR="00C763A9">
        <w:t> </w:t>
      </w:r>
      <w:r w:rsidRPr="009B66CD">
        <w:t>brzmieniu:</w:t>
      </w:r>
    </w:p>
    <w:p w14:paraId="162E6642" w14:textId="761F588F" w:rsidR="00A6339A" w:rsidRPr="009B66CD" w:rsidRDefault="00A6339A" w:rsidP="00A6339A">
      <w:pPr>
        <w:pStyle w:val="ZLITzmlitartykuempunktem"/>
      </w:pPr>
      <w:r w:rsidRPr="009B66CD">
        <w:t>„c)</w:t>
      </w:r>
      <w:r>
        <w:tab/>
      </w:r>
      <w:r w:rsidRPr="009B66CD">
        <w:t>placówek obrotu pozaaptecznego</w:t>
      </w:r>
      <w:r>
        <w:t xml:space="preserve"> i ich działalności</w:t>
      </w:r>
      <w:r w:rsidRPr="009B66CD">
        <w:t>;”;</w:t>
      </w:r>
    </w:p>
    <w:p w14:paraId="0D159C9D" w14:textId="77777777" w:rsidR="00A6339A" w:rsidRPr="009B66CD" w:rsidRDefault="00A6339A" w:rsidP="00A6339A">
      <w:pPr>
        <w:pStyle w:val="PKTpunkt"/>
      </w:pPr>
      <w:r w:rsidRPr="009B66CD">
        <w:t>3)</w:t>
      </w:r>
      <w:r w:rsidRPr="009B66CD">
        <w:tab/>
        <w:t>w art. 129b ust. 1 otrzymuje brzmienie:</w:t>
      </w:r>
    </w:p>
    <w:p w14:paraId="1125F413" w14:textId="2B95536C" w:rsidR="00A6339A" w:rsidRPr="00C71E45" w:rsidRDefault="00A6339A" w:rsidP="00A6339A">
      <w:pPr>
        <w:pStyle w:val="ZUSTzmustartykuempunktem"/>
      </w:pPr>
      <w:r w:rsidRPr="00C71E45">
        <w:t>„1.</w:t>
      </w:r>
      <w:r>
        <w:t> </w:t>
      </w:r>
      <w:r w:rsidRPr="00A6339A">
        <w:t>Kto prowadzi reklamę z naruszeniem art. 94a ust. 1a lub 1b</w:t>
      </w:r>
      <w:r w:rsidR="005A4EE9">
        <w:t>,</w:t>
      </w:r>
      <w:r w:rsidRPr="00A6339A">
        <w:t xml:space="preserve"> podlega administracyjnej karze pieniężnej w wysokości do 100 000 zł.</w:t>
      </w:r>
      <w:r w:rsidRPr="00C71E45">
        <w:t>”.</w:t>
      </w:r>
    </w:p>
    <w:p w14:paraId="781149DA" w14:textId="15F5ABDF" w:rsidR="00A6339A" w:rsidRPr="00C71E45" w:rsidRDefault="00A6339A" w:rsidP="00A6339A">
      <w:pPr>
        <w:pStyle w:val="ARTartustawynprozporzdzenia"/>
      </w:pPr>
      <w:r w:rsidRPr="00C71E45">
        <w:rPr>
          <w:rStyle w:val="Ppogrubienie"/>
        </w:rPr>
        <w:t>Art.</w:t>
      </w:r>
      <w:r>
        <w:rPr>
          <w:rStyle w:val="Ppogrubienie"/>
        </w:rPr>
        <w:t> </w:t>
      </w:r>
      <w:r w:rsidRPr="00C71E45">
        <w:rPr>
          <w:rStyle w:val="Ppogrubienie"/>
        </w:rPr>
        <w:t>2.</w:t>
      </w:r>
      <w:r>
        <w:t> </w:t>
      </w:r>
      <w:bookmarkStart w:id="2" w:name="_Hlk44678567"/>
      <w:bookmarkStart w:id="3" w:name="_Hlk44599770"/>
      <w:bookmarkEnd w:id="1"/>
      <w:r w:rsidRPr="00C71E45">
        <w:t>Postępowania, o których mowa w art. 94a ust. 3 i art. 129b ustawy zmienianej w art. 1 w brzmieniu dotychczasowym, wszczęte</w:t>
      </w:r>
      <w:r w:rsidR="000476ED">
        <w:t xml:space="preserve"> </w:t>
      </w:r>
      <w:r w:rsidRPr="00C71E45">
        <w:t>i</w:t>
      </w:r>
      <w:r w:rsidR="000476ED">
        <w:t xml:space="preserve"> </w:t>
      </w:r>
      <w:r w:rsidRPr="00C71E45">
        <w:t>niezakończone</w:t>
      </w:r>
      <w:r w:rsidR="000476ED">
        <w:t xml:space="preserve"> </w:t>
      </w:r>
      <w:r w:rsidRPr="00C71E45">
        <w:t xml:space="preserve">decyzją ostateczną </w:t>
      </w:r>
      <w:r>
        <w:t>do dnia</w:t>
      </w:r>
      <w:r w:rsidRPr="00C71E45">
        <w:t xml:space="preserve"> wejścia w życie niniejszej ustawy, podlegają umorzeniu. Decyzja o umorzeniu nie wymaga uzasadnienia.</w:t>
      </w:r>
    </w:p>
    <w:p w14:paraId="15F83CF6" w14:textId="1733A73B" w:rsidR="00261A16" w:rsidRPr="00737F6A" w:rsidRDefault="00A6339A" w:rsidP="00172064">
      <w:pPr>
        <w:pStyle w:val="ARTartustawynprozporzdzenia"/>
      </w:pPr>
      <w:r w:rsidRPr="00C71E45">
        <w:rPr>
          <w:rStyle w:val="Ppogrubienie"/>
        </w:rPr>
        <w:t>Art.</w:t>
      </w:r>
      <w:r>
        <w:rPr>
          <w:rStyle w:val="Ppogrubienie"/>
        </w:rPr>
        <w:t> </w:t>
      </w:r>
      <w:r w:rsidRPr="00C71E45">
        <w:rPr>
          <w:rStyle w:val="Ppogrubienie"/>
        </w:rPr>
        <w:t>3.</w:t>
      </w:r>
      <w:r>
        <w:t> </w:t>
      </w:r>
      <w:r w:rsidRPr="00C71E45">
        <w:t>Ustawa wchodzi w życie po upływie 14 dni od dnia ogłoszenia.</w:t>
      </w:r>
      <w:bookmarkEnd w:id="0"/>
      <w:bookmarkEnd w:id="2"/>
      <w:bookmarkEnd w:id="3"/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D615" w14:textId="77777777" w:rsidR="000A51DC" w:rsidRDefault="000A51DC">
      <w:r>
        <w:separator/>
      </w:r>
    </w:p>
  </w:endnote>
  <w:endnote w:type="continuationSeparator" w:id="0">
    <w:p w14:paraId="661B576F" w14:textId="77777777" w:rsidR="000A51DC" w:rsidRDefault="000A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4652" w14:textId="77777777" w:rsidR="000A51DC" w:rsidRDefault="000A51DC">
      <w:r>
        <w:separator/>
      </w:r>
    </w:p>
  </w:footnote>
  <w:footnote w:type="continuationSeparator" w:id="0">
    <w:p w14:paraId="259B3891" w14:textId="77777777" w:rsidR="000A51DC" w:rsidRDefault="000A5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645A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30872390">
    <w:abstractNumId w:val="23"/>
  </w:num>
  <w:num w:numId="2" w16cid:durableId="506331292">
    <w:abstractNumId w:val="23"/>
  </w:num>
  <w:num w:numId="3" w16cid:durableId="1211840970">
    <w:abstractNumId w:val="18"/>
  </w:num>
  <w:num w:numId="4" w16cid:durableId="1054475296">
    <w:abstractNumId w:val="18"/>
  </w:num>
  <w:num w:numId="5" w16cid:durableId="328601613">
    <w:abstractNumId w:val="35"/>
  </w:num>
  <w:num w:numId="6" w16cid:durableId="1747874438">
    <w:abstractNumId w:val="31"/>
  </w:num>
  <w:num w:numId="7" w16cid:durableId="1689914549">
    <w:abstractNumId w:val="35"/>
  </w:num>
  <w:num w:numId="8" w16cid:durableId="543182096">
    <w:abstractNumId w:val="31"/>
  </w:num>
  <w:num w:numId="9" w16cid:durableId="1567448369">
    <w:abstractNumId w:val="35"/>
  </w:num>
  <w:num w:numId="10" w16cid:durableId="1456754785">
    <w:abstractNumId w:val="31"/>
  </w:num>
  <w:num w:numId="11" w16cid:durableId="760300158">
    <w:abstractNumId w:val="14"/>
  </w:num>
  <w:num w:numId="12" w16cid:durableId="1854950351">
    <w:abstractNumId w:val="10"/>
  </w:num>
  <w:num w:numId="13" w16cid:durableId="1083918198">
    <w:abstractNumId w:val="15"/>
  </w:num>
  <w:num w:numId="14" w16cid:durableId="2081444073">
    <w:abstractNumId w:val="26"/>
  </w:num>
  <w:num w:numId="15" w16cid:durableId="1663728738">
    <w:abstractNumId w:val="14"/>
  </w:num>
  <w:num w:numId="16" w16cid:durableId="1532113704">
    <w:abstractNumId w:val="16"/>
  </w:num>
  <w:num w:numId="17" w16cid:durableId="53164412">
    <w:abstractNumId w:val="8"/>
  </w:num>
  <w:num w:numId="18" w16cid:durableId="2147237461">
    <w:abstractNumId w:val="3"/>
  </w:num>
  <w:num w:numId="19" w16cid:durableId="1278411699">
    <w:abstractNumId w:val="2"/>
  </w:num>
  <w:num w:numId="20" w16cid:durableId="142743096">
    <w:abstractNumId w:val="1"/>
  </w:num>
  <w:num w:numId="21" w16cid:durableId="370811255">
    <w:abstractNumId w:val="0"/>
  </w:num>
  <w:num w:numId="22" w16cid:durableId="1484928539">
    <w:abstractNumId w:val="9"/>
  </w:num>
  <w:num w:numId="23" w16cid:durableId="1059474882">
    <w:abstractNumId w:val="7"/>
  </w:num>
  <w:num w:numId="24" w16cid:durableId="1639803934">
    <w:abstractNumId w:val="6"/>
  </w:num>
  <w:num w:numId="25" w16cid:durableId="1556896011">
    <w:abstractNumId w:val="5"/>
  </w:num>
  <w:num w:numId="26" w16cid:durableId="1711494515">
    <w:abstractNumId w:val="4"/>
  </w:num>
  <w:num w:numId="27" w16cid:durableId="98262363">
    <w:abstractNumId w:val="33"/>
  </w:num>
  <w:num w:numId="28" w16cid:durableId="1212037830">
    <w:abstractNumId w:val="25"/>
  </w:num>
  <w:num w:numId="29" w16cid:durableId="916287217">
    <w:abstractNumId w:val="36"/>
  </w:num>
  <w:num w:numId="30" w16cid:durableId="325983928">
    <w:abstractNumId w:val="32"/>
  </w:num>
  <w:num w:numId="31" w16cid:durableId="569776266">
    <w:abstractNumId w:val="19"/>
  </w:num>
  <w:num w:numId="32" w16cid:durableId="726536053">
    <w:abstractNumId w:val="11"/>
  </w:num>
  <w:num w:numId="33" w16cid:durableId="175116430">
    <w:abstractNumId w:val="30"/>
  </w:num>
  <w:num w:numId="34" w16cid:durableId="1222011622">
    <w:abstractNumId w:val="20"/>
  </w:num>
  <w:num w:numId="35" w16cid:durableId="807821800">
    <w:abstractNumId w:val="17"/>
  </w:num>
  <w:num w:numId="36" w16cid:durableId="105974258">
    <w:abstractNumId w:val="22"/>
  </w:num>
  <w:num w:numId="37" w16cid:durableId="127209861">
    <w:abstractNumId w:val="27"/>
  </w:num>
  <w:num w:numId="38" w16cid:durableId="730805612">
    <w:abstractNumId w:val="24"/>
  </w:num>
  <w:num w:numId="39" w16cid:durableId="1512530260">
    <w:abstractNumId w:val="13"/>
  </w:num>
  <w:num w:numId="40" w16cid:durableId="1145203105">
    <w:abstractNumId w:val="29"/>
  </w:num>
  <w:num w:numId="41" w16cid:durableId="1582444395">
    <w:abstractNumId w:val="28"/>
  </w:num>
  <w:num w:numId="42" w16cid:durableId="906841192">
    <w:abstractNumId w:val="21"/>
  </w:num>
  <w:num w:numId="43" w16cid:durableId="373238405">
    <w:abstractNumId w:val="34"/>
  </w:num>
  <w:num w:numId="44" w16cid:durableId="11266981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9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6E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1DC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064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0F1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B9F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1A8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152"/>
    <w:rsid w:val="00390E89"/>
    <w:rsid w:val="00391B1A"/>
    <w:rsid w:val="00394423"/>
    <w:rsid w:val="00396942"/>
    <w:rsid w:val="00396B49"/>
    <w:rsid w:val="00396E3E"/>
    <w:rsid w:val="003A306E"/>
    <w:rsid w:val="003A3353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179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DEE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4EE9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3FF0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1CC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9CA"/>
    <w:rsid w:val="00984E03"/>
    <w:rsid w:val="00987E85"/>
    <w:rsid w:val="009918F1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39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557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007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3A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1EC"/>
    <w:rsid w:val="00CB18D0"/>
    <w:rsid w:val="00CB1C8A"/>
    <w:rsid w:val="00CB24F5"/>
    <w:rsid w:val="00CB2663"/>
    <w:rsid w:val="00CB293B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6B1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69AD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DE020"/>
  <w15:docId w15:val="{C6F68C0D-4358-4384-B4EC-7F7697D3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6339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iloszewsk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632B5-8047-4283-87D9-C193B42A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504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3</cp:revision>
  <cp:lastPrinted>2012-04-23T06:39:00Z</cp:lastPrinted>
  <dcterms:created xsi:type="dcterms:W3CDTF">2026-08-05T07:13:00Z</dcterms:created>
  <dcterms:modified xsi:type="dcterms:W3CDTF">2026-08-05T07:14:00Z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