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3CC2" w14:textId="37845B2D" w:rsidR="00652BFF" w:rsidRDefault="00652BFF" w:rsidP="007031A7">
      <w:pPr>
        <w:spacing w:after="0" w:line="360" w:lineRule="auto"/>
        <w:jc w:val="center"/>
        <w:rPr>
          <w:rFonts w:ascii="Times New Roman" w:eastAsia="Times New Roman" w:hAnsi="Times New Roman" w:cs="Times New Roman"/>
          <w:b/>
          <w:bCs/>
          <w:kern w:val="0"/>
          <w:sz w:val="24"/>
          <w:szCs w:val="24"/>
          <w:lang w:val="pl-PL" w:eastAsia="pl-PL"/>
          <w14:ligatures w14:val="none"/>
        </w:rPr>
      </w:pPr>
      <w:r w:rsidRPr="00652BFF">
        <w:rPr>
          <w:rFonts w:ascii="Times New Roman" w:eastAsia="Times New Roman" w:hAnsi="Times New Roman" w:cs="Times New Roman"/>
          <w:b/>
          <w:bCs/>
          <w:kern w:val="0"/>
          <w:sz w:val="24"/>
          <w:szCs w:val="24"/>
          <w:lang w:val="pl-PL" w:eastAsia="pl-PL"/>
          <w14:ligatures w14:val="none"/>
        </w:rPr>
        <w:t>U</w:t>
      </w:r>
      <w:r w:rsidR="007031A7">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b/>
          <w:bCs/>
          <w:kern w:val="0"/>
          <w:sz w:val="24"/>
          <w:szCs w:val="24"/>
          <w:lang w:val="pl-PL" w:eastAsia="pl-PL"/>
          <w14:ligatures w14:val="none"/>
        </w:rPr>
        <w:t>S</w:t>
      </w:r>
      <w:r w:rsidR="007031A7">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b/>
          <w:bCs/>
          <w:kern w:val="0"/>
          <w:sz w:val="24"/>
          <w:szCs w:val="24"/>
          <w:lang w:val="pl-PL" w:eastAsia="pl-PL"/>
          <w14:ligatures w14:val="none"/>
        </w:rPr>
        <w:t>T</w:t>
      </w:r>
      <w:r w:rsidR="007031A7">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b/>
          <w:bCs/>
          <w:kern w:val="0"/>
          <w:sz w:val="24"/>
          <w:szCs w:val="24"/>
          <w:lang w:val="pl-PL" w:eastAsia="pl-PL"/>
          <w14:ligatures w14:val="none"/>
        </w:rPr>
        <w:t>A</w:t>
      </w:r>
      <w:r w:rsidR="007031A7">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b/>
          <w:bCs/>
          <w:kern w:val="0"/>
          <w:sz w:val="24"/>
          <w:szCs w:val="24"/>
          <w:lang w:val="pl-PL" w:eastAsia="pl-PL"/>
          <w14:ligatures w14:val="none"/>
        </w:rPr>
        <w:t>W</w:t>
      </w:r>
      <w:r w:rsidR="007031A7">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b/>
          <w:bCs/>
          <w:kern w:val="0"/>
          <w:sz w:val="24"/>
          <w:szCs w:val="24"/>
          <w:lang w:val="pl-PL" w:eastAsia="pl-PL"/>
          <w14:ligatures w14:val="none"/>
        </w:rPr>
        <w:t>A</w:t>
      </w:r>
      <w:r w:rsidRPr="00652BFF">
        <w:rPr>
          <w:rFonts w:ascii="Times New Roman" w:eastAsia="Times New Roman" w:hAnsi="Times New Roman" w:cs="Times New Roman"/>
          <w:b/>
          <w:bCs/>
          <w:kern w:val="0"/>
          <w:sz w:val="24"/>
          <w:szCs w:val="24"/>
          <w:lang w:val="pl-PL" w:eastAsia="pl-PL"/>
          <w14:ligatures w14:val="none"/>
        </w:rPr>
        <w:br/>
      </w:r>
      <w:r w:rsidRPr="007031A7">
        <w:rPr>
          <w:rFonts w:ascii="Times New Roman" w:eastAsia="Times New Roman" w:hAnsi="Times New Roman" w:cs="Times New Roman"/>
          <w:kern w:val="0"/>
          <w:sz w:val="24"/>
          <w:szCs w:val="24"/>
          <w:lang w:val="pl-PL" w:eastAsia="pl-PL"/>
          <w14:ligatures w14:val="none"/>
        </w:rPr>
        <w:t xml:space="preserve">z dnia </w:t>
      </w:r>
      <w:r w:rsidR="007031A7" w:rsidRPr="007031A7">
        <w:rPr>
          <w:rFonts w:ascii="Times New Roman" w:eastAsia="Times New Roman" w:hAnsi="Times New Roman" w:cs="Times New Roman"/>
          <w:kern w:val="0"/>
          <w:sz w:val="24"/>
          <w:szCs w:val="24"/>
          <w:lang w:val="pl-PL" w:eastAsia="pl-PL"/>
          <w14:ligatures w14:val="none"/>
        </w:rPr>
        <w:t>…</w:t>
      </w:r>
      <w:r w:rsidRPr="00652BFF">
        <w:rPr>
          <w:rFonts w:ascii="Times New Roman" w:eastAsia="Times New Roman" w:hAnsi="Times New Roman" w:cs="Times New Roman"/>
          <w:b/>
          <w:bCs/>
          <w:kern w:val="0"/>
          <w:sz w:val="24"/>
          <w:szCs w:val="24"/>
          <w:lang w:val="pl-PL" w:eastAsia="pl-PL"/>
          <w14:ligatures w14:val="none"/>
        </w:rPr>
        <w:br/>
        <w:t>o zmianie ustawy o ochronie zwierząt</w:t>
      </w:r>
    </w:p>
    <w:p w14:paraId="229BC0EC" w14:textId="77777777" w:rsidR="007031A7" w:rsidRPr="00652BFF" w:rsidRDefault="007031A7" w:rsidP="007031A7">
      <w:pPr>
        <w:spacing w:after="0" w:line="360" w:lineRule="auto"/>
        <w:jc w:val="center"/>
        <w:rPr>
          <w:rFonts w:ascii="Times New Roman" w:eastAsia="Times New Roman" w:hAnsi="Times New Roman" w:cs="Times New Roman"/>
          <w:kern w:val="0"/>
          <w:sz w:val="24"/>
          <w:szCs w:val="24"/>
          <w:lang w:val="pl-PL" w:eastAsia="pl-PL"/>
          <w14:ligatures w14:val="none"/>
        </w:rPr>
      </w:pPr>
    </w:p>
    <w:p w14:paraId="7D8A452A" w14:textId="0B0B58CD" w:rsidR="00652BFF" w:rsidRPr="007031A7" w:rsidRDefault="00652BFF" w:rsidP="00FF31EB">
      <w:pPr>
        <w:spacing w:after="0" w:line="360" w:lineRule="auto"/>
        <w:ind w:firstLine="708"/>
        <w:jc w:val="both"/>
        <w:outlineLvl w:val="2"/>
        <w:rPr>
          <w:rFonts w:ascii="Times New Roman" w:eastAsia="Times New Roman" w:hAnsi="Times New Roman" w:cs="Times New Roman"/>
          <w:b/>
          <w:bCs/>
          <w:kern w:val="0"/>
          <w:sz w:val="24"/>
          <w:szCs w:val="24"/>
          <w:lang w:val="pl-PL" w:eastAsia="pl-PL"/>
          <w14:ligatures w14:val="none"/>
        </w:rPr>
      </w:pPr>
      <w:r w:rsidRPr="007031A7">
        <w:rPr>
          <w:rFonts w:ascii="Times New Roman" w:eastAsia="Times New Roman" w:hAnsi="Times New Roman" w:cs="Times New Roman"/>
          <w:b/>
          <w:bCs/>
          <w:kern w:val="0"/>
          <w:sz w:val="24"/>
          <w:szCs w:val="24"/>
          <w:lang w:val="pl-PL" w:eastAsia="pl-PL"/>
          <w14:ligatures w14:val="none"/>
        </w:rPr>
        <w:t>Art. 1</w:t>
      </w:r>
      <w:r w:rsidR="007031A7" w:rsidRPr="007031A7">
        <w:rPr>
          <w:rFonts w:ascii="Times New Roman" w:eastAsia="Times New Roman" w:hAnsi="Times New Roman" w:cs="Times New Roman"/>
          <w:b/>
          <w:bCs/>
          <w:kern w:val="0"/>
          <w:sz w:val="24"/>
          <w:szCs w:val="24"/>
          <w:lang w:val="pl-PL" w:eastAsia="pl-PL"/>
          <w14:ligatures w14:val="none"/>
        </w:rPr>
        <w:t xml:space="preserve">. </w:t>
      </w:r>
      <w:r w:rsidRPr="007031A7">
        <w:rPr>
          <w:rFonts w:ascii="Times New Roman" w:eastAsia="Times New Roman" w:hAnsi="Times New Roman" w:cs="Times New Roman"/>
          <w:kern w:val="0"/>
          <w:sz w:val="24"/>
          <w:szCs w:val="24"/>
          <w:lang w:val="pl-PL" w:eastAsia="pl-PL"/>
          <w14:ligatures w14:val="none"/>
        </w:rPr>
        <w:t xml:space="preserve">W ustawie z dnia 21 sierpnia 1997 r. o ochronie zwierząt </w:t>
      </w:r>
      <w:r w:rsidR="007031A7" w:rsidRPr="007031A7">
        <w:rPr>
          <w:rFonts w:ascii="Times New Roman" w:eastAsia="Times New Roman" w:hAnsi="Times New Roman" w:cs="Times New Roman"/>
          <w:kern w:val="0"/>
          <w:sz w:val="24"/>
          <w:szCs w:val="24"/>
          <w:lang w:val="pl-PL" w:eastAsia="pl-PL"/>
          <w14:ligatures w14:val="none"/>
        </w:rPr>
        <w:t xml:space="preserve">(Dz. U. z 2023 r., poz.  1580) </w:t>
      </w:r>
      <w:r w:rsidRPr="007031A7">
        <w:rPr>
          <w:rFonts w:ascii="Times New Roman" w:eastAsia="Times New Roman" w:hAnsi="Times New Roman" w:cs="Times New Roman"/>
          <w:kern w:val="0"/>
          <w:sz w:val="24"/>
          <w:szCs w:val="24"/>
          <w:lang w:val="pl-PL" w:eastAsia="pl-PL"/>
          <w14:ligatures w14:val="none"/>
        </w:rPr>
        <w:t>wprowadza się następujące zmiany:</w:t>
      </w:r>
    </w:p>
    <w:p w14:paraId="3C8C61EE" w14:textId="55AF4D50" w:rsidR="00652BFF" w:rsidRPr="007031A7" w:rsidRDefault="007031A7" w:rsidP="007031A7">
      <w:pPr>
        <w:pStyle w:val="Akapitzlist"/>
        <w:numPr>
          <w:ilvl w:val="0"/>
          <w:numId w:val="9"/>
        </w:numPr>
        <w:spacing w:before="100" w:beforeAutospacing="1" w:after="100" w:afterAutospacing="1" w:line="240" w:lineRule="auto"/>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p</w:t>
      </w:r>
      <w:r w:rsidR="00652BFF" w:rsidRPr="007031A7">
        <w:rPr>
          <w:rFonts w:ascii="Times New Roman" w:eastAsia="Times New Roman" w:hAnsi="Times New Roman" w:cs="Times New Roman"/>
          <w:kern w:val="0"/>
          <w:sz w:val="24"/>
          <w:szCs w:val="24"/>
          <w:lang w:val="pl-PL" w:eastAsia="pl-PL"/>
          <w14:ligatures w14:val="none"/>
        </w:rPr>
        <w:t>o art. 10</w:t>
      </w:r>
      <w:r>
        <w:rPr>
          <w:rFonts w:ascii="Times New Roman" w:eastAsia="Times New Roman" w:hAnsi="Times New Roman" w:cs="Times New Roman"/>
          <w:kern w:val="0"/>
          <w:sz w:val="24"/>
          <w:szCs w:val="24"/>
          <w:lang w:val="pl-PL" w:eastAsia="pl-PL"/>
          <w14:ligatures w14:val="none"/>
        </w:rPr>
        <w:t>b</w:t>
      </w:r>
      <w:r w:rsidR="00652BFF" w:rsidRPr="007031A7">
        <w:rPr>
          <w:rFonts w:ascii="Times New Roman" w:eastAsia="Times New Roman" w:hAnsi="Times New Roman" w:cs="Times New Roman"/>
          <w:kern w:val="0"/>
          <w:sz w:val="24"/>
          <w:szCs w:val="24"/>
          <w:lang w:val="pl-PL" w:eastAsia="pl-PL"/>
          <w14:ligatures w14:val="none"/>
        </w:rPr>
        <w:t xml:space="preserve"> dodaje się art. 10c–10g w brzmieniu: </w:t>
      </w:r>
    </w:p>
    <w:p w14:paraId="598ECB77" w14:textId="2FB37FFE" w:rsidR="007031A7" w:rsidRPr="00965AD0" w:rsidRDefault="002001CA"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b/>
          <w:bCs/>
          <w:kern w:val="0"/>
          <w:sz w:val="24"/>
          <w:szCs w:val="24"/>
          <w:lang w:val="pl-PL" w:eastAsia="pl-PL"/>
          <w14:ligatures w14:val="none"/>
        </w:rPr>
        <w:t>„</w:t>
      </w:r>
      <w:r w:rsidR="00652BFF" w:rsidRPr="00652BFF">
        <w:rPr>
          <w:rFonts w:ascii="Times New Roman" w:eastAsia="Times New Roman" w:hAnsi="Times New Roman" w:cs="Times New Roman"/>
          <w:b/>
          <w:bCs/>
          <w:kern w:val="0"/>
          <w:sz w:val="24"/>
          <w:szCs w:val="24"/>
          <w:lang w:val="pl-PL" w:eastAsia="pl-PL"/>
          <w14:ligatures w14:val="none"/>
        </w:rPr>
        <w:t xml:space="preserve">Art. 10c. </w:t>
      </w:r>
      <w:r w:rsidR="007031A7" w:rsidRPr="00E2381A">
        <w:rPr>
          <w:rFonts w:ascii="Times New Roman" w:eastAsia="Times New Roman" w:hAnsi="Times New Roman" w:cs="Times New Roman"/>
          <w:kern w:val="0"/>
          <w:sz w:val="24"/>
          <w:szCs w:val="24"/>
          <w:lang w:val="pl-PL" w:eastAsia="pl-PL"/>
          <w14:ligatures w14:val="none"/>
        </w:rPr>
        <w:t>1.</w:t>
      </w:r>
      <w:r w:rsidR="007031A7">
        <w:rPr>
          <w:rFonts w:ascii="Times New Roman" w:eastAsia="Times New Roman" w:hAnsi="Times New Roman" w:cs="Times New Roman"/>
          <w:b/>
          <w:bCs/>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Jeżeli pies zaatakował człowieka albo zwierzę domowe lub gospodarskie, powodując u człowieka </w:t>
      </w:r>
      <w:r w:rsidR="00E51BF9">
        <w:rPr>
          <w:rFonts w:ascii="Times New Roman" w:eastAsia="Times New Roman" w:hAnsi="Times New Roman" w:cs="Times New Roman"/>
          <w:kern w:val="0"/>
          <w:sz w:val="24"/>
          <w:szCs w:val="24"/>
          <w:lang w:val="pl-PL" w:eastAsia="pl-PL"/>
          <w14:ligatures w14:val="none"/>
        </w:rPr>
        <w:t>lub</w:t>
      </w:r>
      <w:r w:rsidR="00652BFF" w:rsidRPr="00652BFF">
        <w:rPr>
          <w:rFonts w:ascii="Times New Roman" w:eastAsia="Times New Roman" w:hAnsi="Times New Roman" w:cs="Times New Roman"/>
          <w:kern w:val="0"/>
          <w:sz w:val="24"/>
          <w:szCs w:val="24"/>
          <w:lang w:val="pl-PL" w:eastAsia="pl-PL"/>
          <w14:ligatures w14:val="none"/>
        </w:rPr>
        <w:t xml:space="preserve"> zwierzęcia uszkodzenie ciała, </w:t>
      </w:r>
      <w:r w:rsidR="00E51BF9" w:rsidRPr="00652BFF">
        <w:rPr>
          <w:rFonts w:ascii="Times New Roman" w:eastAsia="Times New Roman" w:hAnsi="Times New Roman" w:cs="Times New Roman"/>
          <w:kern w:val="0"/>
          <w:sz w:val="24"/>
          <w:szCs w:val="24"/>
          <w:lang w:val="pl-PL" w:eastAsia="pl-PL"/>
          <w14:ligatures w14:val="none"/>
        </w:rPr>
        <w:t xml:space="preserve">uszczerbek na zdrowiu, </w:t>
      </w:r>
      <w:r w:rsidR="00652BFF" w:rsidRPr="00652BFF">
        <w:rPr>
          <w:rFonts w:ascii="Times New Roman" w:eastAsia="Times New Roman" w:hAnsi="Times New Roman" w:cs="Times New Roman"/>
          <w:kern w:val="0"/>
          <w:sz w:val="24"/>
          <w:szCs w:val="24"/>
          <w:lang w:val="pl-PL" w:eastAsia="pl-PL"/>
          <w14:ligatures w14:val="none"/>
        </w:rPr>
        <w:t xml:space="preserve">rozstrój zdrowia albo śmierć, i zachodzi uzasadnione ryzyko ponownego ataku, prokurator może wydać postanowienie o odebraniu psa właścicielowi lub opiekunowi oraz o umieszczeniu go w schronisku dla zwierząt albo w innym </w:t>
      </w:r>
      <w:r w:rsidR="00652BFF" w:rsidRPr="00965AD0">
        <w:rPr>
          <w:rFonts w:ascii="Times New Roman" w:eastAsia="Times New Roman" w:hAnsi="Times New Roman" w:cs="Times New Roman"/>
          <w:kern w:val="0"/>
          <w:sz w:val="24"/>
          <w:szCs w:val="24"/>
          <w:lang w:val="pl-PL" w:eastAsia="pl-PL"/>
          <w14:ligatures w14:val="none"/>
        </w:rPr>
        <w:t>podmiocie zapewniającym warunki bezpiecznego utrzymywania psów stwarzających zagrożenie</w:t>
      </w:r>
      <w:r w:rsidR="00611F12" w:rsidRPr="00965AD0">
        <w:rPr>
          <w:rFonts w:ascii="Times New Roman" w:eastAsia="Times New Roman" w:hAnsi="Times New Roman" w:cs="Times New Roman"/>
          <w:kern w:val="0"/>
          <w:sz w:val="24"/>
          <w:szCs w:val="24"/>
          <w:lang w:val="pl-PL" w:eastAsia="pl-PL"/>
          <w14:ligatures w14:val="none"/>
        </w:rPr>
        <w:t>, właściwym ze względu ma miejsce zamieszkania</w:t>
      </w:r>
      <w:r w:rsidR="00611F12" w:rsidRPr="00965AD0">
        <w:t xml:space="preserve"> </w:t>
      </w:r>
      <w:r w:rsidR="00611F12" w:rsidRPr="00965AD0">
        <w:rPr>
          <w:rFonts w:ascii="Times New Roman" w:eastAsia="Times New Roman" w:hAnsi="Times New Roman" w:cs="Times New Roman"/>
          <w:kern w:val="0"/>
          <w:sz w:val="24"/>
          <w:szCs w:val="24"/>
          <w:lang w:val="pl-PL" w:eastAsia="pl-PL"/>
          <w14:ligatures w14:val="none"/>
        </w:rPr>
        <w:t>właściciela lub opiekuna psa</w:t>
      </w:r>
      <w:r w:rsidR="00652BFF" w:rsidRPr="00965AD0">
        <w:rPr>
          <w:rFonts w:ascii="Times New Roman" w:eastAsia="Times New Roman" w:hAnsi="Times New Roman" w:cs="Times New Roman"/>
          <w:kern w:val="0"/>
          <w:sz w:val="24"/>
          <w:szCs w:val="24"/>
          <w:lang w:val="pl-PL" w:eastAsia="pl-PL"/>
          <w14:ligatures w14:val="none"/>
        </w:rPr>
        <w:t>.</w:t>
      </w:r>
      <w:r w:rsidR="007031A7" w:rsidRPr="00965AD0">
        <w:rPr>
          <w:rFonts w:ascii="Times New Roman" w:eastAsia="Times New Roman" w:hAnsi="Times New Roman" w:cs="Times New Roman"/>
          <w:kern w:val="0"/>
          <w:sz w:val="24"/>
          <w:szCs w:val="24"/>
          <w:lang w:val="pl-PL" w:eastAsia="pl-PL"/>
          <w14:ligatures w14:val="none"/>
        </w:rPr>
        <w:t xml:space="preserve"> </w:t>
      </w:r>
    </w:p>
    <w:p w14:paraId="779298CA" w14:textId="6A553F68" w:rsidR="008E2369" w:rsidRDefault="008E236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2. </w:t>
      </w:r>
      <w:r w:rsidRPr="008E2369">
        <w:rPr>
          <w:rFonts w:ascii="Times New Roman" w:eastAsia="Times New Roman" w:hAnsi="Times New Roman" w:cs="Times New Roman"/>
          <w:kern w:val="0"/>
          <w:sz w:val="24"/>
          <w:szCs w:val="24"/>
          <w:lang w:val="pl-PL" w:eastAsia="pl-PL"/>
          <w14:ligatures w14:val="none"/>
        </w:rPr>
        <w:t xml:space="preserve">Przepisu ust. </w:t>
      </w:r>
      <w:r>
        <w:rPr>
          <w:rFonts w:ascii="Times New Roman" w:eastAsia="Times New Roman" w:hAnsi="Times New Roman" w:cs="Times New Roman"/>
          <w:kern w:val="0"/>
          <w:sz w:val="24"/>
          <w:szCs w:val="24"/>
          <w:lang w:val="pl-PL" w:eastAsia="pl-PL"/>
          <w14:ligatures w14:val="none"/>
        </w:rPr>
        <w:t>1</w:t>
      </w:r>
      <w:r w:rsidRPr="008E2369">
        <w:rPr>
          <w:rFonts w:ascii="Times New Roman" w:eastAsia="Times New Roman" w:hAnsi="Times New Roman" w:cs="Times New Roman"/>
          <w:kern w:val="0"/>
          <w:sz w:val="24"/>
          <w:szCs w:val="24"/>
          <w:lang w:val="pl-PL" w:eastAsia="pl-PL"/>
          <w14:ligatures w14:val="none"/>
        </w:rPr>
        <w:t xml:space="preserve"> nie stosuje się, jeżeli atak psa nastąpił na terenie, na którym pies był zgodnie z prawem utrzymywany, a osoba, która doznała uszczerbku na zdrowiu, wtargnęła na ten teren bez </w:t>
      </w:r>
      <w:r w:rsidR="00787CDE">
        <w:rPr>
          <w:rFonts w:ascii="Times New Roman" w:eastAsia="Times New Roman" w:hAnsi="Times New Roman" w:cs="Times New Roman"/>
          <w:kern w:val="0"/>
          <w:sz w:val="24"/>
          <w:szCs w:val="24"/>
          <w:lang w:val="pl-PL" w:eastAsia="pl-PL"/>
          <w14:ligatures w14:val="none"/>
        </w:rPr>
        <w:t xml:space="preserve">wiedzy i </w:t>
      </w:r>
      <w:r w:rsidRPr="008E2369">
        <w:rPr>
          <w:rFonts w:ascii="Times New Roman" w:eastAsia="Times New Roman" w:hAnsi="Times New Roman" w:cs="Times New Roman"/>
          <w:kern w:val="0"/>
          <w:sz w:val="24"/>
          <w:szCs w:val="24"/>
          <w:lang w:val="pl-PL" w:eastAsia="pl-PL"/>
          <w14:ligatures w14:val="none"/>
        </w:rPr>
        <w:t xml:space="preserve">zgody osoby uprawnionej, w szczególności w celu popełnienia przestępstwa, chyba </w:t>
      </w:r>
      <w:r w:rsidR="00BB0EDD">
        <w:rPr>
          <w:rFonts w:ascii="Times New Roman" w:eastAsia="Times New Roman" w:hAnsi="Times New Roman" w:cs="Times New Roman"/>
          <w:kern w:val="0"/>
          <w:sz w:val="24"/>
          <w:szCs w:val="24"/>
          <w:lang w:val="pl-PL" w:eastAsia="pl-PL"/>
          <w14:ligatures w14:val="none"/>
        </w:rPr>
        <w:t xml:space="preserve">że </w:t>
      </w:r>
      <w:r w:rsidRPr="008E2369">
        <w:rPr>
          <w:rFonts w:ascii="Times New Roman" w:eastAsia="Times New Roman" w:hAnsi="Times New Roman" w:cs="Times New Roman"/>
          <w:kern w:val="0"/>
          <w:sz w:val="24"/>
          <w:szCs w:val="24"/>
          <w:lang w:val="pl-PL" w:eastAsia="pl-PL"/>
          <w14:ligatures w14:val="none"/>
        </w:rPr>
        <w:t xml:space="preserve">właściciel albo opiekun umyślnie wykorzystał psa do wyrządzenia </w:t>
      </w:r>
      <w:r w:rsidR="002001CA" w:rsidRPr="002001CA">
        <w:rPr>
          <w:rFonts w:ascii="Times New Roman" w:eastAsia="Times New Roman" w:hAnsi="Times New Roman" w:cs="Times New Roman"/>
          <w:kern w:val="0"/>
          <w:sz w:val="24"/>
          <w:szCs w:val="24"/>
          <w:lang w:val="pl-PL" w:eastAsia="pl-PL"/>
          <w14:ligatures w14:val="none"/>
        </w:rPr>
        <w:t>uszkodzeni</w:t>
      </w:r>
      <w:r w:rsidR="002001CA">
        <w:rPr>
          <w:rFonts w:ascii="Times New Roman" w:eastAsia="Times New Roman" w:hAnsi="Times New Roman" w:cs="Times New Roman"/>
          <w:kern w:val="0"/>
          <w:sz w:val="24"/>
          <w:szCs w:val="24"/>
          <w:lang w:val="pl-PL" w:eastAsia="pl-PL"/>
          <w14:ligatures w14:val="none"/>
        </w:rPr>
        <w:t>a</w:t>
      </w:r>
      <w:r w:rsidR="002001CA" w:rsidRPr="002001CA">
        <w:rPr>
          <w:rFonts w:ascii="Times New Roman" w:eastAsia="Times New Roman" w:hAnsi="Times New Roman" w:cs="Times New Roman"/>
          <w:kern w:val="0"/>
          <w:sz w:val="24"/>
          <w:szCs w:val="24"/>
          <w:lang w:val="pl-PL" w:eastAsia="pl-PL"/>
          <w14:ligatures w14:val="none"/>
        </w:rPr>
        <w:t xml:space="preserve"> ciała</w:t>
      </w:r>
      <w:r w:rsidR="002001CA">
        <w:rPr>
          <w:rFonts w:ascii="Times New Roman" w:eastAsia="Times New Roman" w:hAnsi="Times New Roman" w:cs="Times New Roman"/>
          <w:kern w:val="0"/>
          <w:sz w:val="24"/>
          <w:szCs w:val="24"/>
          <w:lang w:val="pl-PL" w:eastAsia="pl-PL"/>
          <w14:ligatures w14:val="none"/>
        </w:rPr>
        <w:t>,</w:t>
      </w:r>
      <w:r w:rsidR="002001CA" w:rsidRPr="002001CA">
        <w:rPr>
          <w:rFonts w:ascii="Times New Roman" w:eastAsia="Times New Roman" w:hAnsi="Times New Roman" w:cs="Times New Roman"/>
          <w:kern w:val="0"/>
          <w:sz w:val="24"/>
          <w:szCs w:val="24"/>
          <w:lang w:val="pl-PL" w:eastAsia="pl-PL"/>
          <w14:ligatures w14:val="none"/>
        </w:rPr>
        <w:t xml:space="preserve"> </w:t>
      </w:r>
      <w:r w:rsidR="00BB0EDD">
        <w:rPr>
          <w:rFonts w:ascii="Times New Roman" w:eastAsia="Times New Roman" w:hAnsi="Times New Roman" w:cs="Times New Roman"/>
          <w:kern w:val="0"/>
          <w:sz w:val="24"/>
          <w:szCs w:val="24"/>
          <w:lang w:val="pl-PL" w:eastAsia="pl-PL"/>
          <w14:ligatures w14:val="none"/>
        </w:rPr>
        <w:t>uszczerbku na zdrowiu</w:t>
      </w:r>
      <w:r w:rsidRPr="008E2369">
        <w:rPr>
          <w:rFonts w:ascii="Times New Roman" w:eastAsia="Times New Roman" w:hAnsi="Times New Roman" w:cs="Times New Roman"/>
          <w:kern w:val="0"/>
          <w:sz w:val="24"/>
          <w:szCs w:val="24"/>
          <w:lang w:val="pl-PL" w:eastAsia="pl-PL"/>
          <w14:ligatures w14:val="none"/>
        </w:rPr>
        <w:t xml:space="preserve"> </w:t>
      </w:r>
      <w:r w:rsidR="002001CA">
        <w:rPr>
          <w:rFonts w:ascii="Times New Roman" w:eastAsia="Times New Roman" w:hAnsi="Times New Roman" w:cs="Times New Roman"/>
          <w:kern w:val="0"/>
          <w:sz w:val="24"/>
          <w:szCs w:val="24"/>
          <w:lang w:val="pl-PL" w:eastAsia="pl-PL"/>
          <w14:ligatures w14:val="none"/>
        </w:rPr>
        <w:t xml:space="preserve">albo </w:t>
      </w:r>
      <w:r w:rsidR="002001CA" w:rsidRPr="002001CA">
        <w:rPr>
          <w:rFonts w:ascii="Times New Roman" w:eastAsia="Times New Roman" w:hAnsi="Times New Roman" w:cs="Times New Roman"/>
          <w:kern w:val="0"/>
          <w:sz w:val="24"/>
          <w:szCs w:val="24"/>
          <w:lang w:val="pl-PL" w:eastAsia="pl-PL"/>
          <w14:ligatures w14:val="none"/>
        </w:rPr>
        <w:t>rozstr</w:t>
      </w:r>
      <w:r w:rsidR="002001CA">
        <w:rPr>
          <w:rFonts w:ascii="Times New Roman" w:eastAsia="Times New Roman" w:hAnsi="Times New Roman" w:cs="Times New Roman"/>
          <w:kern w:val="0"/>
          <w:sz w:val="24"/>
          <w:szCs w:val="24"/>
          <w:lang w:val="pl-PL" w:eastAsia="pl-PL"/>
          <w14:ligatures w14:val="none"/>
        </w:rPr>
        <w:t>o</w:t>
      </w:r>
      <w:r w:rsidR="002001CA" w:rsidRPr="002001CA">
        <w:rPr>
          <w:rFonts w:ascii="Times New Roman" w:eastAsia="Times New Roman" w:hAnsi="Times New Roman" w:cs="Times New Roman"/>
          <w:kern w:val="0"/>
          <w:sz w:val="24"/>
          <w:szCs w:val="24"/>
          <w:lang w:val="pl-PL" w:eastAsia="pl-PL"/>
          <w14:ligatures w14:val="none"/>
        </w:rPr>
        <w:t>j</w:t>
      </w:r>
      <w:r w:rsidR="002001CA">
        <w:rPr>
          <w:rFonts w:ascii="Times New Roman" w:eastAsia="Times New Roman" w:hAnsi="Times New Roman" w:cs="Times New Roman"/>
          <w:kern w:val="0"/>
          <w:sz w:val="24"/>
          <w:szCs w:val="24"/>
          <w:lang w:val="pl-PL" w:eastAsia="pl-PL"/>
          <w14:ligatures w14:val="none"/>
        </w:rPr>
        <w:t>u</w:t>
      </w:r>
      <w:r w:rsidR="002001CA" w:rsidRPr="002001CA">
        <w:rPr>
          <w:rFonts w:ascii="Times New Roman" w:eastAsia="Times New Roman" w:hAnsi="Times New Roman" w:cs="Times New Roman"/>
          <w:kern w:val="0"/>
          <w:sz w:val="24"/>
          <w:szCs w:val="24"/>
          <w:lang w:val="pl-PL" w:eastAsia="pl-PL"/>
          <w14:ligatures w14:val="none"/>
        </w:rPr>
        <w:t xml:space="preserve"> zdrowia </w:t>
      </w:r>
      <w:r w:rsidR="002001CA">
        <w:rPr>
          <w:rFonts w:ascii="Times New Roman" w:eastAsia="Times New Roman" w:hAnsi="Times New Roman" w:cs="Times New Roman"/>
          <w:kern w:val="0"/>
          <w:sz w:val="24"/>
          <w:szCs w:val="24"/>
          <w:lang w:val="pl-PL" w:eastAsia="pl-PL"/>
          <w14:ligatures w14:val="none"/>
        </w:rPr>
        <w:t xml:space="preserve">u </w:t>
      </w:r>
      <w:r w:rsidRPr="008E2369">
        <w:rPr>
          <w:rFonts w:ascii="Times New Roman" w:eastAsia="Times New Roman" w:hAnsi="Times New Roman" w:cs="Times New Roman"/>
          <w:kern w:val="0"/>
          <w:sz w:val="24"/>
          <w:szCs w:val="24"/>
          <w:lang w:val="pl-PL" w:eastAsia="pl-PL"/>
          <w14:ligatures w14:val="none"/>
        </w:rPr>
        <w:t>tej osob</w:t>
      </w:r>
      <w:r w:rsidR="002001CA">
        <w:rPr>
          <w:rFonts w:ascii="Times New Roman" w:eastAsia="Times New Roman" w:hAnsi="Times New Roman" w:cs="Times New Roman"/>
          <w:kern w:val="0"/>
          <w:sz w:val="24"/>
          <w:szCs w:val="24"/>
          <w:lang w:val="pl-PL" w:eastAsia="pl-PL"/>
          <w14:ligatures w14:val="none"/>
        </w:rPr>
        <w:t>y</w:t>
      </w:r>
      <w:r>
        <w:rPr>
          <w:rFonts w:ascii="Times New Roman" w:eastAsia="Times New Roman" w:hAnsi="Times New Roman" w:cs="Times New Roman"/>
          <w:kern w:val="0"/>
          <w:sz w:val="24"/>
          <w:szCs w:val="24"/>
          <w:lang w:val="pl-PL" w:eastAsia="pl-PL"/>
          <w14:ligatures w14:val="none"/>
        </w:rPr>
        <w:t>.</w:t>
      </w:r>
    </w:p>
    <w:p w14:paraId="43F6A1F1" w14:textId="76F76DCE" w:rsidR="007031A7" w:rsidRDefault="008E236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3</w:t>
      </w:r>
      <w:r w:rsidR="007031A7">
        <w:rPr>
          <w:rFonts w:ascii="Times New Roman" w:eastAsia="Times New Roman" w:hAnsi="Times New Roman" w:cs="Times New Roman"/>
          <w:kern w:val="0"/>
          <w:sz w:val="24"/>
          <w:szCs w:val="24"/>
          <w:lang w:val="pl-PL" w:eastAsia="pl-PL"/>
          <w14:ligatures w14:val="none"/>
        </w:rPr>
        <w:t xml:space="preserve">. </w:t>
      </w:r>
      <w:r w:rsidR="00652BFF" w:rsidRPr="007031A7">
        <w:rPr>
          <w:rFonts w:ascii="Times New Roman" w:eastAsia="Times New Roman" w:hAnsi="Times New Roman" w:cs="Times New Roman"/>
          <w:kern w:val="0"/>
          <w:sz w:val="24"/>
          <w:szCs w:val="24"/>
          <w:lang w:val="pl-PL" w:eastAsia="pl-PL"/>
          <w14:ligatures w14:val="none"/>
        </w:rPr>
        <w:t xml:space="preserve">Postanowienie, o którym mowa w ust. 1, może zostać wydane wyłącznie po zasięgnięciu opinii biegłego z zakresu </w:t>
      </w:r>
      <w:proofErr w:type="spellStart"/>
      <w:r w:rsidR="00652BFF" w:rsidRPr="007031A7">
        <w:rPr>
          <w:rFonts w:ascii="Times New Roman" w:eastAsia="Times New Roman" w:hAnsi="Times New Roman" w:cs="Times New Roman"/>
          <w:kern w:val="0"/>
          <w:sz w:val="24"/>
          <w:szCs w:val="24"/>
          <w:lang w:val="pl-PL" w:eastAsia="pl-PL"/>
          <w14:ligatures w14:val="none"/>
        </w:rPr>
        <w:t>behawiorystyki</w:t>
      </w:r>
      <w:proofErr w:type="spellEnd"/>
      <w:r w:rsidR="00652BFF" w:rsidRPr="007031A7">
        <w:rPr>
          <w:rFonts w:ascii="Times New Roman" w:eastAsia="Times New Roman" w:hAnsi="Times New Roman" w:cs="Times New Roman"/>
          <w:kern w:val="0"/>
          <w:sz w:val="24"/>
          <w:szCs w:val="24"/>
          <w:lang w:val="pl-PL" w:eastAsia="pl-PL"/>
          <w14:ligatures w14:val="none"/>
        </w:rPr>
        <w:t xml:space="preserve"> zwierząt albo </w:t>
      </w:r>
      <w:r w:rsidR="00C011A7">
        <w:rPr>
          <w:rFonts w:ascii="Times New Roman" w:eastAsia="Times New Roman" w:hAnsi="Times New Roman" w:cs="Times New Roman"/>
          <w:kern w:val="0"/>
          <w:sz w:val="24"/>
          <w:szCs w:val="24"/>
          <w:lang w:val="pl-PL" w:eastAsia="pl-PL"/>
          <w14:ligatures w14:val="none"/>
        </w:rPr>
        <w:t xml:space="preserve">powiatowego </w:t>
      </w:r>
      <w:r w:rsidR="00652BFF" w:rsidRPr="007031A7">
        <w:rPr>
          <w:rFonts w:ascii="Times New Roman" w:eastAsia="Times New Roman" w:hAnsi="Times New Roman" w:cs="Times New Roman"/>
          <w:kern w:val="0"/>
          <w:sz w:val="24"/>
          <w:szCs w:val="24"/>
          <w:lang w:val="pl-PL" w:eastAsia="pl-PL"/>
          <w14:ligatures w14:val="none"/>
        </w:rPr>
        <w:t xml:space="preserve">lekarza weterynarii. </w:t>
      </w:r>
    </w:p>
    <w:p w14:paraId="45C26EB6" w14:textId="77B289DF" w:rsidR="00652BFF" w:rsidRPr="00652BFF" w:rsidRDefault="008E236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4</w:t>
      </w:r>
      <w:r w:rsidR="007031A7">
        <w:rPr>
          <w:rFonts w:ascii="Times New Roman" w:eastAsia="Times New Roman" w:hAnsi="Times New Roman" w:cs="Times New Roman"/>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Opinia, o której mowa w ust. </w:t>
      </w:r>
      <w:r>
        <w:rPr>
          <w:rFonts w:ascii="Times New Roman" w:eastAsia="Times New Roman" w:hAnsi="Times New Roman" w:cs="Times New Roman"/>
          <w:kern w:val="0"/>
          <w:sz w:val="24"/>
          <w:szCs w:val="24"/>
          <w:lang w:val="pl-PL" w:eastAsia="pl-PL"/>
          <w14:ligatures w14:val="none"/>
        </w:rPr>
        <w:t>3</w:t>
      </w:r>
      <w:r w:rsidR="00652BFF" w:rsidRPr="00652BFF">
        <w:rPr>
          <w:rFonts w:ascii="Times New Roman" w:eastAsia="Times New Roman" w:hAnsi="Times New Roman" w:cs="Times New Roman"/>
          <w:kern w:val="0"/>
          <w:sz w:val="24"/>
          <w:szCs w:val="24"/>
          <w:lang w:val="pl-PL" w:eastAsia="pl-PL"/>
          <w14:ligatures w14:val="none"/>
        </w:rPr>
        <w:t xml:space="preserve">, obejmuje w szczególności ocenę: </w:t>
      </w:r>
    </w:p>
    <w:p w14:paraId="4F1E1E33" w14:textId="2998B152" w:rsidR="00652BFF" w:rsidRPr="008F6216" w:rsidRDefault="00652BFF" w:rsidP="008F6216">
      <w:pPr>
        <w:pStyle w:val="Akapitzlist"/>
        <w:numPr>
          <w:ilvl w:val="1"/>
          <w:numId w:val="2"/>
        </w:numPr>
        <w:spacing w:after="0" w:line="360" w:lineRule="auto"/>
        <w:jc w:val="both"/>
        <w:rPr>
          <w:rFonts w:ascii="Times New Roman" w:eastAsia="Times New Roman" w:hAnsi="Times New Roman" w:cs="Times New Roman"/>
          <w:kern w:val="0"/>
          <w:sz w:val="24"/>
          <w:szCs w:val="24"/>
          <w:lang w:val="pl-PL" w:eastAsia="pl-PL"/>
          <w14:ligatures w14:val="none"/>
        </w:rPr>
      </w:pPr>
      <w:r w:rsidRPr="008F6216">
        <w:rPr>
          <w:rFonts w:ascii="Times New Roman" w:eastAsia="Times New Roman" w:hAnsi="Times New Roman" w:cs="Times New Roman"/>
          <w:kern w:val="0"/>
          <w:sz w:val="24"/>
          <w:szCs w:val="24"/>
          <w:lang w:val="pl-PL" w:eastAsia="pl-PL"/>
          <w14:ligatures w14:val="none"/>
        </w:rPr>
        <w:t xml:space="preserve">okoliczności ataku; </w:t>
      </w:r>
    </w:p>
    <w:p w14:paraId="51795B73" w14:textId="1C44D0EB" w:rsidR="00652BFF" w:rsidRPr="00652BFF" w:rsidRDefault="00652BFF" w:rsidP="007031A7">
      <w:pPr>
        <w:numPr>
          <w:ilvl w:val="1"/>
          <w:numId w:val="2"/>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dotychczasowej historii </w:t>
      </w:r>
      <w:proofErr w:type="spellStart"/>
      <w:r w:rsidRPr="00652BFF">
        <w:rPr>
          <w:rFonts w:ascii="Times New Roman" w:eastAsia="Times New Roman" w:hAnsi="Times New Roman" w:cs="Times New Roman"/>
          <w:kern w:val="0"/>
          <w:sz w:val="24"/>
          <w:szCs w:val="24"/>
          <w:lang w:val="pl-PL" w:eastAsia="pl-PL"/>
          <w14:ligatures w14:val="none"/>
        </w:rPr>
        <w:t>zachowań</w:t>
      </w:r>
      <w:proofErr w:type="spellEnd"/>
      <w:r w:rsidRPr="00652BFF">
        <w:rPr>
          <w:rFonts w:ascii="Times New Roman" w:eastAsia="Times New Roman" w:hAnsi="Times New Roman" w:cs="Times New Roman"/>
          <w:kern w:val="0"/>
          <w:sz w:val="24"/>
          <w:szCs w:val="24"/>
          <w:lang w:val="pl-PL" w:eastAsia="pl-PL"/>
          <w14:ligatures w14:val="none"/>
        </w:rPr>
        <w:t xml:space="preserve"> agresywnych psa; </w:t>
      </w:r>
    </w:p>
    <w:p w14:paraId="37B62B36" w14:textId="7FA18F8B" w:rsidR="00652BFF" w:rsidRPr="00652BFF" w:rsidRDefault="00652BFF" w:rsidP="007031A7">
      <w:pPr>
        <w:numPr>
          <w:ilvl w:val="1"/>
          <w:numId w:val="2"/>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prawdopodobieństwa ponownego ataku</w:t>
      </w:r>
      <w:r w:rsidR="000F2B87" w:rsidRPr="000F2B87">
        <w:t xml:space="preserve"> </w:t>
      </w:r>
      <w:r w:rsidR="000F2B87" w:rsidRPr="00E51A76">
        <w:rPr>
          <w:rFonts w:ascii="Times New Roman" w:hAnsi="Times New Roman" w:cs="Times New Roman"/>
          <w:sz w:val="24"/>
          <w:szCs w:val="24"/>
        </w:rPr>
        <w:t>lub</w:t>
      </w:r>
      <w:r w:rsidR="000F2B87">
        <w:t xml:space="preserve"> </w:t>
      </w:r>
      <w:r w:rsidR="000F2B87">
        <w:rPr>
          <w:rFonts w:ascii="Times New Roman" w:eastAsia="Times New Roman" w:hAnsi="Times New Roman" w:cs="Times New Roman"/>
          <w:kern w:val="0"/>
          <w:sz w:val="24"/>
          <w:szCs w:val="24"/>
          <w:lang w:val="pl-PL" w:eastAsia="pl-PL"/>
          <w14:ligatures w14:val="none"/>
        </w:rPr>
        <w:t xml:space="preserve">innych </w:t>
      </w:r>
      <w:proofErr w:type="spellStart"/>
      <w:r w:rsidR="000F2B87">
        <w:rPr>
          <w:rFonts w:ascii="Times New Roman" w:eastAsia="Times New Roman" w:hAnsi="Times New Roman" w:cs="Times New Roman"/>
          <w:kern w:val="0"/>
          <w:sz w:val="24"/>
          <w:szCs w:val="24"/>
          <w:lang w:val="pl-PL" w:eastAsia="pl-PL"/>
          <w14:ligatures w14:val="none"/>
        </w:rPr>
        <w:t>zachowań</w:t>
      </w:r>
      <w:proofErr w:type="spellEnd"/>
      <w:r w:rsidR="000F2B87" w:rsidRPr="000F2B87">
        <w:rPr>
          <w:rFonts w:ascii="Times New Roman" w:eastAsia="Times New Roman" w:hAnsi="Times New Roman" w:cs="Times New Roman"/>
          <w:kern w:val="0"/>
          <w:sz w:val="24"/>
          <w:szCs w:val="24"/>
          <w:lang w:val="pl-PL" w:eastAsia="pl-PL"/>
          <w14:ligatures w14:val="none"/>
        </w:rPr>
        <w:t xml:space="preserve"> </w:t>
      </w:r>
      <w:r w:rsidR="000F2B87">
        <w:rPr>
          <w:rFonts w:ascii="Times New Roman" w:eastAsia="Times New Roman" w:hAnsi="Times New Roman" w:cs="Times New Roman"/>
          <w:kern w:val="0"/>
          <w:sz w:val="24"/>
          <w:szCs w:val="24"/>
          <w:lang w:val="pl-PL" w:eastAsia="pl-PL"/>
          <w14:ligatures w14:val="none"/>
        </w:rPr>
        <w:t xml:space="preserve">stwarzających </w:t>
      </w:r>
      <w:r w:rsidR="000F2B87" w:rsidRPr="000F2B87">
        <w:rPr>
          <w:rFonts w:ascii="Times New Roman" w:eastAsia="Times New Roman" w:hAnsi="Times New Roman" w:cs="Times New Roman"/>
          <w:kern w:val="0"/>
          <w:sz w:val="24"/>
          <w:szCs w:val="24"/>
          <w:lang w:val="pl-PL" w:eastAsia="pl-PL"/>
          <w14:ligatures w14:val="none"/>
        </w:rPr>
        <w:t>bezpośrednie niebezpieczeństwo dla życia lub zdrowia ludzi albo zwierząt</w:t>
      </w:r>
      <w:r w:rsidRPr="00652BFF">
        <w:rPr>
          <w:rFonts w:ascii="Times New Roman" w:eastAsia="Times New Roman" w:hAnsi="Times New Roman" w:cs="Times New Roman"/>
          <w:kern w:val="0"/>
          <w:sz w:val="24"/>
          <w:szCs w:val="24"/>
          <w:lang w:val="pl-PL" w:eastAsia="pl-PL"/>
          <w14:ligatures w14:val="none"/>
        </w:rPr>
        <w:t xml:space="preserve">; </w:t>
      </w:r>
    </w:p>
    <w:p w14:paraId="62A487B0" w14:textId="77777777" w:rsidR="00652BFF" w:rsidRPr="00652BFF" w:rsidRDefault="00652BFF" w:rsidP="007031A7">
      <w:pPr>
        <w:numPr>
          <w:ilvl w:val="1"/>
          <w:numId w:val="2"/>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możliwości skutecznego ograniczenia zagrożenia przez środki mniej dolegliwe niż odebranie psa; </w:t>
      </w:r>
    </w:p>
    <w:p w14:paraId="5CF6594E" w14:textId="77777777" w:rsidR="00652BFF" w:rsidRPr="00652BFF" w:rsidRDefault="00652BFF" w:rsidP="007031A7">
      <w:pPr>
        <w:numPr>
          <w:ilvl w:val="1"/>
          <w:numId w:val="2"/>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warunków, w jakich pies powinien być utrzymywany po odebraniu. </w:t>
      </w:r>
    </w:p>
    <w:p w14:paraId="7ECE4BFF" w14:textId="6BB5B2F3" w:rsidR="00E51BF9" w:rsidRDefault="008E236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5</w:t>
      </w:r>
      <w:r w:rsidR="007031A7">
        <w:rPr>
          <w:rFonts w:ascii="Times New Roman" w:eastAsia="Times New Roman" w:hAnsi="Times New Roman" w:cs="Times New Roman"/>
          <w:kern w:val="0"/>
          <w:sz w:val="24"/>
          <w:szCs w:val="24"/>
          <w:lang w:val="pl-PL" w:eastAsia="pl-PL"/>
          <w14:ligatures w14:val="none"/>
        </w:rPr>
        <w:t xml:space="preserve">. </w:t>
      </w:r>
      <w:r w:rsidR="00E51BF9" w:rsidRPr="00652BFF">
        <w:rPr>
          <w:rFonts w:ascii="Times New Roman" w:eastAsia="Times New Roman" w:hAnsi="Times New Roman" w:cs="Times New Roman"/>
          <w:kern w:val="0"/>
          <w:sz w:val="24"/>
          <w:szCs w:val="24"/>
          <w:lang w:val="pl-PL" w:eastAsia="pl-PL"/>
          <w14:ligatures w14:val="none"/>
        </w:rPr>
        <w:t xml:space="preserve">Opinię uzyskuje się nie później niż w terminie </w:t>
      </w:r>
      <w:r w:rsidR="00E51BF9">
        <w:rPr>
          <w:rFonts w:ascii="Times New Roman" w:eastAsia="Times New Roman" w:hAnsi="Times New Roman" w:cs="Times New Roman"/>
          <w:kern w:val="0"/>
          <w:sz w:val="24"/>
          <w:szCs w:val="24"/>
          <w:lang w:val="pl-PL" w:eastAsia="pl-PL"/>
          <w14:ligatures w14:val="none"/>
        </w:rPr>
        <w:t>21</w:t>
      </w:r>
      <w:r w:rsidR="00E51BF9" w:rsidRPr="00652BFF">
        <w:rPr>
          <w:rFonts w:ascii="Times New Roman" w:eastAsia="Times New Roman" w:hAnsi="Times New Roman" w:cs="Times New Roman"/>
          <w:kern w:val="0"/>
          <w:sz w:val="24"/>
          <w:szCs w:val="24"/>
          <w:lang w:val="pl-PL" w:eastAsia="pl-PL"/>
          <w14:ligatures w14:val="none"/>
        </w:rPr>
        <w:t xml:space="preserve"> dni od dnia </w:t>
      </w:r>
      <w:r w:rsidR="00E51BF9">
        <w:rPr>
          <w:rFonts w:ascii="Times New Roman" w:eastAsia="Times New Roman" w:hAnsi="Times New Roman" w:cs="Times New Roman"/>
          <w:kern w:val="0"/>
          <w:sz w:val="24"/>
          <w:szCs w:val="24"/>
          <w:lang w:val="pl-PL" w:eastAsia="pl-PL"/>
          <w14:ligatures w14:val="none"/>
        </w:rPr>
        <w:t>wystąpienia o przedstawienie opinii.</w:t>
      </w:r>
    </w:p>
    <w:p w14:paraId="34BC3F97" w14:textId="186E9AA9" w:rsidR="007031A7" w:rsidRDefault="00E51BF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lastRenderedPageBreak/>
        <w:t xml:space="preserve">6. </w:t>
      </w:r>
      <w:r w:rsidRPr="00652BFF">
        <w:rPr>
          <w:rFonts w:ascii="Times New Roman" w:eastAsia="Times New Roman" w:hAnsi="Times New Roman" w:cs="Times New Roman"/>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W przypadkach niecierpiących zwłoki, jeżeli dalsze pozostawanie psa u właściciela albo opiekuna stwarza bezpośrednie niebezpieczeństwo dla życia lub zdrowia ludzi albo zwierząt, prokurator może wydać postanowienie, o którym mowa w ust. 1, przed uzyskaniem opinii, o której mowa w ust. </w:t>
      </w:r>
      <w:r w:rsidR="008E2369">
        <w:rPr>
          <w:rFonts w:ascii="Times New Roman" w:eastAsia="Times New Roman" w:hAnsi="Times New Roman" w:cs="Times New Roman"/>
          <w:kern w:val="0"/>
          <w:sz w:val="24"/>
          <w:szCs w:val="24"/>
          <w:lang w:val="pl-PL" w:eastAsia="pl-PL"/>
          <w14:ligatures w14:val="none"/>
        </w:rPr>
        <w:t>3</w:t>
      </w:r>
      <w:r w:rsidR="00652BFF" w:rsidRPr="00652BFF">
        <w:rPr>
          <w:rFonts w:ascii="Times New Roman" w:eastAsia="Times New Roman" w:hAnsi="Times New Roman" w:cs="Times New Roman"/>
          <w:kern w:val="0"/>
          <w:sz w:val="24"/>
          <w:szCs w:val="24"/>
          <w:lang w:val="pl-PL" w:eastAsia="pl-PL"/>
          <w14:ligatures w14:val="none"/>
        </w:rPr>
        <w:t xml:space="preserve">. </w:t>
      </w:r>
      <w:r>
        <w:rPr>
          <w:rFonts w:ascii="Times New Roman" w:eastAsia="Times New Roman" w:hAnsi="Times New Roman" w:cs="Times New Roman"/>
          <w:kern w:val="0"/>
          <w:sz w:val="24"/>
          <w:szCs w:val="24"/>
          <w:lang w:val="pl-PL" w:eastAsia="pl-PL"/>
          <w14:ligatures w14:val="none"/>
        </w:rPr>
        <w:t>W sytuacji, o której mowa w zdaniu pierwszym o</w:t>
      </w:r>
      <w:r w:rsidR="00652BFF" w:rsidRPr="00652BFF">
        <w:rPr>
          <w:rFonts w:ascii="Times New Roman" w:eastAsia="Times New Roman" w:hAnsi="Times New Roman" w:cs="Times New Roman"/>
          <w:kern w:val="0"/>
          <w:sz w:val="24"/>
          <w:szCs w:val="24"/>
          <w:lang w:val="pl-PL" w:eastAsia="pl-PL"/>
          <w14:ligatures w14:val="none"/>
        </w:rPr>
        <w:t xml:space="preserve">pinię uzyskuje się nie później niż w terminie </w:t>
      </w:r>
      <w:r>
        <w:rPr>
          <w:rFonts w:ascii="Times New Roman" w:eastAsia="Times New Roman" w:hAnsi="Times New Roman" w:cs="Times New Roman"/>
          <w:kern w:val="0"/>
          <w:sz w:val="24"/>
          <w:szCs w:val="24"/>
          <w:lang w:val="pl-PL" w:eastAsia="pl-PL"/>
          <w14:ligatures w14:val="none"/>
        </w:rPr>
        <w:t>14</w:t>
      </w:r>
      <w:r w:rsidRPr="00652BFF">
        <w:rPr>
          <w:rFonts w:ascii="Times New Roman" w:eastAsia="Times New Roman" w:hAnsi="Times New Roman" w:cs="Times New Roman"/>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dni od dnia odebrania psa. </w:t>
      </w:r>
    </w:p>
    <w:p w14:paraId="7965BEB0" w14:textId="5ACA04E8" w:rsidR="007031A7" w:rsidRDefault="00E51BF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7</w:t>
      </w:r>
      <w:r w:rsidR="007031A7">
        <w:rPr>
          <w:rFonts w:ascii="Times New Roman" w:eastAsia="Times New Roman" w:hAnsi="Times New Roman" w:cs="Times New Roman"/>
          <w:kern w:val="0"/>
          <w:sz w:val="24"/>
          <w:szCs w:val="24"/>
          <w:lang w:val="pl-PL" w:eastAsia="pl-PL"/>
          <w14:ligatures w14:val="none"/>
        </w:rPr>
        <w:t xml:space="preserve">. </w:t>
      </w:r>
      <w:r w:rsidR="00652BFF" w:rsidRPr="007031A7">
        <w:rPr>
          <w:rFonts w:ascii="Times New Roman" w:eastAsia="Times New Roman" w:hAnsi="Times New Roman" w:cs="Times New Roman"/>
          <w:kern w:val="0"/>
          <w:sz w:val="24"/>
          <w:szCs w:val="24"/>
          <w:lang w:val="pl-PL" w:eastAsia="pl-PL"/>
          <w14:ligatures w14:val="none"/>
        </w:rPr>
        <w:t xml:space="preserve">Jeżeli opinia, o której mowa w ust. </w:t>
      </w:r>
      <w:r w:rsidRPr="00BE6253">
        <w:rPr>
          <w:rFonts w:ascii="Times New Roman" w:eastAsia="Times New Roman" w:hAnsi="Times New Roman" w:cs="Times New Roman"/>
          <w:kern w:val="0"/>
          <w:sz w:val="24"/>
          <w:szCs w:val="24"/>
          <w:lang w:val="pl-PL" w:eastAsia="pl-PL"/>
          <w14:ligatures w14:val="none"/>
        </w:rPr>
        <w:t>3</w:t>
      </w:r>
      <w:r w:rsidR="00652BFF" w:rsidRPr="00BE6253">
        <w:rPr>
          <w:rFonts w:ascii="Times New Roman" w:eastAsia="Times New Roman" w:hAnsi="Times New Roman" w:cs="Times New Roman"/>
          <w:kern w:val="0"/>
          <w:sz w:val="24"/>
          <w:szCs w:val="24"/>
          <w:lang w:val="pl-PL" w:eastAsia="pl-PL"/>
          <w14:ligatures w14:val="none"/>
        </w:rPr>
        <w:t>, nie</w:t>
      </w:r>
      <w:r w:rsidR="00652BFF" w:rsidRPr="007031A7">
        <w:rPr>
          <w:rFonts w:ascii="Times New Roman" w:eastAsia="Times New Roman" w:hAnsi="Times New Roman" w:cs="Times New Roman"/>
          <w:kern w:val="0"/>
          <w:sz w:val="24"/>
          <w:szCs w:val="24"/>
          <w:lang w:val="pl-PL" w:eastAsia="pl-PL"/>
          <w14:ligatures w14:val="none"/>
        </w:rPr>
        <w:t xml:space="preserve"> potwierdzi istnienia uzasadnionego ryzyka ponownego ataku, prokurator niezwłocznie uchyla postanowienie o odebraniu psa.</w:t>
      </w:r>
      <w:r w:rsidR="007031A7">
        <w:rPr>
          <w:rFonts w:ascii="Times New Roman" w:eastAsia="Times New Roman" w:hAnsi="Times New Roman" w:cs="Times New Roman"/>
          <w:kern w:val="0"/>
          <w:sz w:val="24"/>
          <w:szCs w:val="24"/>
          <w:lang w:val="pl-PL" w:eastAsia="pl-PL"/>
          <w14:ligatures w14:val="none"/>
        </w:rPr>
        <w:t xml:space="preserve"> </w:t>
      </w:r>
    </w:p>
    <w:p w14:paraId="5387D20B" w14:textId="59A16F58" w:rsidR="007031A7" w:rsidRDefault="00E51BF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8</w:t>
      </w:r>
      <w:r w:rsidR="007031A7">
        <w:rPr>
          <w:rFonts w:ascii="Times New Roman" w:eastAsia="Times New Roman" w:hAnsi="Times New Roman" w:cs="Times New Roman"/>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Postanowienie, o którym mowa w ust. 1, podlega natychmiastowemu wykonaniu. </w:t>
      </w:r>
    </w:p>
    <w:p w14:paraId="0C5A0F25" w14:textId="0FF88790" w:rsidR="007031A7" w:rsidRDefault="00E51BF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9</w:t>
      </w:r>
      <w:r w:rsidR="007031A7">
        <w:rPr>
          <w:rFonts w:ascii="Times New Roman" w:eastAsia="Times New Roman" w:hAnsi="Times New Roman" w:cs="Times New Roman"/>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Odebrania psa dokonuje </w:t>
      </w:r>
      <w:r w:rsidR="00652BFF">
        <w:rPr>
          <w:rFonts w:ascii="Times New Roman" w:eastAsia="Times New Roman" w:hAnsi="Times New Roman" w:cs="Times New Roman"/>
          <w:kern w:val="0"/>
          <w:sz w:val="24"/>
          <w:szCs w:val="24"/>
          <w:lang w:val="pl-PL" w:eastAsia="pl-PL"/>
          <w14:ligatures w14:val="none"/>
        </w:rPr>
        <w:t>p</w:t>
      </w:r>
      <w:r w:rsidR="00652BFF" w:rsidRPr="00652BFF">
        <w:rPr>
          <w:rFonts w:ascii="Times New Roman" w:eastAsia="Times New Roman" w:hAnsi="Times New Roman" w:cs="Times New Roman"/>
          <w:kern w:val="0"/>
          <w:sz w:val="24"/>
          <w:szCs w:val="24"/>
          <w:lang w:val="pl-PL" w:eastAsia="pl-PL"/>
          <w14:ligatures w14:val="none"/>
        </w:rPr>
        <w:t xml:space="preserve">olicja, na polecenie prokuratora, przy udziale </w:t>
      </w:r>
      <w:r w:rsidR="00C011A7">
        <w:rPr>
          <w:rFonts w:ascii="Times New Roman" w:eastAsia="Times New Roman" w:hAnsi="Times New Roman" w:cs="Times New Roman"/>
          <w:kern w:val="0"/>
          <w:sz w:val="24"/>
          <w:szCs w:val="24"/>
          <w:lang w:val="pl-PL" w:eastAsia="pl-PL"/>
          <w14:ligatures w14:val="none"/>
        </w:rPr>
        <w:t xml:space="preserve">powiatowego </w:t>
      </w:r>
      <w:r w:rsidR="00652BFF" w:rsidRPr="00652BFF">
        <w:rPr>
          <w:rFonts w:ascii="Times New Roman" w:eastAsia="Times New Roman" w:hAnsi="Times New Roman" w:cs="Times New Roman"/>
          <w:kern w:val="0"/>
          <w:sz w:val="24"/>
          <w:szCs w:val="24"/>
          <w:lang w:val="pl-PL" w:eastAsia="pl-PL"/>
          <w14:ligatures w14:val="none"/>
        </w:rPr>
        <w:t xml:space="preserve">lekarza weterynarii, a w razie potrzeby także przy udziale straży gminnej lub przedstawiciela podmiotu, do którego pies ma zostać przekazany. </w:t>
      </w:r>
    </w:p>
    <w:p w14:paraId="79D7CB7D" w14:textId="7EE37FE0" w:rsidR="00652BFF" w:rsidRPr="00652BFF" w:rsidRDefault="00E51BF9" w:rsidP="007031A7">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10</w:t>
      </w:r>
      <w:r w:rsidR="007031A7">
        <w:rPr>
          <w:rFonts w:ascii="Times New Roman" w:eastAsia="Times New Roman" w:hAnsi="Times New Roman" w:cs="Times New Roman"/>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O wydaniu postanowienia prokurator zawiadamia właściwego wójta, burmistrza albo prezydenta miasta oraz powiatowego lekarza weterynarii. </w:t>
      </w:r>
    </w:p>
    <w:p w14:paraId="14B6C54C" w14:textId="4F39E374" w:rsidR="003840F9" w:rsidRDefault="00652BFF"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b/>
          <w:bCs/>
          <w:kern w:val="0"/>
          <w:sz w:val="24"/>
          <w:szCs w:val="24"/>
          <w:lang w:val="pl-PL" w:eastAsia="pl-PL"/>
          <w14:ligatures w14:val="none"/>
        </w:rPr>
        <w:t xml:space="preserve">Art. 10d. </w:t>
      </w:r>
      <w:r w:rsidR="003840F9" w:rsidRPr="003840F9">
        <w:rPr>
          <w:rFonts w:ascii="Times New Roman" w:eastAsia="Times New Roman" w:hAnsi="Times New Roman" w:cs="Times New Roman"/>
          <w:kern w:val="0"/>
          <w:sz w:val="24"/>
          <w:szCs w:val="24"/>
          <w:lang w:val="pl-PL" w:eastAsia="pl-PL"/>
          <w14:ligatures w14:val="none"/>
        </w:rPr>
        <w:t>1.</w:t>
      </w:r>
      <w:r w:rsidR="003840F9">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kern w:val="0"/>
          <w:sz w:val="24"/>
          <w:szCs w:val="24"/>
          <w:lang w:val="pl-PL" w:eastAsia="pl-PL"/>
          <w14:ligatures w14:val="none"/>
        </w:rPr>
        <w:t xml:space="preserve">Pies odebrany na podstawie prawomocnego postanowienia, o którym mowa w art. 10c ust. 1, nie podlega wydaniu do adopcji, przekazaniu do domu tymczasowego ani przekazaniu osobie fizycznej, osobie prawnej lub jednostce organizacyjnej nieposiadającej osobowości prawnej w celu dalszego utrzymywania, z zastrzeżeniem ust. 2. </w:t>
      </w:r>
    </w:p>
    <w:p w14:paraId="0CF72517" w14:textId="419F3B67" w:rsidR="00652BFF" w:rsidRPr="00652BFF"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2. </w:t>
      </w:r>
      <w:r w:rsidR="00652BFF" w:rsidRPr="00652BFF">
        <w:rPr>
          <w:rFonts w:ascii="Times New Roman" w:eastAsia="Times New Roman" w:hAnsi="Times New Roman" w:cs="Times New Roman"/>
          <w:kern w:val="0"/>
          <w:sz w:val="24"/>
          <w:szCs w:val="24"/>
          <w:lang w:val="pl-PL" w:eastAsia="pl-PL"/>
          <w14:ligatures w14:val="none"/>
        </w:rPr>
        <w:t xml:space="preserve">Dopuszczalne jest przekazanie psa wyłącznie: </w:t>
      </w:r>
    </w:p>
    <w:p w14:paraId="0056AC44" w14:textId="52073B48" w:rsidR="00652BFF" w:rsidRPr="00652BFF" w:rsidRDefault="00652BFF" w:rsidP="00BF79B1">
      <w:pPr>
        <w:pStyle w:val="Akapitzlist"/>
        <w:numPr>
          <w:ilvl w:val="1"/>
          <w:numId w:val="3"/>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między schroniskami dla zwierząt; </w:t>
      </w:r>
    </w:p>
    <w:p w14:paraId="181B5611" w14:textId="77777777" w:rsidR="00652BFF" w:rsidRPr="00652BFF" w:rsidRDefault="00652BFF" w:rsidP="003840F9">
      <w:pPr>
        <w:numPr>
          <w:ilvl w:val="1"/>
          <w:numId w:val="3"/>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do podmiotu wyspecjalizowanego w utrzymywaniu psów stwarzających zagrożenie; </w:t>
      </w:r>
    </w:p>
    <w:p w14:paraId="3E70E621" w14:textId="77777777" w:rsidR="003840F9" w:rsidRDefault="00652BFF" w:rsidP="003840F9">
      <w:pPr>
        <w:numPr>
          <w:ilvl w:val="1"/>
          <w:numId w:val="3"/>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do zakładu leczniczego dla zwierząt w celu leczenia lub obserwacji. </w:t>
      </w:r>
    </w:p>
    <w:p w14:paraId="7DDBEB5A" w14:textId="150F59B5" w:rsidR="003840F9"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3. </w:t>
      </w:r>
      <w:r w:rsidR="00652BFF" w:rsidRPr="003840F9">
        <w:rPr>
          <w:rFonts w:ascii="Times New Roman" w:eastAsia="Times New Roman" w:hAnsi="Times New Roman" w:cs="Times New Roman"/>
          <w:kern w:val="0"/>
          <w:sz w:val="24"/>
          <w:szCs w:val="24"/>
          <w:lang w:val="pl-PL" w:eastAsia="pl-PL"/>
          <w14:ligatures w14:val="none"/>
        </w:rPr>
        <w:t xml:space="preserve">Podmiot, któremu przekazano psa, jest obowiązany utrzymywać go w warunkach </w:t>
      </w:r>
      <w:r w:rsidR="00BF79B1">
        <w:rPr>
          <w:rFonts w:ascii="Times New Roman" w:eastAsia="Times New Roman" w:hAnsi="Times New Roman" w:cs="Times New Roman"/>
          <w:kern w:val="0"/>
          <w:sz w:val="24"/>
          <w:szCs w:val="24"/>
          <w:lang w:val="pl-PL" w:eastAsia="pl-PL"/>
          <w14:ligatures w14:val="none"/>
        </w:rPr>
        <w:t>niestwarzających</w:t>
      </w:r>
      <w:r w:rsidR="00BF79B1" w:rsidRPr="003840F9">
        <w:rPr>
          <w:rFonts w:ascii="Times New Roman" w:eastAsia="Times New Roman" w:hAnsi="Times New Roman" w:cs="Times New Roman"/>
          <w:kern w:val="0"/>
          <w:sz w:val="24"/>
          <w:szCs w:val="24"/>
          <w:lang w:val="pl-PL" w:eastAsia="pl-PL"/>
          <w14:ligatures w14:val="none"/>
        </w:rPr>
        <w:t xml:space="preserve"> </w:t>
      </w:r>
      <w:r w:rsidR="00652BFF" w:rsidRPr="003840F9">
        <w:rPr>
          <w:rFonts w:ascii="Times New Roman" w:eastAsia="Times New Roman" w:hAnsi="Times New Roman" w:cs="Times New Roman"/>
          <w:kern w:val="0"/>
          <w:sz w:val="24"/>
          <w:szCs w:val="24"/>
          <w:lang w:val="pl-PL" w:eastAsia="pl-PL"/>
          <w14:ligatures w14:val="none"/>
        </w:rPr>
        <w:t>zagrożenie dla ludzi i innych zwierząt.</w:t>
      </w:r>
      <w:r>
        <w:rPr>
          <w:rFonts w:ascii="Times New Roman" w:eastAsia="Times New Roman" w:hAnsi="Times New Roman" w:cs="Times New Roman"/>
          <w:kern w:val="0"/>
          <w:sz w:val="24"/>
          <w:szCs w:val="24"/>
          <w:lang w:val="pl-PL" w:eastAsia="pl-PL"/>
          <w14:ligatures w14:val="none"/>
        </w:rPr>
        <w:t xml:space="preserve"> </w:t>
      </w:r>
    </w:p>
    <w:p w14:paraId="64ACF06B" w14:textId="57BCB796" w:rsidR="00652BFF" w:rsidRPr="003840F9"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4. </w:t>
      </w:r>
      <w:r w:rsidR="00652BFF" w:rsidRPr="003840F9">
        <w:rPr>
          <w:rFonts w:ascii="Times New Roman" w:eastAsia="Times New Roman" w:hAnsi="Times New Roman" w:cs="Times New Roman"/>
          <w:kern w:val="0"/>
          <w:sz w:val="24"/>
          <w:szCs w:val="24"/>
          <w:lang w:val="pl-PL" w:eastAsia="pl-PL"/>
          <w14:ligatures w14:val="none"/>
        </w:rPr>
        <w:t xml:space="preserve">Zakaz, o którym mowa w ust. 1, wpisuje się do dokumentacji psa prowadzonej przez schronisko albo inny podmiot, któremu pies został przekazany. </w:t>
      </w:r>
    </w:p>
    <w:p w14:paraId="7B0F3856" w14:textId="7D61C008" w:rsidR="003840F9" w:rsidRDefault="00652BFF"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b/>
          <w:bCs/>
          <w:kern w:val="0"/>
          <w:sz w:val="24"/>
          <w:szCs w:val="24"/>
          <w:lang w:val="pl-PL" w:eastAsia="pl-PL"/>
          <w14:ligatures w14:val="none"/>
        </w:rPr>
        <w:t xml:space="preserve">Art. 10e. </w:t>
      </w:r>
      <w:r w:rsidR="003840F9" w:rsidRPr="00DE0FB0">
        <w:rPr>
          <w:rFonts w:ascii="Times New Roman" w:eastAsia="Times New Roman" w:hAnsi="Times New Roman" w:cs="Times New Roman"/>
          <w:kern w:val="0"/>
          <w:sz w:val="24"/>
          <w:szCs w:val="24"/>
          <w:lang w:val="pl-PL" w:eastAsia="pl-PL"/>
          <w14:ligatures w14:val="none"/>
        </w:rPr>
        <w:t>1.</w:t>
      </w:r>
      <w:r w:rsidR="003840F9">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kern w:val="0"/>
          <w:sz w:val="24"/>
          <w:szCs w:val="24"/>
          <w:lang w:val="pl-PL" w:eastAsia="pl-PL"/>
          <w14:ligatures w14:val="none"/>
        </w:rPr>
        <w:t xml:space="preserve">Na postanowienie prokuratora, o którym mowa w art. 10c ust. 1, właścicielowi albo opiekunowi psa przysługuje zażalenie do sądu rejonowego właściwego dla miejsca prowadzenia postępowania. </w:t>
      </w:r>
    </w:p>
    <w:p w14:paraId="19200CE1" w14:textId="77777777" w:rsidR="003840F9"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2. </w:t>
      </w:r>
      <w:r w:rsidR="00652BFF" w:rsidRPr="00652BFF">
        <w:rPr>
          <w:rFonts w:ascii="Times New Roman" w:eastAsia="Times New Roman" w:hAnsi="Times New Roman" w:cs="Times New Roman"/>
          <w:kern w:val="0"/>
          <w:sz w:val="24"/>
          <w:szCs w:val="24"/>
          <w:lang w:val="pl-PL" w:eastAsia="pl-PL"/>
          <w14:ligatures w14:val="none"/>
        </w:rPr>
        <w:t xml:space="preserve">Zażalenie wnosi się za pośrednictwem prokuratora w terminie 7 dni od dnia doręczenia postanowienia. </w:t>
      </w:r>
    </w:p>
    <w:p w14:paraId="41E5BA41" w14:textId="77777777" w:rsidR="003840F9"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3. </w:t>
      </w:r>
      <w:r w:rsidR="00652BFF" w:rsidRPr="00652BFF">
        <w:rPr>
          <w:rFonts w:ascii="Times New Roman" w:eastAsia="Times New Roman" w:hAnsi="Times New Roman" w:cs="Times New Roman"/>
          <w:kern w:val="0"/>
          <w:sz w:val="24"/>
          <w:szCs w:val="24"/>
          <w:lang w:val="pl-PL" w:eastAsia="pl-PL"/>
          <w14:ligatures w14:val="none"/>
        </w:rPr>
        <w:t>Wniesienie zażalenia nie wstrzymuje wykonania postanowienia. Sąd może jednak wstrzymać wykonanie postanowienia, jeżeli przemawiają za tym szczególne okoliczności, a wstrzymanie wykonania nie spowoduje zagrożenia dla życia lub zdrowia ludzi albo zwierząt.</w:t>
      </w:r>
    </w:p>
    <w:p w14:paraId="6F08AAE3" w14:textId="77777777" w:rsidR="003840F9"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lastRenderedPageBreak/>
        <w:t xml:space="preserve">4. </w:t>
      </w:r>
      <w:r w:rsidR="00652BFF" w:rsidRPr="00652BFF">
        <w:rPr>
          <w:rFonts w:ascii="Times New Roman" w:eastAsia="Times New Roman" w:hAnsi="Times New Roman" w:cs="Times New Roman"/>
          <w:kern w:val="0"/>
          <w:sz w:val="24"/>
          <w:szCs w:val="24"/>
          <w:lang w:val="pl-PL" w:eastAsia="pl-PL"/>
          <w14:ligatures w14:val="none"/>
        </w:rPr>
        <w:t xml:space="preserve">Sąd rozpoznaje zażalenie niezwłocznie, nie później niż w terminie 14 dni od dnia jego wpływu. </w:t>
      </w:r>
    </w:p>
    <w:p w14:paraId="77692DEA" w14:textId="77777777" w:rsidR="003840F9"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5. </w:t>
      </w:r>
      <w:r w:rsidR="00652BFF" w:rsidRPr="00652BFF">
        <w:rPr>
          <w:rFonts w:ascii="Times New Roman" w:eastAsia="Times New Roman" w:hAnsi="Times New Roman" w:cs="Times New Roman"/>
          <w:kern w:val="0"/>
          <w:sz w:val="24"/>
          <w:szCs w:val="24"/>
          <w:lang w:val="pl-PL" w:eastAsia="pl-PL"/>
          <w14:ligatures w14:val="none"/>
        </w:rPr>
        <w:t xml:space="preserve">Sąd może utrzymać postanowienie w mocy, zmienić je albo uchylić. </w:t>
      </w:r>
    </w:p>
    <w:p w14:paraId="45E5CFCA" w14:textId="0E3A8E13" w:rsidR="00652BFF" w:rsidRDefault="003840F9" w:rsidP="003840F9">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6. </w:t>
      </w:r>
      <w:r w:rsidR="00652BFF" w:rsidRPr="00652BFF">
        <w:rPr>
          <w:rFonts w:ascii="Times New Roman" w:eastAsia="Times New Roman" w:hAnsi="Times New Roman" w:cs="Times New Roman"/>
          <w:kern w:val="0"/>
          <w:sz w:val="24"/>
          <w:szCs w:val="24"/>
          <w:lang w:val="pl-PL" w:eastAsia="pl-PL"/>
          <w14:ligatures w14:val="none"/>
        </w:rPr>
        <w:t>W razie uchylenia postanowienia pies podlega niezwłocznemu zwrotowi właścicielowi albo opiekunowi</w:t>
      </w:r>
      <w:r w:rsidR="00652BFF">
        <w:rPr>
          <w:rFonts w:ascii="Times New Roman" w:eastAsia="Times New Roman" w:hAnsi="Times New Roman" w:cs="Times New Roman"/>
          <w:kern w:val="0"/>
          <w:sz w:val="24"/>
          <w:szCs w:val="24"/>
          <w:lang w:val="pl-PL" w:eastAsia="pl-PL"/>
          <w14:ligatures w14:val="none"/>
        </w:rPr>
        <w:t>.</w:t>
      </w:r>
      <w:r w:rsidR="00652BFF" w:rsidRPr="00652BFF">
        <w:rPr>
          <w:rFonts w:ascii="Times New Roman" w:eastAsia="Times New Roman" w:hAnsi="Times New Roman" w:cs="Times New Roman"/>
          <w:kern w:val="0"/>
          <w:sz w:val="24"/>
          <w:szCs w:val="24"/>
          <w:lang w:val="pl-PL" w:eastAsia="pl-PL"/>
          <w14:ligatures w14:val="none"/>
        </w:rPr>
        <w:t xml:space="preserve"> </w:t>
      </w:r>
    </w:p>
    <w:p w14:paraId="59338AA3" w14:textId="7524CE20" w:rsidR="00806D82" w:rsidRPr="00965AD0" w:rsidRDefault="00652BFF"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b/>
          <w:bCs/>
          <w:kern w:val="0"/>
          <w:sz w:val="24"/>
          <w:szCs w:val="24"/>
          <w:lang w:val="pl-PL" w:eastAsia="pl-PL"/>
          <w14:ligatures w14:val="none"/>
        </w:rPr>
        <w:t>Art. 10f</w:t>
      </w:r>
      <w:r w:rsidRPr="00965AD0">
        <w:rPr>
          <w:rFonts w:ascii="Times New Roman" w:eastAsia="Times New Roman" w:hAnsi="Times New Roman" w:cs="Times New Roman"/>
          <w:b/>
          <w:bCs/>
          <w:kern w:val="0"/>
          <w:sz w:val="24"/>
          <w:szCs w:val="24"/>
          <w:lang w:val="pl-PL" w:eastAsia="pl-PL"/>
          <w14:ligatures w14:val="none"/>
        </w:rPr>
        <w:t xml:space="preserve">. </w:t>
      </w:r>
      <w:r w:rsidR="00806D82" w:rsidRPr="00965AD0">
        <w:rPr>
          <w:rFonts w:ascii="Times New Roman" w:eastAsia="Times New Roman" w:hAnsi="Times New Roman" w:cs="Times New Roman"/>
          <w:kern w:val="0"/>
          <w:sz w:val="24"/>
          <w:szCs w:val="24"/>
          <w:lang w:val="pl-PL" w:eastAsia="pl-PL"/>
          <w14:ligatures w14:val="none"/>
        </w:rPr>
        <w:t>1.</w:t>
      </w:r>
      <w:r w:rsidR="00806D82" w:rsidRPr="00965AD0">
        <w:rPr>
          <w:rFonts w:ascii="Times New Roman" w:eastAsia="Times New Roman" w:hAnsi="Times New Roman" w:cs="Times New Roman"/>
          <w:b/>
          <w:bCs/>
          <w:kern w:val="0"/>
          <w:sz w:val="24"/>
          <w:szCs w:val="24"/>
          <w:lang w:val="pl-PL" w:eastAsia="pl-PL"/>
          <w14:ligatures w14:val="none"/>
        </w:rPr>
        <w:t xml:space="preserve"> </w:t>
      </w:r>
      <w:r w:rsidRPr="00965AD0">
        <w:rPr>
          <w:rFonts w:ascii="Times New Roman" w:eastAsia="Times New Roman" w:hAnsi="Times New Roman" w:cs="Times New Roman"/>
          <w:kern w:val="0"/>
          <w:sz w:val="24"/>
          <w:szCs w:val="24"/>
          <w:lang w:val="pl-PL" w:eastAsia="pl-PL"/>
          <w14:ligatures w14:val="none"/>
        </w:rPr>
        <w:t xml:space="preserve">Koszty odebrania, transportu, utrzymania, leczenia, obserwacji oraz koniecznych badań psa </w:t>
      </w:r>
      <w:r w:rsidR="00BF60D0" w:rsidRPr="00965AD0">
        <w:rPr>
          <w:rFonts w:ascii="Times New Roman" w:eastAsia="Times New Roman" w:hAnsi="Times New Roman" w:cs="Times New Roman"/>
          <w:kern w:val="0"/>
          <w:sz w:val="24"/>
          <w:szCs w:val="24"/>
          <w:lang w:val="pl-PL" w:eastAsia="pl-PL"/>
          <w14:ligatures w14:val="none"/>
        </w:rPr>
        <w:t>do dnia uprawomocnienia się</w:t>
      </w:r>
      <w:r w:rsidR="00BF60D0" w:rsidRPr="00965AD0">
        <w:t xml:space="preserve"> </w:t>
      </w:r>
      <w:r w:rsidR="00BF60D0" w:rsidRPr="00965AD0">
        <w:rPr>
          <w:rFonts w:ascii="Times New Roman" w:eastAsia="Times New Roman" w:hAnsi="Times New Roman" w:cs="Times New Roman"/>
          <w:kern w:val="0"/>
          <w:sz w:val="24"/>
          <w:szCs w:val="24"/>
          <w:lang w:val="pl-PL" w:eastAsia="pl-PL"/>
          <w14:ligatures w14:val="none"/>
        </w:rPr>
        <w:t xml:space="preserve">postanowienia, o którym mowa w art. 10c ust. 1 </w:t>
      </w:r>
      <w:r w:rsidRPr="00965AD0">
        <w:rPr>
          <w:rFonts w:ascii="Times New Roman" w:eastAsia="Times New Roman" w:hAnsi="Times New Roman" w:cs="Times New Roman"/>
          <w:kern w:val="0"/>
          <w:sz w:val="24"/>
          <w:szCs w:val="24"/>
          <w:lang w:val="pl-PL" w:eastAsia="pl-PL"/>
          <w14:ligatures w14:val="none"/>
        </w:rPr>
        <w:t xml:space="preserve">ponosi jego właściciel albo opiekun. </w:t>
      </w:r>
      <w:r w:rsidR="00BF60D0" w:rsidRPr="00965AD0">
        <w:rPr>
          <w:rFonts w:ascii="Times New Roman" w:eastAsia="Times New Roman" w:hAnsi="Times New Roman" w:cs="Times New Roman"/>
          <w:kern w:val="0"/>
          <w:sz w:val="24"/>
          <w:szCs w:val="24"/>
          <w:lang w:val="pl-PL" w:eastAsia="pl-PL"/>
          <w14:ligatures w14:val="none"/>
        </w:rPr>
        <w:t>Od dnia uprawomocnienia się postanowienia, o którym mowa w art. 10c ust. 1, koszty</w:t>
      </w:r>
      <w:r w:rsidR="00BF60D0" w:rsidRPr="00965AD0">
        <w:t xml:space="preserve"> </w:t>
      </w:r>
      <w:r w:rsidR="00BF60D0" w:rsidRPr="00965AD0">
        <w:rPr>
          <w:rFonts w:ascii="Times New Roman" w:eastAsia="Times New Roman" w:hAnsi="Times New Roman" w:cs="Times New Roman"/>
          <w:kern w:val="0"/>
          <w:sz w:val="24"/>
          <w:szCs w:val="24"/>
          <w:lang w:val="pl-PL" w:eastAsia="pl-PL"/>
          <w14:ligatures w14:val="none"/>
        </w:rPr>
        <w:t>utrzymania, leczenia, obserwacji oraz koniecznych badań psa</w:t>
      </w:r>
      <w:r w:rsidR="00611F12" w:rsidRPr="00965AD0">
        <w:rPr>
          <w:rFonts w:ascii="Times New Roman" w:eastAsia="Times New Roman" w:hAnsi="Times New Roman" w:cs="Times New Roman"/>
          <w:kern w:val="0"/>
          <w:sz w:val="24"/>
          <w:szCs w:val="24"/>
          <w:lang w:val="pl-PL" w:eastAsia="pl-PL"/>
          <w14:ligatures w14:val="none"/>
        </w:rPr>
        <w:t xml:space="preserve"> ponosi podmiot, któremu przekazano psa.</w:t>
      </w:r>
    </w:p>
    <w:p w14:paraId="636C5E9E" w14:textId="727FF54A" w:rsidR="00806D82" w:rsidRDefault="00806D82"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2. </w:t>
      </w:r>
      <w:r w:rsidR="00652BFF" w:rsidRPr="00652BFF">
        <w:rPr>
          <w:rFonts w:ascii="Times New Roman" w:eastAsia="Times New Roman" w:hAnsi="Times New Roman" w:cs="Times New Roman"/>
          <w:kern w:val="0"/>
          <w:sz w:val="24"/>
          <w:szCs w:val="24"/>
          <w:lang w:val="pl-PL" w:eastAsia="pl-PL"/>
          <w14:ligatures w14:val="none"/>
        </w:rPr>
        <w:t xml:space="preserve">W razie uchylenia postanowienia, o którym mowa w art. 10c ust. 1, koszty, o których mowa w ust. 1, ponosi Skarb Państwa. </w:t>
      </w:r>
      <w:r w:rsidR="00BF60D0">
        <w:rPr>
          <w:rFonts w:ascii="Times New Roman" w:eastAsia="Times New Roman" w:hAnsi="Times New Roman" w:cs="Times New Roman"/>
          <w:kern w:val="0"/>
          <w:sz w:val="24"/>
          <w:szCs w:val="24"/>
          <w:lang w:val="pl-PL" w:eastAsia="pl-PL"/>
          <w14:ligatures w14:val="none"/>
        </w:rPr>
        <w:t xml:space="preserve"> </w:t>
      </w:r>
    </w:p>
    <w:p w14:paraId="4C58CE74" w14:textId="13A60722" w:rsidR="00652BFF" w:rsidRPr="00652BFF" w:rsidRDefault="00806D82"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3. </w:t>
      </w:r>
      <w:r w:rsidR="00652BFF" w:rsidRPr="00652BFF">
        <w:rPr>
          <w:rFonts w:ascii="Times New Roman" w:eastAsia="Times New Roman" w:hAnsi="Times New Roman" w:cs="Times New Roman"/>
          <w:kern w:val="0"/>
          <w:sz w:val="24"/>
          <w:szCs w:val="24"/>
          <w:lang w:val="pl-PL" w:eastAsia="pl-PL"/>
          <w14:ligatures w14:val="none"/>
        </w:rPr>
        <w:t xml:space="preserve">Do należności z tytułu kosztów, o których mowa w ust. 1, stosuje się odpowiednio przepisy o postępowaniu egzekucyjnym w administracji. </w:t>
      </w:r>
    </w:p>
    <w:p w14:paraId="3DABC273" w14:textId="3FA6A060" w:rsidR="00806D82" w:rsidRDefault="00652BFF"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b/>
          <w:bCs/>
          <w:kern w:val="0"/>
          <w:sz w:val="24"/>
          <w:szCs w:val="24"/>
          <w:lang w:val="pl-PL" w:eastAsia="pl-PL"/>
          <w14:ligatures w14:val="none"/>
        </w:rPr>
        <w:t xml:space="preserve">Art. 10g. </w:t>
      </w:r>
      <w:r w:rsidR="00806D82" w:rsidRPr="00DE0FB0">
        <w:rPr>
          <w:rFonts w:ascii="Times New Roman" w:eastAsia="Times New Roman" w:hAnsi="Times New Roman" w:cs="Times New Roman"/>
          <w:kern w:val="0"/>
          <w:sz w:val="24"/>
          <w:szCs w:val="24"/>
          <w:lang w:val="pl-PL" w:eastAsia="pl-PL"/>
          <w14:ligatures w14:val="none"/>
        </w:rPr>
        <w:t>1.</w:t>
      </w:r>
      <w:r w:rsidR="00806D82">
        <w:rPr>
          <w:rFonts w:ascii="Times New Roman" w:eastAsia="Times New Roman" w:hAnsi="Times New Roman" w:cs="Times New Roman"/>
          <w:b/>
          <w:bCs/>
          <w:kern w:val="0"/>
          <w:sz w:val="24"/>
          <w:szCs w:val="24"/>
          <w:lang w:val="pl-PL" w:eastAsia="pl-PL"/>
          <w14:ligatures w14:val="none"/>
        </w:rPr>
        <w:t xml:space="preserve"> </w:t>
      </w:r>
      <w:r w:rsidRPr="00652BFF">
        <w:rPr>
          <w:rFonts w:ascii="Times New Roman" w:eastAsia="Times New Roman" w:hAnsi="Times New Roman" w:cs="Times New Roman"/>
          <w:kern w:val="0"/>
          <w:sz w:val="24"/>
          <w:szCs w:val="24"/>
          <w:lang w:val="pl-PL" w:eastAsia="pl-PL"/>
          <w14:ligatures w14:val="none"/>
        </w:rPr>
        <w:t xml:space="preserve">Jeżeli z opinii, o której mowa w art. 10c ust. </w:t>
      </w:r>
      <w:r w:rsidR="008E2369">
        <w:rPr>
          <w:rFonts w:ascii="Times New Roman" w:eastAsia="Times New Roman" w:hAnsi="Times New Roman" w:cs="Times New Roman"/>
          <w:kern w:val="0"/>
          <w:sz w:val="24"/>
          <w:szCs w:val="24"/>
          <w:lang w:val="pl-PL" w:eastAsia="pl-PL"/>
          <w14:ligatures w14:val="none"/>
        </w:rPr>
        <w:t>3</w:t>
      </w:r>
      <w:r w:rsidRPr="00652BFF">
        <w:rPr>
          <w:rFonts w:ascii="Times New Roman" w:eastAsia="Times New Roman" w:hAnsi="Times New Roman" w:cs="Times New Roman"/>
          <w:kern w:val="0"/>
          <w:sz w:val="24"/>
          <w:szCs w:val="24"/>
          <w:lang w:val="pl-PL" w:eastAsia="pl-PL"/>
          <w14:ligatures w14:val="none"/>
        </w:rPr>
        <w:t xml:space="preserve">, wynika, że zagrożenie może zostać skutecznie ograniczone bez odebrania psa, prokurator może, zamiast postanowienia o odebraniu psa, wydać postanowienie nakazujące właścicielowi albo opiekunowi stosowanie określonych środków bezpieczeństwa. </w:t>
      </w:r>
    </w:p>
    <w:p w14:paraId="3A74BB0D" w14:textId="3E221C7D" w:rsidR="00652BFF" w:rsidRPr="00652BFF" w:rsidRDefault="00806D82"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2. </w:t>
      </w:r>
      <w:r w:rsidR="00652BFF" w:rsidRPr="00652BFF">
        <w:rPr>
          <w:rFonts w:ascii="Times New Roman" w:eastAsia="Times New Roman" w:hAnsi="Times New Roman" w:cs="Times New Roman"/>
          <w:kern w:val="0"/>
          <w:sz w:val="24"/>
          <w:szCs w:val="24"/>
          <w:lang w:val="pl-PL" w:eastAsia="pl-PL"/>
          <w14:ligatures w14:val="none"/>
        </w:rPr>
        <w:t xml:space="preserve">Środkami, o których mowa w ust. 1, mogą być w szczególności: </w:t>
      </w:r>
    </w:p>
    <w:p w14:paraId="2B38BF62" w14:textId="1E5BE85F" w:rsidR="00652BFF" w:rsidRPr="00BF79B1" w:rsidRDefault="00652BFF" w:rsidP="00BF79B1">
      <w:pPr>
        <w:pStyle w:val="Akapitzlist"/>
        <w:numPr>
          <w:ilvl w:val="1"/>
          <w:numId w:val="6"/>
        </w:numPr>
        <w:spacing w:after="0" w:line="360" w:lineRule="auto"/>
        <w:jc w:val="both"/>
        <w:rPr>
          <w:rFonts w:ascii="Times New Roman" w:eastAsia="Times New Roman" w:hAnsi="Times New Roman" w:cs="Times New Roman"/>
          <w:kern w:val="0"/>
          <w:sz w:val="24"/>
          <w:szCs w:val="24"/>
          <w:lang w:val="pl-PL" w:eastAsia="pl-PL"/>
          <w14:ligatures w14:val="none"/>
        </w:rPr>
      </w:pPr>
      <w:r w:rsidRPr="00BF79B1">
        <w:rPr>
          <w:rFonts w:ascii="Times New Roman" w:eastAsia="Times New Roman" w:hAnsi="Times New Roman" w:cs="Times New Roman"/>
          <w:kern w:val="0"/>
          <w:sz w:val="24"/>
          <w:szCs w:val="24"/>
          <w:lang w:val="pl-PL" w:eastAsia="pl-PL"/>
          <w14:ligatures w14:val="none"/>
        </w:rPr>
        <w:t xml:space="preserve">obowiązek prowadzenia psa wyłącznie na smyczy i w kagańcu; </w:t>
      </w:r>
    </w:p>
    <w:p w14:paraId="3B12EE64" w14:textId="77777777" w:rsidR="00652BFF" w:rsidRPr="00652BFF" w:rsidRDefault="00652BFF" w:rsidP="00806D82">
      <w:pPr>
        <w:numPr>
          <w:ilvl w:val="1"/>
          <w:numId w:val="6"/>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zakaz spuszczania psa ze smyczy poza terenem prywatnym; </w:t>
      </w:r>
    </w:p>
    <w:p w14:paraId="6050395C" w14:textId="77777777" w:rsidR="00652BFF" w:rsidRPr="00652BFF" w:rsidRDefault="00652BFF" w:rsidP="00806D82">
      <w:pPr>
        <w:numPr>
          <w:ilvl w:val="1"/>
          <w:numId w:val="6"/>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obowiązek właściwego zabezpieczenia nieruchomości, na której pies przebywa; </w:t>
      </w:r>
    </w:p>
    <w:p w14:paraId="00B55FC2" w14:textId="77777777" w:rsidR="00652BFF" w:rsidRPr="00652BFF" w:rsidRDefault="00652BFF" w:rsidP="00806D82">
      <w:pPr>
        <w:numPr>
          <w:ilvl w:val="1"/>
          <w:numId w:val="6"/>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 xml:space="preserve">obowiązek odbycia konsultacji behawioralnej; </w:t>
      </w:r>
    </w:p>
    <w:p w14:paraId="475B0F67" w14:textId="77777777" w:rsidR="00806D82" w:rsidRDefault="00652BFF" w:rsidP="00806D82">
      <w:pPr>
        <w:numPr>
          <w:ilvl w:val="1"/>
          <w:numId w:val="6"/>
        </w:numPr>
        <w:spacing w:after="0" w:line="360" w:lineRule="auto"/>
        <w:jc w:val="both"/>
        <w:rPr>
          <w:rFonts w:ascii="Times New Roman" w:eastAsia="Times New Roman" w:hAnsi="Times New Roman" w:cs="Times New Roman"/>
          <w:kern w:val="0"/>
          <w:sz w:val="24"/>
          <w:szCs w:val="24"/>
          <w:lang w:val="pl-PL" w:eastAsia="pl-PL"/>
          <w14:ligatures w14:val="none"/>
        </w:rPr>
      </w:pPr>
      <w:r w:rsidRPr="00652BFF">
        <w:rPr>
          <w:rFonts w:ascii="Times New Roman" w:eastAsia="Times New Roman" w:hAnsi="Times New Roman" w:cs="Times New Roman"/>
          <w:kern w:val="0"/>
          <w:sz w:val="24"/>
          <w:szCs w:val="24"/>
          <w:lang w:val="pl-PL" w:eastAsia="pl-PL"/>
          <w14:ligatures w14:val="none"/>
        </w:rPr>
        <w:t>obowiązek poddania psa badaniu lekarsko-weterynaryjnemu</w:t>
      </w:r>
      <w:r w:rsidR="00806D82">
        <w:rPr>
          <w:rFonts w:ascii="Times New Roman" w:eastAsia="Times New Roman" w:hAnsi="Times New Roman" w:cs="Times New Roman"/>
          <w:kern w:val="0"/>
          <w:sz w:val="24"/>
          <w:szCs w:val="24"/>
          <w:lang w:val="pl-PL" w:eastAsia="pl-PL"/>
          <w14:ligatures w14:val="none"/>
        </w:rPr>
        <w:t>.</w:t>
      </w:r>
      <w:r w:rsidRPr="00652BFF">
        <w:rPr>
          <w:rFonts w:ascii="Times New Roman" w:eastAsia="Times New Roman" w:hAnsi="Times New Roman" w:cs="Times New Roman"/>
          <w:kern w:val="0"/>
          <w:sz w:val="24"/>
          <w:szCs w:val="24"/>
          <w:lang w:val="pl-PL" w:eastAsia="pl-PL"/>
          <w14:ligatures w14:val="none"/>
        </w:rPr>
        <w:t xml:space="preserve"> </w:t>
      </w:r>
    </w:p>
    <w:p w14:paraId="5B8B7095" w14:textId="77777777" w:rsidR="00806D82" w:rsidRDefault="00806D82"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3. </w:t>
      </w:r>
      <w:r w:rsidR="00652BFF" w:rsidRPr="00806D82">
        <w:rPr>
          <w:rFonts w:ascii="Times New Roman" w:eastAsia="Times New Roman" w:hAnsi="Times New Roman" w:cs="Times New Roman"/>
          <w:kern w:val="0"/>
          <w:sz w:val="24"/>
          <w:szCs w:val="24"/>
          <w:lang w:val="pl-PL" w:eastAsia="pl-PL"/>
          <w14:ligatures w14:val="none"/>
        </w:rPr>
        <w:t xml:space="preserve">Przepisy art. 10e stosuje się odpowiednio. </w:t>
      </w:r>
    </w:p>
    <w:p w14:paraId="35503F83" w14:textId="5ED4B20B" w:rsidR="00652BFF" w:rsidRPr="00652BFF" w:rsidRDefault="00806D82" w:rsidP="00806D82">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4. </w:t>
      </w:r>
      <w:r w:rsidR="00652BFF" w:rsidRPr="00652BFF">
        <w:rPr>
          <w:rFonts w:ascii="Times New Roman" w:eastAsia="Times New Roman" w:hAnsi="Times New Roman" w:cs="Times New Roman"/>
          <w:kern w:val="0"/>
          <w:sz w:val="24"/>
          <w:szCs w:val="24"/>
          <w:lang w:val="pl-PL" w:eastAsia="pl-PL"/>
          <w14:ligatures w14:val="none"/>
        </w:rPr>
        <w:t>Jeżeli właściciel albo opiekun nie wykonuje środków, o których mowa w ust. 1, prokurator może wydać postanowienie o odebraniu psa na podstawie art. 10c ust. 1.</w:t>
      </w:r>
      <w:r>
        <w:rPr>
          <w:rFonts w:ascii="Times New Roman" w:eastAsia="Times New Roman" w:hAnsi="Times New Roman" w:cs="Times New Roman"/>
          <w:kern w:val="0"/>
          <w:sz w:val="24"/>
          <w:szCs w:val="24"/>
          <w:lang w:val="pl-PL" w:eastAsia="pl-PL"/>
          <w14:ligatures w14:val="none"/>
        </w:rPr>
        <w:t>”</w:t>
      </w:r>
      <w:r w:rsidR="00B22D8E">
        <w:rPr>
          <w:rFonts w:ascii="Times New Roman" w:eastAsia="Times New Roman" w:hAnsi="Times New Roman" w:cs="Times New Roman"/>
          <w:kern w:val="0"/>
          <w:sz w:val="24"/>
          <w:szCs w:val="24"/>
          <w:lang w:val="pl-PL" w:eastAsia="pl-PL"/>
          <w14:ligatures w14:val="none"/>
        </w:rPr>
        <w:t>;</w:t>
      </w:r>
    </w:p>
    <w:p w14:paraId="103F0385" w14:textId="7E821412" w:rsidR="00806D82" w:rsidRPr="004D3E6C" w:rsidRDefault="00806D82" w:rsidP="00806D82">
      <w:pPr>
        <w:pStyle w:val="Akapitzlist"/>
        <w:numPr>
          <w:ilvl w:val="0"/>
          <w:numId w:val="9"/>
        </w:numPr>
        <w:spacing w:before="100" w:beforeAutospacing="1" w:after="100" w:afterAutospacing="1" w:line="240" w:lineRule="auto"/>
        <w:rPr>
          <w:rFonts w:ascii="Times New Roman" w:eastAsia="Times New Roman" w:hAnsi="Times New Roman" w:cs="Times New Roman"/>
          <w:kern w:val="0"/>
          <w:sz w:val="24"/>
          <w:szCs w:val="24"/>
          <w:lang w:val="pl-PL" w:eastAsia="pl-PL"/>
          <w14:ligatures w14:val="none"/>
        </w:rPr>
      </w:pPr>
      <w:r w:rsidRPr="004D3E6C">
        <w:rPr>
          <w:rFonts w:ascii="Times New Roman" w:eastAsia="Times New Roman" w:hAnsi="Times New Roman" w:cs="Times New Roman"/>
          <w:kern w:val="0"/>
          <w:sz w:val="24"/>
          <w:szCs w:val="24"/>
          <w:lang w:val="pl-PL" w:eastAsia="pl-PL"/>
          <w14:ligatures w14:val="none"/>
        </w:rPr>
        <w:t xml:space="preserve">po art. 37c dodaje się art. 37d w brzmieniu: </w:t>
      </w:r>
    </w:p>
    <w:p w14:paraId="36049B4D" w14:textId="18170B1E" w:rsidR="00806D82" w:rsidRDefault="00806D82" w:rsidP="00BF79B1">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b/>
          <w:bCs/>
          <w:kern w:val="0"/>
          <w:sz w:val="24"/>
          <w:szCs w:val="24"/>
          <w:lang w:val="pl-PL" w:eastAsia="pl-PL"/>
          <w14:ligatures w14:val="none"/>
        </w:rPr>
        <w:t>„</w:t>
      </w:r>
      <w:r w:rsidR="00652BFF" w:rsidRPr="00652BFF">
        <w:rPr>
          <w:rFonts w:ascii="Times New Roman" w:eastAsia="Times New Roman" w:hAnsi="Times New Roman" w:cs="Times New Roman"/>
          <w:b/>
          <w:bCs/>
          <w:kern w:val="0"/>
          <w:sz w:val="24"/>
          <w:szCs w:val="24"/>
          <w:lang w:val="pl-PL" w:eastAsia="pl-PL"/>
          <w14:ligatures w14:val="none"/>
        </w:rPr>
        <w:t xml:space="preserve">Art. </w:t>
      </w:r>
      <w:r w:rsidR="00BF79B1" w:rsidRPr="00652BFF">
        <w:rPr>
          <w:rFonts w:ascii="Times New Roman" w:eastAsia="Times New Roman" w:hAnsi="Times New Roman" w:cs="Times New Roman"/>
          <w:b/>
          <w:bCs/>
          <w:kern w:val="0"/>
          <w:sz w:val="24"/>
          <w:szCs w:val="24"/>
          <w:lang w:val="pl-PL" w:eastAsia="pl-PL"/>
          <w14:ligatures w14:val="none"/>
        </w:rPr>
        <w:t>37</w:t>
      </w:r>
      <w:r w:rsidR="00BF79B1">
        <w:rPr>
          <w:rFonts w:ascii="Times New Roman" w:eastAsia="Times New Roman" w:hAnsi="Times New Roman" w:cs="Times New Roman"/>
          <w:b/>
          <w:bCs/>
          <w:kern w:val="0"/>
          <w:sz w:val="24"/>
          <w:szCs w:val="24"/>
          <w:lang w:val="pl-PL" w:eastAsia="pl-PL"/>
          <w14:ligatures w14:val="none"/>
        </w:rPr>
        <w:t>d</w:t>
      </w:r>
      <w:r w:rsidR="00652BFF" w:rsidRPr="00652BFF">
        <w:rPr>
          <w:rFonts w:ascii="Times New Roman" w:eastAsia="Times New Roman" w:hAnsi="Times New Roman" w:cs="Times New Roman"/>
          <w:b/>
          <w:bCs/>
          <w:kern w:val="0"/>
          <w:sz w:val="24"/>
          <w:szCs w:val="24"/>
          <w:lang w:val="pl-PL" w:eastAsia="pl-PL"/>
          <w14:ligatures w14:val="none"/>
        </w:rPr>
        <w:t xml:space="preserve">. </w:t>
      </w:r>
      <w:r w:rsidRPr="00DE0FB0">
        <w:rPr>
          <w:rFonts w:ascii="Times New Roman" w:eastAsia="Times New Roman" w:hAnsi="Times New Roman" w:cs="Times New Roman"/>
          <w:kern w:val="0"/>
          <w:sz w:val="24"/>
          <w:szCs w:val="24"/>
          <w:lang w:val="pl-PL" w:eastAsia="pl-PL"/>
          <w14:ligatures w14:val="none"/>
        </w:rPr>
        <w:t>1.</w:t>
      </w:r>
      <w:r>
        <w:rPr>
          <w:rFonts w:ascii="Times New Roman" w:eastAsia="Times New Roman" w:hAnsi="Times New Roman" w:cs="Times New Roman"/>
          <w:b/>
          <w:bCs/>
          <w:kern w:val="0"/>
          <w:sz w:val="24"/>
          <w:szCs w:val="24"/>
          <w:lang w:val="pl-PL" w:eastAsia="pl-PL"/>
          <w14:ligatures w14:val="none"/>
        </w:rPr>
        <w:t xml:space="preserve"> </w:t>
      </w:r>
      <w:r w:rsidR="00652BFF" w:rsidRPr="00652BFF">
        <w:rPr>
          <w:rFonts w:ascii="Times New Roman" w:eastAsia="Times New Roman" w:hAnsi="Times New Roman" w:cs="Times New Roman"/>
          <w:kern w:val="0"/>
          <w:sz w:val="24"/>
          <w:szCs w:val="24"/>
          <w:lang w:val="pl-PL" w:eastAsia="pl-PL"/>
          <w14:ligatures w14:val="none"/>
        </w:rPr>
        <w:t xml:space="preserve">Kto wydaje do adopcji, przekazuje do domu tymczasowego albo w inny sposób przekazuje osobie trzeciej psa odebranego na podstawie prawomocnego postanowienia, o którym mowa w art. 10c ust. 1, wbrew zakazowi określonemu w art. 10d ust. 1, podlega karze aresztu albo grzywny. </w:t>
      </w:r>
    </w:p>
    <w:p w14:paraId="630DAA52" w14:textId="77777777" w:rsidR="00806D82" w:rsidRDefault="00806D82" w:rsidP="00BF79B1">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lastRenderedPageBreak/>
        <w:t xml:space="preserve">2. </w:t>
      </w:r>
      <w:r w:rsidR="00652BFF" w:rsidRPr="00652BFF">
        <w:rPr>
          <w:rFonts w:ascii="Times New Roman" w:eastAsia="Times New Roman" w:hAnsi="Times New Roman" w:cs="Times New Roman"/>
          <w:kern w:val="0"/>
          <w:sz w:val="24"/>
          <w:szCs w:val="24"/>
          <w:lang w:val="pl-PL" w:eastAsia="pl-PL"/>
          <w14:ligatures w14:val="none"/>
        </w:rPr>
        <w:t xml:space="preserve">Tej samej karze podlega, kto utrudnia albo udaremnia wykonanie postanowienia o odebraniu psa, o którym mowa w art. 10c ust. 1. </w:t>
      </w:r>
    </w:p>
    <w:p w14:paraId="3A49A7FD" w14:textId="7EFB345F" w:rsidR="00652BFF" w:rsidRPr="00652BFF" w:rsidRDefault="00806D82" w:rsidP="00BF79B1">
      <w:pPr>
        <w:spacing w:after="0" w:line="360" w:lineRule="auto"/>
        <w:ind w:firstLine="708"/>
        <w:jc w:val="both"/>
        <w:rPr>
          <w:rFonts w:ascii="Times New Roman" w:eastAsia="Times New Roman" w:hAnsi="Times New Roman" w:cs="Times New Roman"/>
          <w:kern w:val="0"/>
          <w:sz w:val="24"/>
          <w:szCs w:val="24"/>
          <w:lang w:val="pl-PL" w:eastAsia="pl-PL"/>
          <w14:ligatures w14:val="none"/>
        </w:rPr>
      </w:pPr>
      <w:r>
        <w:rPr>
          <w:rFonts w:ascii="Times New Roman" w:eastAsia="Times New Roman" w:hAnsi="Times New Roman" w:cs="Times New Roman"/>
          <w:kern w:val="0"/>
          <w:sz w:val="24"/>
          <w:szCs w:val="24"/>
          <w:lang w:val="pl-PL" w:eastAsia="pl-PL"/>
          <w14:ligatures w14:val="none"/>
        </w:rPr>
        <w:t xml:space="preserve">3. </w:t>
      </w:r>
      <w:r w:rsidR="00652BFF" w:rsidRPr="00652BFF">
        <w:rPr>
          <w:rFonts w:ascii="Times New Roman" w:eastAsia="Times New Roman" w:hAnsi="Times New Roman" w:cs="Times New Roman"/>
          <w:kern w:val="0"/>
          <w:sz w:val="24"/>
          <w:szCs w:val="24"/>
          <w:lang w:val="pl-PL" w:eastAsia="pl-PL"/>
          <w14:ligatures w14:val="none"/>
        </w:rPr>
        <w:t xml:space="preserve">W razie ukarania za wykroczenie, o którym mowa w ust. 1 albo 2, sąd może orzec zakaz posiadania psów na okres </w:t>
      </w:r>
      <w:r w:rsidR="00652BFF">
        <w:rPr>
          <w:rFonts w:ascii="Times New Roman" w:eastAsia="Times New Roman" w:hAnsi="Times New Roman" w:cs="Times New Roman"/>
          <w:kern w:val="0"/>
          <w:sz w:val="24"/>
          <w:szCs w:val="24"/>
          <w:lang w:val="pl-PL" w:eastAsia="pl-PL"/>
          <w14:ligatures w14:val="none"/>
        </w:rPr>
        <w:t>do 5 lat</w:t>
      </w:r>
      <w:r w:rsidR="00652BFF" w:rsidRPr="00652BFF">
        <w:rPr>
          <w:rFonts w:ascii="Times New Roman" w:eastAsia="Times New Roman" w:hAnsi="Times New Roman" w:cs="Times New Roman"/>
          <w:kern w:val="0"/>
          <w:sz w:val="24"/>
          <w:szCs w:val="24"/>
          <w:lang w:val="pl-PL" w:eastAsia="pl-PL"/>
          <w14:ligatures w14:val="none"/>
        </w:rPr>
        <w:t>.</w:t>
      </w:r>
      <w:r>
        <w:rPr>
          <w:rFonts w:ascii="Times New Roman" w:eastAsia="Times New Roman" w:hAnsi="Times New Roman" w:cs="Times New Roman"/>
          <w:kern w:val="0"/>
          <w:sz w:val="24"/>
          <w:szCs w:val="24"/>
          <w:lang w:val="pl-PL" w:eastAsia="pl-PL"/>
          <w14:ligatures w14:val="none"/>
        </w:rPr>
        <w:t>”</w:t>
      </w:r>
      <w:r w:rsidR="00ED5C9C">
        <w:rPr>
          <w:rFonts w:ascii="Times New Roman" w:eastAsia="Times New Roman" w:hAnsi="Times New Roman" w:cs="Times New Roman"/>
          <w:kern w:val="0"/>
          <w:sz w:val="24"/>
          <w:szCs w:val="24"/>
          <w:lang w:val="pl-PL" w:eastAsia="pl-PL"/>
          <w14:ligatures w14:val="none"/>
        </w:rPr>
        <w:t>.</w:t>
      </w:r>
    </w:p>
    <w:p w14:paraId="3DF99710" w14:textId="77777777" w:rsidR="00806D82" w:rsidRDefault="00806D82" w:rsidP="00806D82">
      <w:pPr>
        <w:spacing w:after="0" w:line="360" w:lineRule="auto"/>
        <w:ind w:firstLine="708"/>
        <w:outlineLvl w:val="2"/>
        <w:rPr>
          <w:rFonts w:ascii="Times New Roman" w:eastAsia="Times New Roman" w:hAnsi="Times New Roman" w:cs="Times New Roman"/>
          <w:b/>
          <w:bCs/>
          <w:kern w:val="0"/>
          <w:sz w:val="24"/>
          <w:szCs w:val="24"/>
          <w:lang w:val="pl-PL" w:eastAsia="pl-PL"/>
          <w14:ligatures w14:val="none"/>
        </w:rPr>
      </w:pPr>
    </w:p>
    <w:p w14:paraId="4318C882" w14:textId="5CAF4600" w:rsidR="00652BFF" w:rsidRPr="00806D82" w:rsidRDefault="00652BFF" w:rsidP="000D09CA">
      <w:pPr>
        <w:spacing w:after="0" w:line="360" w:lineRule="auto"/>
        <w:ind w:firstLine="708"/>
        <w:jc w:val="both"/>
        <w:outlineLvl w:val="2"/>
        <w:rPr>
          <w:rFonts w:ascii="Times New Roman" w:eastAsia="Times New Roman" w:hAnsi="Times New Roman" w:cs="Times New Roman"/>
          <w:b/>
          <w:bCs/>
          <w:kern w:val="0"/>
          <w:sz w:val="24"/>
          <w:szCs w:val="24"/>
          <w:lang w:val="pl-PL" w:eastAsia="pl-PL"/>
          <w14:ligatures w14:val="none"/>
        </w:rPr>
      </w:pPr>
      <w:r w:rsidRPr="00806D82">
        <w:rPr>
          <w:rFonts w:ascii="Times New Roman" w:eastAsia="Times New Roman" w:hAnsi="Times New Roman" w:cs="Times New Roman"/>
          <w:b/>
          <w:bCs/>
          <w:kern w:val="0"/>
          <w:sz w:val="24"/>
          <w:szCs w:val="24"/>
          <w:lang w:val="pl-PL" w:eastAsia="pl-PL"/>
          <w14:ligatures w14:val="none"/>
        </w:rPr>
        <w:t xml:space="preserve">Art. </w:t>
      </w:r>
      <w:r w:rsidR="00806D82" w:rsidRPr="00806D82">
        <w:rPr>
          <w:rFonts w:ascii="Times New Roman" w:eastAsia="Times New Roman" w:hAnsi="Times New Roman" w:cs="Times New Roman"/>
          <w:b/>
          <w:bCs/>
          <w:kern w:val="0"/>
          <w:sz w:val="24"/>
          <w:szCs w:val="24"/>
          <w:lang w:val="pl-PL" w:eastAsia="pl-PL"/>
          <w14:ligatures w14:val="none"/>
        </w:rPr>
        <w:t xml:space="preserve">2. </w:t>
      </w:r>
      <w:r w:rsidRPr="00806D82">
        <w:rPr>
          <w:rFonts w:ascii="Times New Roman" w:eastAsia="Times New Roman" w:hAnsi="Times New Roman" w:cs="Times New Roman"/>
          <w:kern w:val="0"/>
          <w:sz w:val="24"/>
          <w:szCs w:val="24"/>
          <w:lang w:val="pl-PL" w:eastAsia="pl-PL"/>
          <w14:ligatures w14:val="none"/>
        </w:rPr>
        <w:t xml:space="preserve">Do postępowań </w:t>
      </w:r>
      <w:r w:rsidR="000D09CA" w:rsidRPr="000D09CA">
        <w:rPr>
          <w:rFonts w:ascii="Times New Roman" w:eastAsia="Times New Roman" w:hAnsi="Times New Roman" w:cs="Times New Roman"/>
          <w:kern w:val="0"/>
          <w:sz w:val="24"/>
          <w:szCs w:val="24"/>
          <w:lang w:val="pl-PL" w:eastAsia="pl-PL"/>
          <w14:ligatures w14:val="none"/>
        </w:rPr>
        <w:t>wszczętych i niezakończonych przed dniem wejścia w życie</w:t>
      </w:r>
      <w:r w:rsidR="00DE0FB0">
        <w:rPr>
          <w:rFonts w:ascii="Times New Roman" w:eastAsia="Times New Roman" w:hAnsi="Times New Roman" w:cs="Times New Roman"/>
          <w:kern w:val="0"/>
          <w:sz w:val="24"/>
          <w:szCs w:val="24"/>
          <w:lang w:val="pl-PL" w:eastAsia="pl-PL"/>
          <w14:ligatures w14:val="none"/>
        </w:rPr>
        <w:t xml:space="preserve"> </w:t>
      </w:r>
      <w:r w:rsidR="000D09CA" w:rsidRPr="000D09CA">
        <w:rPr>
          <w:rFonts w:ascii="Times New Roman" w:eastAsia="Times New Roman" w:hAnsi="Times New Roman" w:cs="Times New Roman"/>
          <w:kern w:val="0"/>
          <w:sz w:val="24"/>
          <w:szCs w:val="24"/>
          <w:lang w:val="pl-PL" w:eastAsia="pl-PL"/>
          <w14:ligatures w14:val="none"/>
        </w:rPr>
        <w:t xml:space="preserve">niniejszej ustawy w sprawach </w:t>
      </w:r>
      <w:r w:rsidRPr="00806D82">
        <w:rPr>
          <w:rFonts w:ascii="Times New Roman" w:eastAsia="Times New Roman" w:hAnsi="Times New Roman" w:cs="Times New Roman"/>
          <w:kern w:val="0"/>
          <w:sz w:val="24"/>
          <w:szCs w:val="24"/>
          <w:lang w:val="pl-PL" w:eastAsia="pl-PL"/>
          <w14:ligatures w14:val="none"/>
        </w:rPr>
        <w:t xml:space="preserve">dotyczących ataków psów stosuje się przepisy </w:t>
      </w:r>
      <w:r w:rsidR="000D09CA" w:rsidRPr="00DE0FB0">
        <w:rPr>
          <w:rFonts w:ascii="Times New Roman" w:eastAsia="Times New Roman" w:hAnsi="Times New Roman" w:cs="Times New Roman"/>
          <w:kern w:val="0"/>
          <w:sz w:val="24"/>
          <w:szCs w:val="24"/>
          <w:lang w:val="pl-PL" w:eastAsia="pl-PL"/>
          <w14:ligatures w14:val="none"/>
        </w:rPr>
        <w:t>ustawy zmienianej w art. 1 w brzmieniu nadanym niniejszą ustawą</w:t>
      </w:r>
      <w:r w:rsidRPr="00DE0FB0">
        <w:rPr>
          <w:rFonts w:ascii="Times New Roman" w:eastAsia="Times New Roman" w:hAnsi="Times New Roman" w:cs="Times New Roman"/>
          <w:kern w:val="0"/>
          <w:sz w:val="24"/>
          <w:szCs w:val="24"/>
          <w:lang w:val="pl-PL" w:eastAsia="pl-PL"/>
          <w14:ligatures w14:val="none"/>
        </w:rPr>
        <w:t>. I</w:t>
      </w:r>
      <w:r w:rsidRPr="00806D82">
        <w:rPr>
          <w:rFonts w:ascii="Times New Roman" w:eastAsia="Times New Roman" w:hAnsi="Times New Roman" w:cs="Times New Roman"/>
          <w:kern w:val="0"/>
          <w:sz w:val="24"/>
          <w:szCs w:val="24"/>
          <w:lang w:val="pl-PL" w:eastAsia="pl-PL"/>
          <w14:ligatures w14:val="none"/>
        </w:rPr>
        <w:t xml:space="preserve">nformacje o wcześniejszych atakach mogą być uwzględniane przy ocenie ryzyka ponownego ataku, o której mowa w art. 10c ust. </w:t>
      </w:r>
      <w:r w:rsidR="008E2369">
        <w:rPr>
          <w:rFonts w:ascii="Times New Roman" w:eastAsia="Times New Roman" w:hAnsi="Times New Roman" w:cs="Times New Roman"/>
          <w:kern w:val="0"/>
          <w:sz w:val="24"/>
          <w:szCs w:val="24"/>
          <w:lang w:val="pl-PL" w:eastAsia="pl-PL"/>
          <w14:ligatures w14:val="none"/>
        </w:rPr>
        <w:t>4</w:t>
      </w:r>
      <w:r w:rsidR="008E2369" w:rsidRPr="00806D82">
        <w:rPr>
          <w:rFonts w:ascii="Times New Roman" w:eastAsia="Times New Roman" w:hAnsi="Times New Roman" w:cs="Times New Roman"/>
          <w:kern w:val="0"/>
          <w:sz w:val="24"/>
          <w:szCs w:val="24"/>
          <w:lang w:val="pl-PL" w:eastAsia="pl-PL"/>
          <w14:ligatures w14:val="none"/>
        </w:rPr>
        <w:t xml:space="preserve"> </w:t>
      </w:r>
      <w:r w:rsidRPr="00806D82">
        <w:rPr>
          <w:rFonts w:ascii="Times New Roman" w:eastAsia="Times New Roman" w:hAnsi="Times New Roman" w:cs="Times New Roman"/>
          <w:kern w:val="0"/>
          <w:sz w:val="24"/>
          <w:szCs w:val="24"/>
          <w:lang w:val="pl-PL" w:eastAsia="pl-PL"/>
          <w14:ligatures w14:val="none"/>
        </w:rPr>
        <w:t xml:space="preserve">pkt </w:t>
      </w:r>
      <w:r w:rsidR="00BF79B1">
        <w:rPr>
          <w:rFonts w:ascii="Times New Roman" w:eastAsia="Times New Roman" w:hAnsi="Times New Roman" w:cs="Times New Roman"/>
          <w:kern w:val="0"/>
          <w:sz w:val="24"/>
          <w:szCs w:val="24"/>
          <w:lang w:val="pl-PL" w:eastAsia="pl-PL"/>
          <w14:ligatures w14:val="none"/>
        </w:rPr>
        <w:t>3</w:t>
      </w:r>
      <w:r w:rsidR="00E51A76">
        <w:rPr>
          <w:rFonts w:ascii="Times New Roman" w:eastAsia="Times New Roman" w:hAnsi="Times New Roman" w:cs="Times New Roman"/>
          <w:kern w:val="0"/>
          <w:sz w:val="24"/>
          <w:szCs w:val="24"/>
          <w:lang w:val="pl-PL" w:eastAsia="pl-PL"/>
          <w14:ligatures w14:val="none"/>
        </w:rPr>
        <w:t xml:space="preserve"> </w:t>
      </w:r>
      <w:r w:rsidRPr="00806D82">
        <w:rPr>
          <w:rFonts w:ascii="Times New Roman" w:eastAsia="Times New Roman" w:hAnsi="Times New Roman" w:cs="Times New Roman"/>
          <w:kern w:val="0"/>
          <w:sz w:val="24"/>
          <w:szCs w:val="24"/>
          <w:lang w:val="pl-PL" w:eastAsia="pl-PL"/>
          <w14:ligatures w14:val="none"/>
        </w:rPr>
        <w:t>ustawy zmienianej w art. 1.</w:t>
      </w:r>
    </w:p>
    <w:p w14:paraId="73FF4D0D" w14:textId="4AAEF900" w:rsidR="00652BFF" w:rsidRPr="00806D82" w:rsidRDefault="00652BFF" w:rsidP="00806D82">
      <w:pPr>
        <w:spacing w:before="100" w:beforeAutospacing="1" w:after="100" w:afterAutospacing="1" w:line="240" w:lineRule="auto"/>
        <w:ind w:firstLine="708"/>
        <w:outlineLvl w:val="2"/>
        <w:rPr>
          <w:rFonts w:ascii="Times New Roman" w:eastAsia="Times New Roman" w:hAnsi="Times New Roman" w:cs="Times New Roman"/>
          <w:b/>
          <w:bCs/>
          <w:kern w:val="0"/>
          <w:sz w:val="24"/>
          <w:szCs w:val="24"/>
          <w:lang w:val="pl-PL" w:eastAsia="pl-PL"/>
          <w14:ligatures w14:val="none"/>
        </w:rPr>
      </w:pPr>
      <w:r w:rsidRPr="00806D82">
        <w:rPr>
          <w:rFonts w:ascii="Times New Roman" w:eastAsia="Times New Roman" w:hAnsi="Times New Roman" w:cs="Times New Roman"/>
          <w:b/>
          <w:bCs/>
          <w:kern w:val="0"/>
          <w:sz w:val="24"/>
          <w:szCs w:val="24"/>
          <w:lang w:val="pl-PL" w:eastAsia="pl-PL"/>
          <w14:ligatures w14:val="none"/>
        </w:rPr>
        <w:t xml:space="preserve">Art. </w:t>
      </w:r>
      <w:r w:rsidR="00806D82" w:rsidRPr="00806D82">
        <w:rPr>
          <w:rFonts w:ascii="Times New Roman" w:eastAsia="Times New Roman" w:hAnsi="Times New Roman" w:cs="Times New Roman"/>
          <w:b/>
          <w:bCs/>
          <w:kern w:val="0"/>
          <w:sz w:val="24"/>
          <w:szCs w:val="24"/>
          <w:lang w:val="pl-PL" w:eastAsia="pl-PL"/>
          <w14:ligatures w14:val="none"/>
        </w:rPr>
        <w:t xml:space="preserve">3. </w:t>
      </w:r>
      <w:r w:rsidRPr="00806D82">
        <w:rPr>
          <w:rFonts w:ascii="Times New Roman" w:eastAsia="Times New Roman" w:hAnsi="Times New Roman" w:cs="Times New Roman"/>
          <w:kern w:val="0"/>
          <w:sz w:val="24"/>
          <w:szCs w:val="24"/>
          <w:lang w:val="pl-PL" w:eastAsia="pl-PL"/>
          <w14:ligatures w14:val="none"/>
        </w:rPr>
        <w:t>Ustawa wchodzi w życie po upływie 30 dni od dnia ogłoszenia.</w:t>
      </w:r>
    </w:p>
    <w:p w14:paraId="6E261787" w14:textId="77777777" w:rsidR="003E45A1" w:rsidRDefault="003E45A1" w:rsidP="003E45A1">
      <w:pPr>
        <w:jc w:val="center"/>
        <w:rPr>
          <w:rFonts w:ascii="Times New Roman" w:eastAsia="Times New Roman" w:hAnsi="Times New Roman" w:cs="Times New Roman"/>
          <w:b/>
          <w:bCs/>
          <w:kern w:val="0"/>
          <w:sz w:val="36"/>
          <w:szCs w:val="36"/>
          <w:lang w:val="pl-PL" w:eastAsia="pl-PL"/>
          <w14:ligatures w14:val="none"/>
        </w:rPr>
      </w:pPr>
    </w:p>
    <w:p w14:paraId="5D7C8233"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52A16038"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0ED32619"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203005CE"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4DABB008"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13747EF2"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78007177"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6C5AE51F"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7366254E"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686A23AC"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0CF0E16C" w14:textId="77777777" w:rsidR="00BF79B1" w:rsidRDefault="00BF79B1" w:rsidP="003E45A1">
      <w:pPr>
        <w:jc w:val="center"/>
        <w:rPr>
          <w:rFonts w:ascii="Times New Roman" w:eastAsia="Times New Roman" w:hAnsi="Times New Roman" w:cs="Times New Roman"/>
          <w:b/>
          <w:bCs/>
          <w:kern w:val="0"/>
          <w:sz w:val="36"/>
          <w:szCs w:val="36"/>
          <w:lang w:val="pl-PL" w:eastAsia="pl-PL"/>
          <w14:ligatures w14:val="none"/>
        </w:rPr>
      </w:pPr>
    </w:p>
    <w:p w14:paraId="3FB299C0" w14:textId="77777777" w:rsidR="00B22D8E" w:rsidRDefault="00B22D8E" w:rsidP="003E45A1">
      <w:pPr>
        <w:jc w:val="center"/>
        <w:rPr>
          <w:rFonts w:ascii="Times New Roman" w:eastAsia="Times New Roman" w:hAnsi="Times New Roman" w:cs="Times New Roman"/>
          <w:b/>
          <w:bCs/>
          <w:kern w:val="0"/>
          <w:sz w:val="36"/>
          <w:szCs w:val="36"/>
          <w:lang w:val="pl-PL" w:eastAsia="pl-PL"/>
          <w14:ligatures w14:val="none"/>
        </w:rPr>
      </w:pPr>
    </w:p>
    <w:p w14:paraId="2962152E" w14:textId="77777777" w:rsidR="00B22D8E" w:rsidRDefault="00B22D8E" w:rsidP="003E45A1">
      <w:pPr>
        <w:jc w:val="center"/>
        <w:rPr>
          <w:rFonts w:ascii="Times New Roman" w:eastAsia="Times New Roman" w:hAnsi="Times New Roman" w:cs="Times New Roman"/>
          <w:b/>
          <w:bCs/>
          <w:kern w:val="0"/>
          <w:sz w:val="36"/>
          <w:szCs w:val="36"/>
          <w:lang w:val="pl-PL" w:eastAsia="pl-PL"/>
          <w14:ligatures w14:val="none"/>
        </w:rPr>
      </w:pPr>
    </w:p>
    <w:p w14:paraId="6ED7FA7E" w14:textId="77777777" w:rsidR="00B22D8E" w:rsidRDefault="00B22D8E" w:rsidP="003E45A1">
      <w:pPr>
        <w:jc w:val="center"/>
        <w:rPr>
          <w:rFonts w:ascii="Times New Roman" w:eastAsia="Times New Roman" w:hAnsi="Times New Roman" w:cs="Times New Roman"/>
          <w:b/>
          <w:bCs/>
          <w:kern w:val="0"/>
          <w:sz w:val="36"/>
          <w:szCs w:val="36"/>
          <w:lang w:val="pl-PL" w:eastAsia="pl-PL"/>
          <w14:ligatures w14:val="none"/>
        </w:rPr>
      </w:pPr>
    </w:p>
    <w:p w14:paraId="7B584993" w14:textId="5DA9F5C6" w:rsidR="003E45A1" w:rsidRDefault="003E45A1" w:rsidP="003E45A1">
      <w:pPr>
        <w:jc w:val="center"/>
        <w:rPr>
          <w:rFonts w:ascii="Times New Roman" w:eastAsia="Times New Roman" w:hAnsi="Times New Roman" w:cs="Times New Roman"/>
          <w:b/>
          <w:bCs/>
          <w:kern w:val="0"/>
          <w:sz w:val="24"/>
          <w:szCs w:val="24"/>
          <w:lang w:val="pl-PL" w:eastAsia="pl-PL"/>
          <w14:ligatures w14:val="none"/>
        </w:rPr>
      </w:pPr>
      <w:r w:rsidRPr="00CF2A27">
        <w:rPr>
          <w:rFonts w:ascii="Times New Roman" w:eastAsia="Times New Roman" w:hAnsi="Times New Roman" w:cs="Times New Roman"/>
          <w:b/>
          <w:bCs/>
          <w:kern w:val="0"/>
          <w:sz w:val="24"/>
          <w:szCs w:val="24"/>
          <w:lang w:val="pl-PL" w:eastAsia="pl-PL"/>
          <w14:ligatures w14:val="none"/>
        </w:rPr>
        <w:lastRenderedPageBreak/>
        <w:t>U</w:t>
      </w:r>
      <w:r w:rsidR="00BF79B1" w:rsidRPr="00CF2A27">
        <w:rPr>
          <w:rFonts w:ascii="Times New Roman" w:eastAsia="Times New Roman" w:hAnsi="Times New Roman" w:cs="Times New Roman"/>
          <w:b/>
          <w:bCs/>
          <w:kern w:val="0"/>
          <w:sz w:val="24"/>
          <w:szCs w:val="24"/>
          <w:lang w:val="pl-PL" w:eastAsia="pl-PL"/>
          <w14:ligatures w14:val="none"/>
        </w:rPr>
        <w:t xml:space="preserve"> Z A S A D N I E N I E</w:t>
      </w:r>
    </w:p>
    <w:p w14:paraId="513F16BC" w14:textId="77777777" w:rsidR="00CF2A27" w:rsidRPr="00CF2A27" w:rsidRDefault="00CF2A27" w:rsidP="003E45A1">
      <w:pPr>
        <w:jc w:val="center"/>
        <w:rPr>
          <w:rFonts w:ascii="Times New Roman" w:eastAsia="Times New Roman" w:hAnsi="Times New Roman" w:cs="Times New Roman"/>
          <w:b/>
          <w:bCs/>
          <w:kern w:val="0"/>
          <w:sz w:val="24"/>
          <w:szCs w:val="24"/>
          <w:lang w:val="pl-PL" w:eastAsia="pl-PL"/>
          <w14:ligatures w14:val="none"/>
        </w:rPr>
      </w:pPr>
    </w:p>
    <w:p w14:paraId="050B9620" w14:textId="0128A30E"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Projektowana ustawa odpowiada na realną lukę w polskim systemie prawnym. Obowiązujące przepisy przewidują możliwość</w:t>
      </w:r>
      <w:r w:rsidR="002B2D8F">
        <w:rPr>
          <w:rFonts w:ascii="Times New Roman" w:eastAsia="Times New Roman" w:hAnsi="Times New Roman" w:cs="Times New Roman"/>
          <w:kern w:val="0"/>
          <w:sz w:val="24"/>
          <w:szCs w:val="24"/>
          <w:lang w:val="pl-PL" w:eastAsia="pl-PL"/>
          <w14:ligatures w14:val="none"/>
        </w:rPr>
        <w:t xml:space="preserve"> </w:t>
      </w:r>
      <w:r w:rsidRPr="003E45A1">
        <w:rPr>
          <w:rFonts w:ascii="Times New Roman" w:eastAsia="Times New Roman" w:hAnsi="Times New Roman" w:cs="Times New Roman"/>
          <w:kern w:val="0"/>
          <w:sz w:val="24"/>
          <w:szCs w:val="24"/>
          <w:lang w:val="pl-PL" w:eastAsia="pl-PL"/>
          <w14:ligatures w14:val="none"/>
        </w:rPr>
        <w:t xml:space="preserve">odebrania zwierzęcia wtedy, gdy zwierzę jest ofiarą znęcania się, a przepadek zwierzęcia jest zasadniczo powiązany ze skazaniem sprawcy za przestępstwo przeciwko zwierzęciu. Nie istnieje natomiast odrębny, prewencyjny i skuteczny mechanizm pozwalający państwu odebrać psa, który zaatakował człowieka albo inne zwierzę, spowodował uszczerbek na zdrowiu </w:t>
      </w:r>
      <w:r w:rsidR="002B2D8F">
        <w:rPr>
          <w:rFonts w:ascii="Times New Roman" w:eastAsia="Times New Roman" w:hAnsi="Times New Roman" w:cs="Times New Roman"/>
          <w:kern w:val="0"/>
          <w:sz w:val="24"/>
          <w:szCs w:val="24"/>
          <w:lang w:val="pl-PL" w:eastAsia="pl-PL"/>
          <w14:ligatures w14:val="none"/>
        </w:rPr>
        <w:t>lub nawet śmierć</w:t>
      </w:r>
      <w:r w:rsidRPr="003E45A1">
        <w:rPr>
          <w:rFonts w:ascii="Times New Roman" w:eastAsia="Times New Roman" w:hAnsi="Times New Roman" w:cs="Times New Roman"/>
          <w:kern w:val="0"/>
          <w:sz w:val="24"/>
          <w:szCs w:val="24"/>
          <w:lang w:val="pl-PL" w:eastAsia="pl-PL"/>
          <w14:ligatures w14:val="none"/>
        </w:rPr>
        <w:t xml:space="preserve"> i zgodnie z oceną specjalisty stwarza ryzyko ponownego ataku.</w:t>
      </w:r>
    </w:p>
    <w:p w14:paraId="68B93710"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288AF7B5" w14:textId="5EE472C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Oznacza to, że obecne prawo dobrze rozpoznaje sytuację, w której należy chronić zwierzę przed człowiekiem, ale nie daje wystarczająco skutecznych narzędzi w sytuacji odwrotnej: gdy to zachowanie zwierzęcia, przy braku należytego nadzoru ze strony właściciela lub opiekuna, staje się zagrożeniem dla ludzi i innych zwierząt. Projektowana zmiana tę lukę zam</w:t>
      </w:r>
      <w:r w:rsidR="002B2D8F">
        <w:rPr>
          <w:rFonts w:ascii="Times New Roman" w:eastAsia="Times New Roman" w:hAnsi="Times New Roman" w:cs="Times New Roman"/>
          <w:kern w:val="0"/>
          <w:sz w:val="24"/>
          <w:szCs w:val="24"/>
          <w:lang w:val="pl-PL" w:eastAsia="pl-PL"/>
          <w14:ligatures w14:val="none"/>
        </w:rPr>
        <w:t>yka</w:t>
      </w:r>
      <w:r w:rsidRPr="003E45A1">
        <w:rPr>
          <w:rFonts w:ascii="Times New Roman" w:eastAsia="Times New Roman" w:hAnsi="Times New Roman" w:cs="Times New Roman"/>
          <w:kern w:val="0"/>
          <w:sz w:val="24"/>
          <w:szCs w:val="24"/>
          <w:lang w:val="pl-PL" w:eastAsia="pl-PL"/>
          <w14:ligatures w14:val="none"/>
        </w:rPr>
        <w:t>.</w:t>
      </w:r>
    </w:p>
    <w:p w14:paraId="3760B8AE"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764DA96D" w14:textId="344A1418"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 xml:space="preserve">Państwo nie może czekać, aż agresywny pies z historią ataków </w:t>
      </w:r>
      <w:r w:rsidR="002B2D8F">
        <w:rPr>
          <w:rFonts w:ascii="Times New Roman" w:eastAsia="Times New Roman" w:hAnsi="Times New Roman" w:cs="Times New Roman"/>
          <w:kern w:val="0"/>
          <w:sz w:val="24"/>
          <w:szCs w:val="24"/>
          <w:lang w:val="pl-PL" w:eastAsia="pl-PL"/>
          <w14:ligatures w14:val="none"/>
        </w:rPr>
        <w:t>ponownie zrobi krzywdę człowiekowi lub innemu zwierzęciu</w:t>
      </w:r>
      <w:r w:rsidRPr="003E45A1">
        <w:rPr>
          <w:rFonts w:ascii="Times New Roman" w:eastAsia="Times New Roman" w:hAnsi="Times New Roman" w:cs="Times New Roman"/>
          <w:kern w:val="0"/>
          <w:sz w:val="24"/>
          <w:szCs w:val="24"/>
          <w:lang w:val="pl-PL" w:eastAsia="pl-PL"/>
          <w14:ligatures w14:val="none"/>
        </w:rPr>
        <w:t xml:space="preserve">. Dzisiejsze przepisy chronią zwierzę przed złym właścicielem, ale nie chronią w wystarczającym stopniu ludzi i innych zwierząt przed psem, którego agresja została już potwierdzona w praktyce. W takich sytuacjach reakcja państwa nie powinna zaczynać się dopiero po tragedii. </w:t>
      </w:r>
    </w:p>
    <w:p w14:paraId="68A826B9"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1C69B02A" w14:textId="3861BAC2"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Problem nie ma charakteru incydentalnego. Według danych przywoływanych w debacie publicznej</w:t>
      </w:r>
      <w:r w:rsidR="004F79EC">
        <w:rPr>
          <w:rFonts w:ascii="Times New Roman" w:eastAsia="Times New Roman" w:hAnsi="Times New Roman" w:cs="Times New Roman"/>
          <w:kern w:val="0"/>
          <w:sz w:val="24"/>
          <w:szCs w:val="24"/>
          <w:lang w:val="pl-PL" w:eastAsia="pl-PL"/>
          <w14:ligatures w14:val="none"/>
        </w:rPr>
        <w:t>,</w:t>
      </w:r>
      <w:r w:rsidRPr="003E45A1">
        <w:rPr>
          <w:rFonts w:ascii="Times New Roman" w:eastAsia="Times New Roman" w:hAnsi="Times New Roman" w:cs="Times New Roman"/>
          <w:kern w:val="0"/>
          <w:sz w:val="24"/>
          <w:szCs w:val="24"/>
          <w:lang w:val="pl-PL" w:eastAsia="pl-PL"/>
          <w14:ligatures w14:val="none"/>
        </w:rPr>
        <w:t xml:space="preserve"> w 2024 r. w Polsce doszło do niemal 27 tysięcy pogryzień ludzi przez psy, czyli średnio do kilkudziesięciu takich zdarzeń dziennie. Chodzi o przypadki wymagające pomocy lekarskiej i zgłoszenia sanitarnego. Skala ta pokazuje, że pogryzienia przez psy nie są wyłącznie kwestią jednostkowych zaniedbań, lecz problemem bezpieczeństwa publicznego, wymagającym bardziej precyzyjnych narzędzi prawnych.</w:t>
      </w:r>
    </w:p>
    <w:p w14:paraId="2AE541AF"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1D97EE96"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W ostatnich latach opinia publiczna wielokrotnie była konfrontowana z dramatycznymi sprawami, w których ataki psów kończyły się śmiercią ludzi. W styczniu 2024 r. w Zgorzelcu pies zaatakował siedmiotygodniowe niemowlę, które mimo udzielonej pomocy medycznej zmarło wskutek odniesionych obrażeń. W czerwcu 2024 r. pod Barczewem doszło do śmierci siedmioletniej dziewczynki zaatakowanej przez psy na terenie hodowli. Z komunikatu Sądu Okręgowego w Olsztynie wynika, że dziewczynka weszła na teren wybiegu i kojca, gdzie przebywało sześć psów, a w rezultacie licznych obrażeń ciała zmarła.</w:t>
      </w:r>
    </w:p>
    <w:p w14:paraId="32BBE894" w14:textId="77777777" w:rsidR="00CF2A27" w:rsidRPr="003E45A1" w:rsidRDefault="00CF2A27" w:rsidP="00CF2A27">
      <w:pPr>
        <w:spacing w:after="0" w:line="360" w:lineRule="auto"/>
        <w:jc w:val="both"/>
        <w:rPr>
          <w:rFonts w:ascii="Times New Roman" w:eastAsia="Times New Roman" w:hAnsi="Times New Roman" w:cs="Times New Roman"/>
          <w:kern w:val="0"/>
          <w:sz w:val="24"/>
          <w:szCs w:val="24"/>
          <w:lang w:val="pl-PL" w:eastAsia="pl-PL"/>
          <w14:ligatures w14:val="none"/>
        </w:rPr>
      </w:pPr>
    </w:p>
    <w:p w14:paraId="68A8B43A"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Również w 2024 r. w Ojsławicach w gminie Radków pies, który wydostał się z nienależycie zabezpieczonej posesji, zaatakował mężczyznę wracającego polną drogą. Pokrzywdzony doznał licznych obrażeń i zmarł na miejscu. W tej sprawie zapadł prawomocny wyrok dotyczący nieumyślnego spowodowania śmierci człowieka w następstwie pogryzienia przez psa. W październiku 2025 r. w okolicach Zielonej Góry trzy psy zaatakowały 46-letniego mężczyznę, który po kilku dniach zmarł w szpitalu. Według informacji prokuratury przywoływanych w mediach właściciel miał wiedzieć, że jego psy mogą zachowywać się agresywnie, a teren, na którym przebywały, nie był właściwie zabezpieczony.</w:t>
      </w:r>
    </w:p>
    <w:p w14:paraId="4FA7D6C7"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2B16F6B4"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Sprawy te pokazują, że problem nie sprowadza się wyłącznie do odpowiedzialności karnej właściciela po fakcie. Odpowiedzialność karna jest konieczna, ale często przychodzi dopiero wtedy, gdy doszło już do nieodwracalnej tragedii. Projektowana ustawa ma charakter prewencyjny. Jej celem jest stworzenie procedury pozwalającej na realną reakcję państwa po poważnym ataku, ale zanim dojdzie do kolejnego zdarzenia, które może zakończyć się ciężkim uszczerbkiem na zdrowiu albo śmiercią.</w:t>
      </w:r>
    </w:p>
    <w:p w14:paraId="6B7AFC0F"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2B0324DE" w14:textId="16926081"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 xml:space="preserve">Projekt nie zakłada automatycznego odbierania psów po każdym incydencie. Przesłanką zastosowania nowych przepisów ma być atak skutkujący </w:t>
      </w:r>
      <w:r w:rsidR="004F79EC" w:rsidRPr="004F79EC">
        <w:rPr>
          <w:rFonts w:ascii="Times New Roman" w:eastAsia="Times New Roman" w:hAnsi="Times New Roman" w:cs="Times New Roman"/>
          <w:kern w:val="0"/>
          <w:sz w:val="24"/>
          <w:szCs w:val="24"/>
          <w:lang w:val="pl-PL" w:eastAsia="pl-PL"/>
          <w14:ligatures w14:val="none"/>
        </w:rPr>
        <w:t>uszkodzenie</w:t>
      </w:r>
      <w:r w:rsidR="004F79EC">
        <w:rPr>
          <w:rFonts w:ascii="Times New Roman" w:eastAsia="Times New Roman" w:hAnsi="Times New Roman" w:cs="Times New Roman"/>
          <w:kern w:val="0"/>
          <w:sz w:val="24"/>
          <w:szCs w:val="24"/>
          <w:lang w:val="pl-PL" w:eastAsia="pl-PL"/>
          <w14:ligatures w14:val="none"/>
        </w:rPr>
        <w:t>m</w:t>
      </w:r>
      <w:r w:rsidR="004F79EC" w:rsidRPr="004F79EC">
        <w:rPr>
          <w:rFonts w:ascii="Times New Roman" w:eastAsia="Times New Roman" w:hAnsi="Times New Roman" w:cs="Times New Roman"/>
          <w:kern w:val="0"/>
          <w:sz w:val="24"/>
          <w:szCs w:val="24"/>
          <w:lang w:val="pl-PL" w:eastAsia="pl-PL"/>
          <w14:ligatures w14:val="none"/>
        </w:rPr>
        <w:t xml:space="preserve"> ciała, uszczerbk</w:t>
      </w:r>
      <w:r w:rsidR="004F79EC">
        <w:rPr>
          <w:rFonts w:ascii="Times New Roman" w:eastAsia="Times New Roman" w:hAnsi="Times New Roman" w:cs="Times New Roman"/>
          <w:kern w:val="0"/>
          <w:sz w:val="24"/>
          <w:szCs w:val="24"/>
          <w:lang w:val="pl-PL" w:eastAsia="pl-PL"/>
          <w14:ligatures w14:val="none"/>
        </w:rPr>
        <w:t>iem</w:t>
      </w:r>
      <w:r w:rsidR="004F79EC" w:rsidRPr="004F79EC">
        <w:rPr>
          <w:rFonts w:ascii="Times New Roman" w:eastAsia="Times New Roman" w:hAnsi="Times New Roman" w:cs="Times New Roman"/>
          <w:kern w:val="0"/>
          <w:sz w:val="24"/>
          <w:szCs w:val="24"/>
          <w:lang w:val="pl-PL" w:eastAsia="pl-PL"/>
          <w14:ligatures w14:val="none"/>
        </w:rPr>
        <w:t xml:space="preserve"> na zdrowiu, rozstrój zdrowia albo śmierć </w:t>
      </w:r>
      <w:r w:rsidR="004F79EC">
        <w:rPr>
          <w:rFonts w:ascii="Times New Roman" w:eastAsia="Times New Roman" w:hAnsi="Times New Roman" w:cs="Times New Roman"/>
          <w:kern w:val="0"/>
          <w:sz w:val="24"/>
          <w:szCs w:val="24"/>
          <w:lang w:val="pl-PL" w:eastAsia="pl-PL"/>
          <w14:ligatures w14:val="none"/>
        </w:rPr>
        <w:t xml:space="preserve">zaatakowanego człowieka albo </w:t>
      </w:r>
      <w:r w:rsidRPr="003E45A1">
        <w:rPr>
          <w:rFonts w:ascii="Times New Roman" w:eastAsia="Times New Roman" w:hAnsi="Times New Roman" w:cs="Times New Roman"/>
          <w:kern w:val="0"/>
          <w:sz w:val="24"/>
          <w:szCs w:val="24"/>
          <w:lang w:val="pl-PL" w:eastAsia="pl-PL"/>
          <w14:ligatures w14:val="none"/>
        </w:rPr>
        <w:t xml:space="preserve">zwierzęcia. Dodatkowym warunkiem jest uzasadnione ryzyko ponownego ataku, oceniane po zasięgnięciu opinii biegłego behawiorysty zwierzęcego albo </w:t>
      </w:r>
      <w:r w:rsidR="00CF2A27">
        <w:rPr>
          <w:rFonts w:ascii="Times New Roman" w:eastAsia="Times New Roman" w:hAnsi="Times New Roman" w:cs="Times New Roman"/>
          <w:kern w:val="0"/>
          <w:sz w:val="24"/>
          <w:szCs w:val="24"/>
          <w:lang w:val="pl-PL" w:eastAsia="pl-PL"/>
          <w14:ligatures w14:val="none"/>
        </w:rPr>
        <w:t xml:space="preserve">powiatowego </w:t>
      </w:r>
      <w:r w:rsidRPr="003E45A1">
        <w:rPr>
          <w:rFonts w:ascii="Times New Roman" w:eastAsia="Times New Roman" w:hAnsi="Times New Roman" w:cs="Times New Roman"/>
          <w:kern w:val="0"/>
          <w:sz w:val="24"/>
          <w:szCs w:val="24"/>
          <w:lang w:val="pl-PL" w:eastAsia="pl-PL"/>
          <w14:ligatures w14:val="none"/>
        </w:rPr>
        <w:t>lekarza weterynarii. Tym samym projekt odróżnia przypadkowe, jednorazowe i mniej poważne zdarzenia od sytuacji, w których zachowanie psa i okoliczności ataku wskazują na realne, dalsze zagrożenie.</w:t>
      </w:r>
    </w:p>
    <w:p w14:paraId="62B1C4F0"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32AA2B72"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Projektowana regulacja nie jest wymierzona w odpowiedzialnych właścicieli psów. Nie opiera się na założeniu, że pies jako taki jest zagrożeniem. Przeciwnie, jej konstrukcja chroni właścicieli przed arbitralnością państwa, ponieważ decyzja o odebraniu psa będzie mogła zostać podjęta wyłącznie po spełnieniu konkretnych przesłanek: wystąpieniu poważnego ataku, powstaniu skutku zdrowotnego, uzyskaniu opinii specjalisty oraz wydaniu decyzji przez prokuratora. Właściciel albo opiekun psa będzie miał zapewnione prawo zaskarżenia takiej decyzji do sądu.</w:t>
      </w:r>
    </w:p>
    <w:p w14:paraId="0D4326D4" w14:textId="77777777" w:rsidR="00EB3E26" w:rsidRPr="00EB3E26" w:rsidRDefault="00EB3E26"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4551833D" w14:textId="07A48EED"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 xml:space="preserve">Powierzenie kompetencji prokuratorowi wynika z charakteru sprawy. Atak psa powodujący uszczerbek na zdrowiu albo poważne obrażenia bardzo często pozostaje w związku </w:t>
      </w:r>
      <w:r w:rsidR="00ED5C9C">
        <w:rPr>
          <w:rFonts w:ascii="Times New Roman" w:eastAsia="Times New Roman" w:hAnsi="Times New Roman" w:cs="Times New Roman"/>
          <w:kern w:val="0"/>
          <w:sz w:val="24"/>
          <w:szCs w:val="24"/>
          <w:lang w:val="pl-PL" w:eastAsia="pl-PL"/>
          <w14:ligatures w14:val="none"/>
        </w:rPr>
        <w:t xml:space="preserve">                                    </w:t>
      </w:r>
      <w:r w:rsidRPr="003E45A1">
        <w:rPr>
          <w:rFonts w:ascii="Times New Roman" w:eastAsia="Times New Roman" w:hAnsi="Times New Roman" w:cs="Times New Roman"/>
          <w:kern w:val="0"/>
          <w:sz w:val="24"/>
          <w:szCs w:val="24"/>
          <w:lang w:val="pl-PL" w:eastAsia="pl-PL"/>
          <w14:ligatures w14:val="none"/>
        </w:rPr>
        <w:lastRenderedPageBreak/>
        <w:t>z postępowaniem karnym lub sprawdzającym dotyczącym odpowiedzialności właściciela albo opiekuna. Prokurator dysponuje instrumentami pozwalającymi szybko zabezpieczyć materiał dowodowy, zlecić opinię specjalistyczną i ocenić, czy dalsze pozostawanie psa u właściciela tworzy zagrożenie dla życia lub zdrowia ludzi albo zwierząt. Jednocześnie sądowa kontrola takiej decyzji zapewnia ochronę praw właściciela.</w:t>
      </w:r>
    </w:p>
    <w:p w14:paraId="1981FAEA"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6324984B" w14:textId="0298EF66"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Istotnym elementem projektu jest możliwość zastosowania środków mniej dolegliwych niż odebranie psa, jeżeli opinia specjalisty wskazuje, że zagrożenie można skutecznie ograniczyć w inny sposób. Mogą to być w szczególności obowiązek prowadzenia psa na smyczy i w kagańcu, zakaz spuszczania psa ze smyczy poza terenem prywatnym, obowiązek zabezpieczenia posesji, konsultacja behawioralna</w:t>
      </w:r>
      <w:r w:rsidR="00B30A1F">
        <w:rPr>
          <w:rFonts w:ascii="Times New Roman" w:eastAsia="Times New Roman" w:hAnsi="Times New Roman" w:cs="Times New Roman"/>
          <w:kern w:val="0"/>
          <w:sz w:val="24"/>
          <w:szCs w:val="24"/>
          <w:lang w:val="pl-PL" w:eastAsia="pl-PL"/>
          <w14:ligatures w14:val="none"/>
        </w:rPr>
        <w:t xml:space="preserve">. </w:t>
      </w:r>
      <w:r w:rsidRPr="003E45A1">
        <w:rPr>
          <w:rFonts w:ascii="Times New Roman" w:eastAsia="Times New Roman" w:hAnsi="Times New Roman" w:cs="Times New Roman"/>
          <w:kern w:val="0"/>
          <w:sz w:val="24"/>
          <w:szCs w:val="24"/>
          <w:lang w:val="pl-PL" w:eastAsia="pl-PL"/>
          <w14:ligatures w14:val="none"/>
        </w:rPr>
        <w:t>Odebranie psa powinno pozostawać środkiem ostatecznym, stosowanym wtedy, gdy inne instrumenty nie dają realnej gwarancji bezpieczeństwa.</w:t>
      </w:r>
    </w:p>
    <w:p w14:paraId="17D46654"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0DF36CFC"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Projekt przewiduje również, że pies odebrany w tym trybie nie będzie mógł zostać przekazany do adopcji. Rozwiązanie to wynika z celu ustawy. Jeżeli podstawą odebrania psa jest poważny atak i profesjonalnie potwierdzone ryzyko jego ponowienia, to przekazanie zwierzęcia do kolejnej osoby fizycznej nie usuwa zagrożenia, lecz jedynie przenosi je na innego opiekuna, jego rodzinę, sąsiadów, osoby postronne oraz inne zwierzęta. Dlatego pies powinien pozostawać wyłącznie w schronisku dla zwierząt albo innym wyspecjalizowanym podmiocie zdolnym do jego bezpiecznego utrzymywania.</w:t>
      </w:r>
    </w:p>
    <w:p w14:paraId="5791ABAC" w14:textId="77777777" w:rsidR="00CF2A27" w:rsidRPr="00EB3E26" w:rsidRDefault="00CF2A27"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4EA8BD10"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Projektowana ustawa zachowuje równowagę między ochroną ludzi, ochroną innych zwierząt, prawami właściciela oraz humanitarnym traktowaniem psa. Nie wprowadza odpowiedzialności zbiorowej wobec właścicieli psów, nie tworzy automatyzmu i nie opiera się na kryteriach pozamerytorycznych. Wprowadza natomiast brakujące narzędzie prawne dla sytuacji najpoważniejszych, w których wcześniejszy atak i specjalistyczna ocena ryzyka wskazują, że pozostawienie psa u dotychczasowego właściciela albo dopuszczenie do jego późniejszej adopcji może prowadzić do kolejnych tragedii.</w:t>
      </w:r>
    </w:p>
    <w:p w14:paraId="21413D34" w14:textId="77777777" w:rsidR="004F79EC" w:rsidRPr="00EB3E26" w:rsidRDefault="004F79EC"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3A69ED86" w14:textId="77777777" w:rsidR="003E45A1" w:rsidRDefault="003E45A1" w:rsidP="00CF2A27">
      <w:pPr>
        <w:spacing w:after="0" w:line="360" w:lineRule="auto"/>
        <w:jc w:val="both"/>
        <w:rPr>
          <w:rFonts w:ascii="Times New Roman" w:eastAsia="Times New Roman" w:hAnsi="Times New Roman" w:cs="Times New Roman"/>
          <w:kern w:val="0"/>
          <w:sz w:val="24"/>
          <w:szCs w:val="24"/>
          <w:lang w:val="pl-PL" w:eastAsia="pl-PL"/>
          <w14:ligatures w14:val="none"/>
        </w:rPr>
      </w:pPr>
      <w:r w:rsidRPr="003E45A1">
        <w:rPr>
          <w:rFonts w:ascii="Times New Roman" w:eastAsia="Times New Roman" w:hAnsi="Times New Roman" w:cs="Times New Roman"/>
          <w:kern w:val="0"/>
          <w:sz w:val="24"/>
          <w:szCs w:val="24"/>
          <w:lang w:val="pl-PL" w:eastAsia="pl-PL"/>
          <w14:ligatures w14:val="none"/>
        </w:rPr>
        <w:t>Celem ustawy jest więc zwiększenie bezpieczeństwa publicznego, wzmocnienie odpowiedzialności właścicieli i opiekunów psów oraz stworzenie jasnej procedury reagowania na przypadki, w których pies po poważnym ataku stanowi dalsze, realne i potwierdzone zagrożenie.</w:t>
      </w:r>
    </w:p>
    <w:p w14:paraId="452976D4" w14:textId="77777777" w:rsidR="004F79EC" w:rsidRPr="00EB3E26" w:rsidRDefault="004F79EC" w:rsidP="00CF2A27">
      <w:pPr>
        <w:spacing w:after="0" w:line="360" w:lineRule="auto"/>
        <w:jc w:val="both"/>
        <w:rPr>
          <w:rFonts w:ascii="Times New Roman" w:eastAsia="Times New Roman" w:hAnsi="Times New Roman" w:cs="Times New Roman"/>
          <w:kern w:val="0"/>
          <w:sz w:val="14"/>
          <w:szCs w:val="14"/>
          <w:lang w:val="pl-PL" w:eastAsia="pl-PL"/>
          <w14:ligatures w14:val="none"/>
        </w:rPr>
      </w:pPr>
    </w:p>
    <w:p w14:paraId="478AB22E" w14:textId="64354524" w:rsidR="001F04D3" w:rsidRPr="00EB3E26" w:rsidRDefault="00CF2A27" w:rsidP="00EB3E26">
      <w:pPr>
        <w:spacing w:after="0" w:line="360" w:lineRule="auto"/>
        <w:jc w:val="both"/>
        <w:rPr>
          <w:rFonts w:ascii="Times New Roman" w:eastAsia="Times New Roman" w:hAnsi="Times New Roman" w:cs="Times New Roman"/>
          <w:b/>
          <w:bCs/>
          <w:kern w:val="0"/>
          <w:sz w:val="36"/>
          <w:szCs w:val="36"/>
          <w:lang w:val="pl-PL" w:eastAsia="pl-PL"/>
          <w14:ligatures w14:val="none"/>
        </w:rPr>
      </w:pPr>
      <w:r>
        <w:rPr>
          <w:rFonts w:ascii="Times New Roman" w:eastAsia="Times New Roman" w:hAnsi="Times New Roman" w:cs="Times New Roman"/>
          <w:kern w:val="0"/>
          <w:sz w:val="24"/>
          <w:szCs w:val="24"/>
          <w:lang w:val="pl-PL" w:eastAsia="pl-PL"/>
          <w14:ligatures w14:val="none"/>
        </w:rPr>
        <w:t>Projekt ustawy jest zgodny z prawem Unii Europejskiej.</w:t>
      </w:r>
    </w:p>
    <w:sectPr w:rsidR="001F04D3" w:rsidRPr="00EB3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75A"/>
    <w:multiLevelType w:val="multilevel"/>
    <w:tmpl w:val="823845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A290A"/>
    <w:multiLevelType w:val="multilevel"/>
    <w:tmpl w:val="2DFC6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B2174"/>
    <w:multiLevelType w:val="hybridMultilevel"/>
    <w:tmpl w:val="18CA707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10319A"/>
    <w:multiLevelType w:val="multilevel"/>
    <w:tmpl w:val="4DEA85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0417DA"/>
    <w:multiLevelType w:val="hybridMultilevel"/>
    <w:tmpl w:val="1AE89F8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7D2E13"/>
    <w:multiLevelType w:val="multilevel"/>
    <w:tmpl w:val="A5846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256DD3"/>
    <w:multiLevelType w:val="multilevel"/>
    <w:tmpl w:val="F182D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E73959"/>
    <w:multiLevelType w:val="multilevel"/>
    <w:tmpl w:val="A22051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8779A4"/>
    <w:multiLevelType w:val="multilevel"/>
    <w:tmpl w:val="93D85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8C25AD"/>
    <w:multiLevelType w:val="hybridMultilevel"/>
    <w:tmpl w:val="EBB06F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0234937"/>
    <w:multiLevelType w:val="multilevel"/>
    <w:tmpl w:val="FB3A9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B67E82"/>
    <w:multiLevelType w:val="hybridMultilevel"/>
    <w:tmpl w:val="3D44A8CE"/>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07074558">
    <w:abstractNumId w:val="1"/>
  </w:num>
  <w:num w:numId="2" w16cid:durableId="748844173">
    <w:abstractNumId w:val="0"/>
  </w:num>
  <w:num w:numId="3" w16cid:durableId="574899517">
    <w:abstractNumId w:val="3"/>
  </w:num>
  <w:num w:numId="4" w16cid:durableId="1327056134">
    <w:abstractNumId w:val="10"/>
  </w:num>
  <w:num w:numId="5" w16cid:durableId="229585098">
    <w:abstractNumId w:val="5"/>
  </w:num>
  <w:num w:numId="6" w16cid:durableId="1049568209">
    <w:abstractNumId w:val="7"/>
  </w:num>
  <w:num w:numId="7" w16cid:durableId="1870992200">
    <w:abstractNumId w:val="6"/>
  </w:num>
  <w:num w:numId="8" w16cid:durableId="1096707235">
    <w:abstractNumId w:val="8"/>
  </w:num>
  <w:num w:numId="9" w16cid:durableId="1741557606">
    <w:abstractNumId w:val="9"/>
  </w:num>
  <w:num w:numId="10" w16cid:durableId="844129086">
    <w:abstractNumId w:val="2"/>
  </w:num>
  <w:num w:numId="11" w16cid:durableId="1338077982">
    <w:abstractNumId w:val="11"/>
  </w:num>
  <w:num w:numId="12" w16cid:durableId="441918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6C"/>
    <w:rsid w:val="00052ED8"/>
    <w:rsid w:val="00060368"/>
    <w:rsid w:val="000D09CA"/>
    <w:rsid w:val="000D3901"/>
    <w:rsid w:val="000F2B87"/>
    <w:rsid w:val="00163A05"/>
    <w:rsid w:val="001C5B31"/>
    <w:rsid w:val="001F04D3"/>
    <w:rsid w:val="002001CA"/>
    <w:rsid w:val="002956E6"/>
    <w:rsid w:val="002B2D8F"/>
    <w:rsid w:val="002C1C40"/>
    <w:rsid w:val="002E0E4A"/>
    <w:rsid w:val="00380489"/>
    <w:rsid w:val="003840F9"/>
    <w:rsid w:val="003E45A1"/>
    <w:rsid w:val="00483ADA"/>
    <w:rsid w:val="004D3E6C"/>
    <w:rsid w:val="004F79EC"/>
    <w:rsid w:val="00507583"/>
    <w:rsid w:val="00553249"/>
    <w:rsid w:val="00611F12"/>
    <w:rsid w:val="00625907"/>
    <w:rsid w:val="00652BFF"/>
    <w:rsid w:val="007031A7"/>
    <w:rsid w:val="00787CDE"/>
    <w:rsid w:val="00806D82"/>
    <w:rsid w:val="008E2369"/>
    <w:rsid w:val="008F6216"/>
    <w:rsid w:val="009241F4"/>
    <w:rsid w:val="00965AD0"/>
    <w:rsid w:val="009B49E8"/>
    <w:rsid w:val="00A035C6"/>
    <w:rsid w:val="00A13170"/>
    <w:rsid w:val="00B22D8E"/>
    <w:rsid w:val="00B30A1F"/>
    <w:rsid w:val="00B556DC"/>
    <w:rsid w:val="00BA5E7A"/>
    <w:rsid w:val="00BB0EDD"/>
    <w:rsid w:val="00BE6253"/>
    <w:rsid w:val="00BF60D0"/>
    <w:rsid w:val="00BF79B1"/>
    <w:rsid w:val="00C011A7"/>
    <w:rsid w:val="00CF2A27"/>
    <w:rsid w:val="00DE0FB0"/>
    <w:rsid w:val="00E13C6C"/>
    <w:rsid w:val="00E157C0"/>
    <w:rsid w:val="00E2381A"/>
    <w:rsid w:val="00E25E3C"/>
    <w:rsid w:val="00E51A76"/>
    <w:rsid w:val="00E51BF9"/>
    <w:rsid w:val="00E64AE6"/>
    <w:rsid w:val="00EB3E26"/>
    <w:rsid w:val="00ED5C9C"/>
    <w:rsid w:val="00F12325"/>
    <w:rsid w:val="00F95CCD"/>
    <w:rsid w:val="00FF31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9EE1E"/>
  <w15:chartTrackingRefBased/>
  <w15:docId w15:val="{EECD65AA-5A5A-486F-8143-F7E9AC58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paragraph" w:styleId="Nagwek1">
    <w:name w:val="heading 1"/>
    <w:basedOn w:val="Normalny"/>
    <w:next w:val="Normalny"/>
    <w:link w:val="Nagwek1Znak"/>
    <w:uiPriority w:val="9"/>
    <w:qFormat/>
    <w:rsid w:val="00E13C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13C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13C6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13C6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13C6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13C6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13C6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13C6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13C6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3C6C"/>
    <w:rPr>
      <w:rFonts w:asciiTheme="majorHAnsi" w:eastAsiaTheme="majorEastAsia" w:hAnsiTheme="majorHAnsi" w:cstheme="majorBidi"/>
      <w:color w:val="2F5496" w:themeColor="accent1" w:themeShade="BF"/>
      <w:sz w:val="40"/>
      <w:szCs w:val="40"/>
      <w:lang w:val="en-US"/>
    </w:rPr>
  </w:style>
  <w:style w:type="character" w:customStyle="1" w:styleId="Nagwek2Znak">
    <w:name w:val="Nagłówek 2 Znak"/>
    <w:basedOn w:val="Domylnaczcionkaakapitu"/>
    <w:link w:val="Nagwek2"/>
    <w:uiPriority w:val="9"/>
    <w:semiHidden/>
    <w:rsid w:val="00E13C6C"/>
    <w:rPr>
      <w:rFonts w:asciiTheme="majorHAnsi" w:eastAsiaTheme="majorEastAsia" w:hAnsiTheme="majorHAnsi" w:cstheme="majorBidi"/>
      <w:color w:val="2F5496" w:themeColor="accent1" w:themeShade="BF"/>
      <w:sz w:val="32"/>
      <w:szCs w:val="32"/>
      <w:lang w:val="en-US"/>
    </w:rPr>
  </w:style>
  <w:style w:type="character" w:customStyle="1" w:styleId="Nagwek3Znak">
    <w:name w:val="Nagłówek 3 Znak"/>
    <w:basedOn w:val="Domylnaczcionkaakapitu"/>
    <w:link w:val="Nagwek3"/>
    <w:uiPriority w:val="9"/>
    <w:semiHidden/>
    <w:rsid w:val="00E13C6C"/>
    <w:rPr>
      <w:rFonts w:eastAsiaTheme="majorEastAsia" w:cstheme="majorBidi"/>
      <w:color w:val="2F5496" w:themeColor="accent1" w:themeShade="BF"/>
      <w:sz w:val="28"/>
      <w:szCs w:val="28"/>
      <w:lang w:val="en-US"/>
    </w:rPr>
  </w:style>
  <w:style w:type="character" w:customStyle="1" w:styleId="Nagwek4Znak">
    <w:name w:val="Nagłówek 4 Znak"/>
    <w:basedOn w:val="Domylnaczcionkaakapitu"/>
    <w:link w:val="Nagwek4"/>
    <w:uiPriority w:val="9"/>
    <w:semiHidden/>
    <w:rsid w:val="00E13C6C"/>
    <w:rPr>
      <w:rFonts w:eastAsiaTheme="majorEastAsia" w:cstheme="majorBidi"/>
      <w:i/>
      <w:iCs/>
      <w:color w:val="2F5496" w:themeColor="accent1" w:themeShade="BF"/>
      <w:lang w:val="en-US"/>
    </w:rPr>
  </w:style>
  <w:style w:type="character" w:customStyle="1" w:styleId="Nagwek5Znak">
    <w:name w:val="Nagłówek 5 Znak"/>
    <w:basedOn w:val="Domylnaczcionkaakapitu"/>
    <w:link w:val="Nagwek5"/>
    <w:uiPriority w:val="9"/>
    <w:semiHidden/>
    <w:rsid w:val="00E13C6C"/>
    <w:rPr>
      <w:rFonts w:eastAsiaTheme="majorEastAsia" w:cstheme="majorBidi"/>
      <w:color w:val="2F5496" w:themeColor="accent1" w:themeShade="BF"/>
      <w:lang w:val="en-US"/>
    </w:rPr>
  </w:style>
  <w:style w:type="character" w:customStyle="1" w:styleId="Nagwek6Znak">
    <w:name w:val="Nagłówek 6 Znak"/>
    <w:basedOn w:val="Domylnaczcionkaakapitu"/>
    <w:link w:val="Nagwek6"/>
    <w:uiPriority w:val="9"/>
    <w:semiHidden/>
    <w:rsid w:val="00E13C6C"/>
    <w:rPr>
      <w:rFonts w:eastAsiaTheme="majorEastAsia" w:cstheme="majorBidi"/>
      <w:i/>
      <w:iCs/>
      <w:color w:val="595959" w:themeColor="text1" w:themeTint="A6"/>
      <w:lang w:val="en-US"/>
    </w:rPr>
  </w:style>
  <w:style w:type="character" w:customStyle="1" w:styleId="Nagwek7Znak">
    <w:name w:val="Nagłówek 7 Znak"/>
    <w:basedOn w:val="Domylnaczcionkaakapitu"/>
    <w:link w:val="Nagwek7"/>
    <w:uiPriority w:val="9"/>
    <w:semiHidden/>
    <w:rsid w:val="00E13C6C"/>
    <w:rPr>
      <w:rFonts w:eastAsiaTheme="majorEastAsia" w:cstheme="majorBidi"/>
      <w:color w:val="595959" w:themeColor="text1" w:themeTint="A6"/>
      <w:lang w:val="en-US"/>
    </w:rPr>
  </w:style>
  <w:style w:type="character" w:customStyle="1" w:styleId="Nagwek8Znak">
    <w:name w:val="Nagłówek 8 Znak"/>
    <w:basedOn w:val="Domylnaczcionkaakapitu"/>
    <w:link w:val="Nagwek8"/>
    <w:uiPriority w:val="9"/>
    <w:semiHidden/>
    <w:rsid w:val="00E13C6C"/>
    <w:rPr>
      <w:rFonts w:eastAsiaTheme="majorEastAsia" w:cstheme="majorBidi"/>
      <w:i/>
      <w:iCs/>
      <w:color w:val="272727" w:themeColor="text1" w:themeTint="D8"/>
      <w:lang w:val="en-US"/>
    </w:rPr>
  </w:style>
  <w:style w:type="character" w:customStyle="1" w:styleId="Nagwek9Znak">
    <w:name w:val="Nagłówek 9 Znak"/>
    <w:basedOn w:val="Domylnaczcionkaakapitu"/>
    <w:link w:val="Nagwek9"/>
    <w:uiPriority w:val="9"/>
    <w:semiHidden/>
    <w:rsid w:val="00E13C6C"/>
    <w:rPr>
      <w:rFonts w:eastAsiaTheme="majorEastAsia" w:cstheme="majorBidi"/>
      <w:color w:val="272727" w:themeColor="text1" w:themeTint="D8"/>
      <w:lang w:val="en-US"/>
    </w:rPr>
  </w:style>
  <w:style w:type="paragraph" w:styleId="Tytu">
    <w:name w:val="Title"/>
    <w:basedOn w:val="Normalny"/>
    <w:next w:val="Normalny"/>
    <w:link w:val="TytuZnak"/>
    <w:uiPriority w:val="10"/>
    <w:qFormat/>
    <w:rsid w:val="00E13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13C6C"/>
    <w:rPr>
      <w:rFonts w:asciiTheme="majorHAnsi" w:eastAsiaTheme="majorEastAsia" w:hAnsiTheme="majorHAnsi" w:cstheme="majorBidi"/>
      <w:spacing w:val="-10"/>
      <w:kern w:val="28"/>
      <w:sz w:val="56"/>
      <w:szCs w:val="56"/>
      <w:lang w:val="en-US"/>
    </w:rPr>
  </w:style>
  <w:style w:type="paragraph" w:styleId="Podtytu">
    <w:name w:val="Subtitle"/>
    <w:basedOn w:val="Normalny"/>
    <w:next w:val="Normalny"/>
    <w:link w:val="PodtytuZnak"/>
    <w:uiPriority w:val="11"/>
    <w:qFormat/>
    <w:rsid w:val="00E13C6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13C6C"/>
    <w:rPr>
      <w:rFonts w:eastAsiaTheme="majorEastAsia" w:cstheme="majorBidi"/>
      <w:color w:val="595959" w:themeColor="text1" w:themeTint="A6"/>
      <w:spacing w:val="15"/>
      <w:sz w:val="28"/>
      <w:szCs w:val="28"/>
      <w:lang w:val="en-US"/>
    </w:rPr>
  </w:style>
  <w:style w:type="paragraph" w:styleId="Cytat">
    <w:name w:val="Quote"/>
    <w:basedOn w:val="Normalny"/>
    <w:next w:val="Normalny"/>
    <w:link w:val="CytatZnak"/>
    <w:uiPriority w:val="29"/>
    <w:qFormat/>
    <w:rsid w:val="00E13C6C"/>
    <w:pPr>
      <w:spacing w:before="160"/>
      <w:jc w:val="center"/>
    </w:pPr>
    <w:rPr>
      <w:i/>
      <w:iCs/>
      <w:color w:val="404040" w:themeColor="text1" w:themeTint="BF"/>
    </w:rPr>
  </w:style>
  <w:style w:type="character" w:customStyle="1" w:styleId="CytatZnak">
    <w:name w:val="Cytat Znak"/>
    <w:basedOn w:val="Domylnaczcionkaakapitu"/>
    <w:link w:val="Cytat"/>
    <w:uiPriority w:val="29"/>
    <w:rsid w:val="00E13C6C"/>
    <w:rPr>
      <w:i/>
      <w:iCs/>
      <w:color w:val="404040" w:themeColor="text1" w:themeTint="BF"/>
      <w:lang w:val="en-US"/>
    </w:rPr>
  </w:style>
  <w:style w:type="paragraph" w:styleId="Akapitzlist">
    <w:name w:val="List Paragraph"/>
    <w:basedOn w:val="Normalny"/>
    <w:uiPriority w:val="34"/>
    <w:qFormat/>
    <w:rsid w:val="00E13C6C"/>
    <w:pPr>
      <w:ind w:left="720"/>
      <w:contextualSpacing/>
    </w:pPr>
  </w:style>
  <w:style w:type="character" w:styleId="Wyrnienieintensywne">
    <w:name w:val="Intense Emphasis"/>
    <w:basedOn w:val="Domylnaczcionkaakapitu"/>
    <w:uiPriority w:val="21"/>
    <w:qFormat/>
    <w:rsid w:val="00E13C6C"/>
    <w:rPr>
      <w:i/>
      <w:iCs/>
      <w:color w:val="2F5496" w:themeColor="accent1" w:themeShade="BF"/>
    </w:rPr>
  </w:style>
  <w:style w:type="paragraph" w:styleId="Cytatintensywny">
    <w:name w:val="Intense Quote"/>
    <w:basedOn w:val="Normalny"/>
    <w:next w:val="Normalny"/>
    <w:link w:val="CytatintensywnyZnak"/>
    <w:uiPriority w:val="30"/>
    <w:qFormat/>
    <w:rsid w:val="00E13C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13C6C"/>
    <w:rPr>
      <w:i/>
      <w:iCs/>
      <w:color w:val="2F5496" w:themeColor="accent1" w:themeShade="BF"/>
      <w:lang w:val="en-US"/>
    </w:rPr>
  </w:style>
  <w:style w:type="character" w:styleId="Odwoanieintensywne">
    <w:name w:val="Intense Reference"/>
    <w:basedOn w:val="Domylnaczcionkaakapitu"/>
    <w:uiPriority w:val="32"/>
    <w:qFormat/>
    <w:rsid w:val="00E13C6C"/>
    <w:rPr>
      <w:b/>
      <w:bCs/>
      <w:smallCaps/>
      <w:color w:val="2F5496" w:themeColor="accent1" w:themeShade="BF"/>
      <w:spacing w:val="5"/>
    </w:rPr>
  </w:style>
  <w:style w:type="paragraph" w:styleId="Poprawka">
    <w:name w:val="Revision"/>
    <w:hidden/>
    <w:uiPriority w:val="99"/>
    <w:semiHidden/>
    <w:rsid w:val="00507583"/>
    <w:pPr>
      <w:spacing w:after="0" w:line="240" w:lineRule="auto"/>
    </w:pPr>
    <w:rPr>
      <w:lang w:val="en-US"/>
    </w:rPr>
  </w:style>
  <w:style w:type="character" w:styleId="Odwoaniedokomentarza">
    <w:name w:val="annotation reference"/>
    <w:basedOn w:val="Domylnaczcionkaakapitu"/>
    <w:uiPriority w:val="99"/>
    <w:semiHidden/>
    <w:unhideWhenUsed/>
    <w:rsid w:val="00507583"/>
    <w:rPr>
      <w:sz w:val="16"/>
      <w:szCs w:val="16"/>
    </w:rPr>
  </w:style>
  <w:style w:type="paragraph" w:styleId="Tekstkomentarza">
    <w:name w:val="annotation text"/>
    <w:basedOn w:val="Normalny"/>
    <w:link w:val="TekstkomentarzaZnak"/>
    <w:uiPriority w:val="99"/>
    <w:unhideWhenUsed/>
    <w:rsid w:val="00507583"/>
    <w:pPr>
      <w:spacing w:line="240" w:lineRule="auto"/>
    </w:pPr>
    <w:rPr>
      <w:sz w:val="20"/>
      <w:szCs w:val="20"/>
    </w:rPr>
  </w:style>
  <w:style w:type="character" w:customStyle="1" w:styleId="TekstkomentarzaZnak">
    <w:name w:val="Tekst komentarza Znak"/>
    <w:basedOn w:val="Domylnaczcionkaakapitu"/>
    <w:link w:val="Tekstkomentarza"/>
    <w:uiPriority w:val="99"/>
    <w:rsid w:val="00507583"/>
    <w:rPr>
      <w:sz w:val="20"/>
      <w:szCs w:val="20"/>
      <w:lang w:val="en-US"/>
    </w:rPr>
  </w:style>
  <w:style w:type="paragraph" w:styleId="Tematkomentarza">
    <w:name w:val="annotation subject"/>
    <w:basedOn w:val="Tekstkomentarza"/>
    <w:next w:val="Tekstkomentarza"/>
    <w:link w:val="TematkomentarzaZnak"/>
    <w:uiPriority w:val="99"/>
    <w:semiHidden/>
    <w:unhideWhenUsed/>
    <w:rsid w:val="00507583"/>
    <w:rPr>
      <w:b/>
      <w:bCs/>
    </w:rPr>
  </w:style>
  <w:style w:type="character" w:customStyle="1" w:styleId="TematkomentarzaZnak">
    <w:name w:val="Temat komentarza Znak"/>
    <w:basedOn w:val="TekstkomentarzaZnak"/>
    <w:link w:val="Tematkomentarza"/>
    <w:uiPriority w:val="99"/>
    <w:semiHidden/>
    <w:rsid w:val="0050758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095BB-D1B1-4104-8F18-2B5F2C01C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2078</Words>
  <Characters>12469</Characters>
  <DocSecurity>0</DocSecurity>
  <Lines>103</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2026-08-25T07:23:00Z</dcterms:created>
  <dcterms:modified xsi:type="dcterms:W3CDTF">2026-08-26T12:45:00Z</dcterms:modified>
</cp:coreProperties>
</file>