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01257" w14:textId="5C455556" w:rsidR="002B74C2" w:rsidRPr="002B74C2" w:rsidRDefault="002B74C2" w:rsidP="002B74C2">
      <w:pPr>
        <w:pStyle w:val="OZNPROJEKTUwskazaniedatylubwersjiprojektu"/>
      </w:pPr>
      <w:r w:rsidRPr="002B74C2">
        <w:t xml:space="preserve">Projekt </w:t>
      </w:r>
    </w:p>
    <w:p w14:paraId="49998448" w14:textId="77777777" w:rsidR="002B74C2" w:rsidRPr="002B74C2" w:rsidRDefault="002B74C2" w:rsidP="002B74C2">
      <w:pPr>
        <w:pStyle w:val="OZNRODZAKTUtznustawalubrozporzdzenieiorganwydajcy"/>
      </w:pPr>
      <w:r w:rsidRPr="002B74C2">
        <w:t>USTAWA</w:t>
      </w:r>
    </w:p>
    <w:p w14:paraId="217493E0" w14:textId="6AE7B934" w:rsidR="002B74C2" w:rsidRPr="002B74C2" w:rsidRDefault="002B74C2" w:rsidP="002B74C2">
      <w:pPr>
        <w:pStyle w:val="DATAAKTUdatauchwalenialubwydaniaaktu"/>
      </w:pPr>
      <w:r w:rsidRPr="002B74C2">
        <w:t xml:space="preserve">z dnia </w:t>
      </w:r>
    </w:p>
    <w:p w14:paraId="1059CA6D" w14:textId="77777777" w:rsidR="002B74C2" w:rsidRPr="002B74C2" w:rsidRDefault="002B74C2" w:rsidP="002B74C2">
      <w:pPr>
        <w:pStyle w:val="TYTUAKTUprzedmiotregulacjiustawylubrozporzdzenia"/>
      </w:pPr>
      <w:r w:rsidRPr="002B74C2">
        <w:t xml:space="preserve">o zmianie ustawy o służbie zagranicznej oraz ustawy o finansach publicznych </w:t>
      </w:r>
    </w:p>
    <w:p w14:paraId="5FB7671A" w14:textId="516C2369" w:rsidR="002B74C2" w:rsidRPr="002B74C2" w:rsidRDefault="002B74C2" w:rsidP="002B74C2">
      <w:pPr>
        <w:pStyle w:val="ARTartustawynprozporzdzenia"/>
      </w:pPr>
      <w:r w:rsidRPr="002B74C2">
        <w:rPr>
          <w:rStyle w:val="Ppogrubienie"/>
        </w:rPr>
        <w:t>Art.</w:t>
      </w:r>
      <w:r w:rsidR="001D3168">
        <w:rPr>
          <w:rStyle w:val="Ppogrubienie"/>
        </w:rPr>
        <w:t> </w:t>
      </w:r>
      <w:r w:rsidRPr="002B74C2">
        <w:rPr>
          <w:rStyle w:val="Ppogrubienie"/>
        </w:rPr>
        <w:t>1.</w:t>
      </w:r>
      <w:r w:rsidR="001D3168">
        <w:t> </w:t>
      </w:r>
      <w:bookmarkStart w:id="0" w:name="_Hlk229145446"/>
      <w:r w:rsidRPr="002B74C2">
        <w:t>W ustawie z dnia 21 stycznia 2021 r. o służbie zagranicznej (Dz. U. z 2026 r. poz.</w:t>
      </w:r>
      <w:r w:rsidR="00A14B05">
        <w:t> </w:t>
      </w:r>
      <w:r w:rsidRPr="002B74C2">
        <w:t>788) wprowadza się następujące zmiany:</w:t>
      </w:r>
    </w:p>
    <w:bookmarkEnd w:id="0"/>
    <w:p w14:paraId="19FB306E" w14:textId="77777777" w:rsidR="002B74C2" w:rsidRPr="002B74C2" w:rsidRDefault="002B74C2" w:rsidP="002B74C2">
      <w:pPr>
        <w:pStyle w:val="PKTpunkt"/>
      </w:pPr>
      <w:r w:rsidRPr="002B74C2">
        <w:t>1)</w:t>
      </w:r>
      <w:r w:rsidRPr="002B74C2">
        <w:tab/>
        <w:t>w art. 13:</w:t>
      </w:r>
    </w:p>
    <w:p w14:paraId="547DB996" w14:textId="77777777" w:rsidR="002B74C2" w:rsidRPr="002B74C2" w:rsidRDefault="002B74C2" w:rsidP="002B74C2">
      <w:pPr>
        <w:pStyle w:val="LITlitera"/>
      </w:pPr>
      <w:r w:rsidRPr="002B74C2">
        <w:t>a)</w:t>
      </w:r>
      <w:r w:rsidRPr="002B74C2">
        <w:tab/>
        <w:t>po pkt 2 dodaje się pkt 2a w brzmieniu:</w:t>
      </w:r>
    </w:p>
    <w:p w14:paraId="76459039" w14:textId="77777777" w:rsidR="002B74C2" w:rsidRPr="002B74C2" w:rsidRDefault="002B74C2" w:rsidP="002B74C2">
      <w:pPr>
        <w:pStyle w:val="ZLITPKTzmpktliter"/>
      </w:pPr>
      <w:r w:rsidRPr="002B74C2">
        <w:t>„2a)</w:t>
      </w:r>
      <w:r w:rsidRPr="002B74C2">
        <w:tab/>
        <w:t>personel pomocniczy albo personel obsługi, który stanowią:</w:t>
      </w:r>
    </w:p>
    <w:p w14:paraId="65BAC7A7" w14:textId="77777777" w:rsidR="002B74C2" w:rsidRPr="002B74C2" w:rsidRDefault="002B74C2" w:rsidP="002B74C2">
      <w:pPr>
        <w:pStyle w:val="ZLITLITwPKTzmlitwpktliter"/>
      </w:pPr>
      <w:r w:rsidRPr="002B74C2">
        <w:t>a)</w:t>
      </w:r>
      <w:r w:rsidRPr="002B74C2">
        <w:tab/>
        <w:t>pracownicy krajowi,</w:t>
      </w:r>
    </w:p>
    <w:p w14:paraId="498A2FB4" w14:textId="77777777" w:rsidR="002B74C2" w:rsidRPr="002B74C2" w:rsidRDefault="002B74C2" w:rsidP="002B74C2">
      <w:pPr>
        <w:pStyle w:val="ZLITLITwPKTzmlitwpktliter"/>
      </w:pPr>
      <w:r w:rsidRPr="002B74C2">
        <w:t>b)</w:t>
      </w:r>
      <w:r w:rsidRPr="002B74C2">
        <w:tab/>
        <w:t>pracownicy delegowani.”,</w:t>
      </w:r>
    </w:p>
    <w:p w14:paraId="5554E4A8" w14:textId="77777777" w:rsidR="002B74C2" w:rsidRPr="002B74C2" w:rsidRDefault="002B74C2" w:rsidP="002B74C2">
      <w:pPr>
        <w:pStyle w:val="LITlitera"/>
      </w:pPr>
      <w:r w:rsidRPr="002B74C2">
        <w:t>b)</w:t>
      </w:r>
      <w:r w:rsidRPr="002B74C2">
        <w:tab/>
        <w:t>uchyla się pkt 3 i 4;</w:t>
      </w:r>
    </w:p>
    <w:p w14:paraId="34D4D9D3" w14:textId="77777777" w:rsidR="002B74C2" w:rsidRPr="002B74C2" w:rsidRDefault="002B74C2" w:rsidP="002B74C2">
      <w:pPr>
        <w:pStyle w:val="PKTpunkt"/>
      </w:pPr>
      <w:r w:rsidRPr="002B74C2">
        <w:t>2)</w:t>
      </w:r>
      <w:r w:rsidRPr="002B74C2">
        <w:tab/>
        <w:t>w art. 23:</w:t>
      </w:r>
    </w:p>
    <w:p w14:paraId="64B5307E" w14:textId="77777777" w:rsidR="002B74C2" w:rsidRPr="002B74C2" w:rsidRDefault="002B74C2" w:rsidP="002B74C2">
      <w:pPr>
        <w:pStyle w:val="LITlitera"/>
      </w:pPr>
      <w:r w:rsidRPr="002B74C2">
        <w:t>a)</w:t>
      </w:r>
      <w:r w:rsidRPr="002B74C2">
        <w:tab/>
        <w:t>ust. 1 i 2 otrzymują brzmienie:</w:t>
      </w:r>
    </w:p>
    <w:p w14:paraId="16123E7F" w14:textId="35234036" w:rsidR="002B74C2" w:rsidRPr="002B74C2" w:rsidRDefault="002B74C2" w:rsidP="002B74C2">
      <w:pPr>
        <w:pStyle w:val="ZLITUSTzmustliter"/>
      </w:pPr>
      <w:r w:rsidRPr="002B74C2">
        <w:t>„1. Szef Służby Zagranicznej nadaje dyplomacie delegowanemu, który spełnia warunki, o których mowa w art. 31 ust. 1 pkt 1 i 5–7, stopień dyplomatyczny na czas wykonywania zadań w placówce zagranicznej, w terminie miesiąca od dnia złożenia wniosku przez osobę wykonującą czynności z zakresu prawa pracy w jednostce delegującej. Występując do Szefa Służby Zagranicznej o nadanie stopnia dyplomatycznego, osoba wykonująca czynności z zakresu prawa pracy w jednostce delegującej bierze pod uwagę kwalifikacje, umiejętności oraz przebieg kariery zawodowej dyplomaty delegowanego.</w:t>
      </w:r>
    </w:p>
    <w:p w14:paraId="54F4571E" w14:textId="77777777" w:rsidR="002B74C2" w:rsidRPr="002B74C2" w:rsidRDefault="002B74C2" w:rsidP="002B74C2">
      <w:pPr>
        <w:pStyle w:val="ZLITUSTzmustliter"/>
      </w:pPr>
      <w:r w:rsidRPr="002B74C2">
        <w:t>2. Czynności z zakresu prawa pracy wobec dyplomatów delegowanych i pracowników delegowanych wykonuje dyrektor generalny służby zagranicznej w ramach środków finansowych na ten cel, będących w dyspozycji ministra właściwego do spraw zagranicznych.”,</w:t>
      </w:r>
    </w:p>
    <w:p w14:paraId="3CBEF097" w14:textId="77777777" w:rsidR="002B74C2" w:rsidRPr="002B74C2" w:rsidRDefault="002B74C2" w:rsidP="002B74C2">
      <w:pPr>
        <w:pStyle w:val="LITlitera"/>
      </w:pPr>
      <w:r w:rsidRPr="002B74C2">
        <w:t>b)</w:t>
      </w:r>
      <w:r w:rsidRPr="002B74C2">
        <w:tab/>
        <w:t>po ust. 2 dodaje się ust. 2a i 2b w brzmieniu:</w:t>
      </w:r>
    </w:p>
    <w:p w14:paraId="0420B0C5" w14:textId="77777777" w:rsidR="002B74C2" w:rsidRPr="002B74C2" w:rsidRDefault="002B74C2" w:rsidP="002B74C2">
      <w:pPr>
        <w:pStyle w:val="ZLITUSTzmustliter"/>
      </w:pPr>
      <w:r w:rsidRPr="002B74C2">
        <w:t xml:space="preserve">„2a. Przepisu ust. 2 nie stosuje się do dyplomatów delegowanych i pracowników delegowanych zatrudnionych w wydziałach lub w zespołach zadaniowych podległych ministrowi innemu niż minister właściwy do spraw zagranicznych, będących odrębnymi jednostkami budżetowymi działającymi w strukturze placówek zagranicznych. </w:t>
      </w:r>
    </w:p>
    <w:p w14:paraId="752A15DC" w14:textId="77777777" w:rsidR="002B74C2" w:rsidRPr="002B74C2" w:rsidRDefault="002B74C2" w:rsidP="002B74C2">
      <w:pPr>
        <w:pStyle w:val="ZLITUSTzmustliter"/>
      </w:pPr>
      <w:r w:rsidRPr="002B74C2">
        <w:lastRenderedPageBreak/>
        <w:t>2b. Czynności z zakresu prawa pracy wobec osób, o których mowa w ust. 2a, wykonuje dyrektor generalny jednostki delegującej w ramach posiadanych środków finansowych.”,</w:t>
      </w:r>
    </w:p>
    <w:p w14:paraId="6A957DC6" w14:textId="77777777" w:rsidR="002B74C2" w:rsidRPr="002B74C2" w:rsidRDefault="002B74C2" w:rsidP="002B74C2">
      <w:pPr>
        <w:pStyle w:val="LITlitera"/>
      </w:pPr>
      <w:r w:rsidRPr="002B74C2">
        <w:t>c)</w:t>
      </w:r>
      <w:r w:rsidRPr="002B74C2">
        <w:tab/>
        <w:t xml:space="preserve">ust. 3 i 4 otrzymują brzmienie: </w:t>
      </w:r>
    </w:p>
    <w:p w14:paraId="040701A8" w14:textId="77777777" w:rsidR="002B74C2" w:rsidRPr="002B74C2" w:rsidRDefault="002B74C2" w:rsidP="002B74C2">
      <w:pPr>
        <w:pStyle w:val="ZLITUSTzmustliter"/>
      </w:pPr>
      <w:r w:rsidRPr="002B74C2">
        <w:t>„3. Dyplomaci delegowani otrzymują wynagrodzenie, urlopy dodatkowe, o których mowa w art. 53i ust. 1 pkt 1 oraz w art. 58 ust. 3 i 5, i inne świadczenia określone w ustawie na zasadach przewidzianych dla dyplomatów zawodowych.</w:t>
      </w:r>
    </w:p>
    <w:p w14:paraId="1BD72CA7" w14:textId="77777777" w:rsidR="002B74C2" w:rsidRPr="002B74C2" w:rsidRDefault="002B74C2" w:rsidP="002B74C2">
      <w:pPr>
        <w:pStyle w:val="ZLITUSTzmustliter"/>
      </w:pPr>
      <w:r w:rsidRPr="002B74C2">
        <w:t>4. Pracownicy delegowani otrzymują wynagrodzenie, urlopy dodatkowe, o których mowa w art. 53i ust. 1 pkt 1 oraz w art. 58 ust. 3 i 5, i inne świadczenia określone w ustawie na zasadach przewidzianych odpowiednio dla personelu pomocniczego i personelu obsługi.”,</w:t>
      </w:r>
    </w:p>
    <w:p w14:paraId="28D8B300" w14:textId="77777777" w:rsidR="002B74C2" w:rsidRPr="002B74C2" w:rsidRDefault="002B74C2" w:rsidP="002B74C2">
      <w:pPr>
        <w:pStyle w:val="LITlitera"/>
      </w:pPr>
      <w:r w:rsidRPr="002B74C2">
        <w:t>d)</w:t>
      </w:r>
      <w:r w:rsidRPr="002B74C2">
        <w:tab/>
        <w:t>w ust. 5 wyrazy „Pracodawca, o którym mowa w ust. 1,” zastępuje się wyrazami „Osoba wykonująca czynności z zakresu prawa pracy w jednostce delegującej”;</w:t>
      </w:r>
    </w:p>
    <w:p w14:paraId="1C57C08C" w14:textId="77777777" w:rsidR="002B74C2" w:rsidRPr="002B74C2" w:rsidRDefault="002B74C2" w:rsidP="002B74C2">
      <w:pPr>
        <w:pStyle w:val="PKTpunkt"/>
      </w:pPr>
      <w:r w:rsidRPr="002B74C2">
        <w:t xml:space="preserve">3) </w:t>
      </w:r>
      <w:r w:rsidRPr="002B74C2">
        <w:tab/>
        <w:t>po art. 42a dodaje się art. 42b i art. 42c w brzmieniu:</w:t>
      </w:r>
    </w:p>
    <w:p w14:paraId="6D828184" w14:textId="77777777" w:rsidR="002B74C2" w:rsidRPr="002B74C2" w:rsidRDefault="002B74C2" w:rsidP="002B74C2">
      <w:pPr>
        <w:pStyle w:val="ZARTzmartartykuempunktem"/>
      </w:pPr>
      <w:r w:rsidRPr="002B74C2">
        <w:t xml:space="preserve">„Art. 42b. 1. Minister właściwy do spraw zagranicznych może zapewnić wspólną obsługę </w:t>
      </w:r>
      <w:bookmarkStart w:id="1" w:name="_Hlk215135030"/>
      <w:r w:rsidRPr="002B74C2">
        <w:t>finansową placówek zagranicznyc</w:t>
      </w:r>
      <w:bookmarkEnd w:id="1"/>
      <w:r w:rsidRPr="002B74C2">
        <w:t xml:space="preserve">h, zwanych dalej „jednostkami obsługiwanymi”. Wspólna obsługa finansowa placówek zagranicznych może zostać powierzona jednostkom </w:t>
      </w:r>
      <w:bookmarkStart w:id="2" w:name="_Hlk215134986"/>
      <w:r w:rsidRPr="002B74C2">
        <w:t>podległym ministrowi właściwemu do spraw zagranicznych</w:t>
      </w:r>
      <w:bookmarkEnd w:id="2"/>
      <w:r w:rsidRPr="002B74C2">
        <w:t xml:space="preserve"> lub urzędowi, który zapewnia jego obsługę, zwanym dalej „jednostkami obsługującymi”.</w:t>
      </w:r>
    </w:p>
    <w:p w14:paraId="42AF89CF" w14:textId="77777777" w:rsidR="002B74C2" w:rsidRPr="002B74C2" w:rsidRDefault="002B74C2" w:rsidP="002B74C2">
      <w:pPr>
        <w:pStyle w:val="ZUSTzmustartykuempunktem"/>
      </w:pPr>
      <w:r w:rsidRPr="002B74C2">
        <w:t>2. Minister właściwy do spraw zagranicznych może powierzyć wspólną obsługę finansową placówek zagranicznych, w drodze zarządzenia, w którym określa w szczególności:</w:t>
      </w:r>
    </w:p>
    <w:p w14:paraId="6346908E" w14:textId="77777777" w:rsidR="002B74C2" w:rsidRPr="002B74C2" w:rsidRDefault="002B74C2" w:rsidP="002B74C2">
      <w:pPr>
        <w:pStyle w:val="ZPKTzmpktartykuempunktem"/>
      </w:pPr>
      <w:r w:rsidRPr="002B74C2">
        <w:t>1)</w:t>
      </w:r>
      <w:r w:rsidRPr="002B74C2">
        <w:tab/>
        <w:t>jednostki obsługiwane;</w:t>
      </w:r>
    </w:p>
    <w:p w14:paraId="252486EE" w14:textId="77777777" w:rsidR="002B74C2" w:rsidRPr="002B74C2" w:rsidRDefault="002B74C2" w:rsidP="002B74C2">
      <w:pPr>
        <w:pStyle w:val="ZPKTzmpktartykuempunktem"/>
      </w:pPr>
      <w:r w:rsidRPr="002B74C2">
        <w:t>2)</w:t>
      </w:r>
      <w:r w:rsidRPr="002B74C2">
        <w:tab/>
        <w:t>jednostki obsługujące;</w:t>
      </w:r>
    </w:p>
    <w:p w14:paraId="05592F28" w14:textId="77777777" w:rsidR="002B74C2" w:rsidRPr="002B74C2" w:rsidRDefault="002B74C2" w:rsidP="002B74C2">
      <w:pPr>
        <w:pStyle w:val="ZPKTzmpktartykuempunktem"/>
      </w:pPr>
      <w:r w:rsidRPr="002B74C2">
        <w:t>3)</w:t>
      </w:r>
      <w:r w:rsidRPr="002B74C2">
        <w:tab/>
        <w:t>zakres obowiązków powierzonych jednostkom obsługującym w ramach wspólnej obsługi finansowej placówek zagranicznych.</w:t>
      </w:r>
    </w:p>
    <w:p w14:paraId="4972CB13" w14:textId="77777777" w:rsidR="002B74C2" w:rsidRPr="002B74C2" w:rsidRDefault="002B74C2" w:rsidP="002B74C2">
      <w:pPr>
        <w:pStyle w:val="ZARTzmartartykuempunktem"/>
      </w:pPr>
      <w:r w:rsidRPr="002B74C2">
        <w:t>Art. 42c. 1. Zakres wspólnej obsługi finansowej placówek zagranicznych nie może obejmować kompetencji kierowników placówek zagranicznych do dysponowania środkami publicznymi oraz zaciągania zobowiązań, a także sporządzania i zatwierdzania planu finansowego oraz dokonywania przeniesień wydatków w tym planie.</w:t>
      </w:r>
    </w:p>
    <w:p w14:paraId="53E584EC" w14:textId="77777777" w:rsidR="002B74C2" w:rsidRPr="002B74C2" w:rsidRDefault="002B74C2" w:rsidP="002B74C2">
      <w:pPr>
        <w:pStyle w:val="ZUSTzmustartykuempunktem"/>
      </w:pPr>
      <w:r w:rsidRPr="002B74C2">
        <w:t>2. W przypadku powierzenia jednostce obsługującej obowiązków z zakresu rachunkowości i sprawozdawczości jednostek obsługiwanych obowiązki te są przekazywane w całości jednostce obsługującej.</w:t>
      </w:r>
    </w:p>
    <w:p w14:paraId="27293697" w14:textId="77777777" w:rsidR="002B74C2" w:rsidRPr="002B74C2" w:rsidRDefault="002B74C2" w:rsidP="002B74C2">
      <w:pPr>
        <w:pStyle w:val="ZUSTzmustartykuempunktem"/>
      </w:pPr>
      <w:r w:rsidRPr="002B74C2">
        <w:lastRenderedPageBreak/>
        <w:t>3. Jednostka obsługująca ma prawo żądania od jednostki obsługiwanej informacji oraz wglądu w dokumentację w zakresie niezbędnym do wykonywania zadań w ramach wspólnej obsługi finansowej tej jednostki.</w:t>
      </w:r>
    </w:p>
    <w:p w14:paraId="7320050F" w14:textId="77777777" w:rsidR="002B74C2" w:rsidRPr="002B74C2" w:rsidRDefault="002B74C2" w:rsidP="002B74C2">
      <w:pPr>
        <w:pStyle w:val="ZUSTzmustartykuempunktem"/>
      </w:pPr>
      <w:r w:rsidRPr="002B74C2">
        <w:t>4. Jednostka obsługiwana ma prawo żądania od jednostki obsługującej informacji oraz wglądu w dokumentację w zakresie zadań wykonywanych przez jednostkę obsługującą w ramach wspólnej obsługi finansowej.</w:t>
      </w:r>
    </w:p>
    <w:p w14:paraId="2E6F1838" w14:textId="77777777" w:rsidR="002B74C2" w:rsidRPr="002B74C2" w:rsidRDefault="002B74C2" w:rsidP="002B74C2">
      <w:pPr>
        <w:pStyle w:val="ZUSTzmustartykuempunktem"/>
      </w:pPr>
      <w:r w:rsidRPr="002B74C2">
        <w:t>5. Jednostka obsługująca jest uprawniona do przetwarzania danych osobowych przetwarzanych przez jednostkę obsługiwaną w zakresie i w celu niezbędnych do wykonywania zadań w ramach wspólnej obsługi tej jednostki.”;</w:t>
      </w:r>
    </w:p>
    <w:p w14:paraId="7700FB46" w14:textId="77777777" w:rsidR="002B74C2" w:rsidRPr="002B74C2" w:rsidRDefault="002B74C2" w:rsidP="002B74C2">
      <w:pPr>
        <w:pStyle w:val="PKTpunkt"/>
      </w:pPr>
      <w:r w:rsidRPr="002B74C2">
        <w:t>4)</w:t>
      </w:r>
      <w:r w:rsidRPr="002B74C2">
        <w:tab/>
        <w:t>w art. 58:</w:t>
      </w:r>
    </w:p>
    <w:p w14:paraId="7BB4B1F3" w14:textId="2463264B" w:rsidR="002B74C2" w:rsidRPr="002B74C2" w:rsidRDefault="002B74C2" w:rsidP="002B74C2">
      <w:pPr>
        <w:pStyle w:val="LITlitera"/>
      </w:pPr>
      <w:r w:rsidRPr="002B74C2">
        <w:t>a)</w:t>
      </w:r>
      <w:r w:rsidRPr="002B74C2">
        <w:tab/>
        <w:t>w ust. 5 skreśla się wyrazy „, dyplomacie delegowanemu oraz pracownikowi delegowanemu”,</w:t>
      </w:r>
    </w:p>
    <w:p w14:paraId="5E1BAB7D" w14:textId="0AC0DA73" w:rsidR="002B74C2" w:rsidRPr="002B74C2" w:rsidRDefault="002B74C2" w:rsidP="002B74C2">
      <w:pPr>
        <w:pStyle w:val="LITlitera"/>
      </w:pPr>
      <w:r w:rsidRPr="002B74C2">
        <w:t>b)</w:t>
      </w:r>
      <w:r w:rsidRPr="002B74C2">
        <w:tab/>
        <w:t>w ust. 6 skreśla się wyrazy „, dyplomaty delegowanego oraz pracownika delegowanego”;</w:t>
      </w:r>
    </w:p>
    <w:p w14:paraId="668ED01F" w14:textId="77777777" w:rsidR="002B74C2" w:rsidRPr="002B74C2" w:rsidRDefault="002B74C2" w:rsidP="002B74C2">
      <w:pPr>
        <w:pStyle w:val="PKTpunkt"/>
      </w:pPr>
      <w:r w:rsidRPr="002B74C2">
        <w:t>5)</w:t>
      </w:r>
      <w:r w:rsidRPr="002B74C2">
        <w:tab/>
        <w:t>w art. 76 w ust. 3:</w:t>
      </w:r>
    </w:p>
    <w:p w14:paraId="0FD31CD1" w14:textId="77777777" w:rsidR="002B74C2" w:rsidRPr="002B74C2" w:rsidRDefault="002B74C2" w:rsidP="002B74C2">
      <w:pPr>
        <w:pStyle w:val="LITlitera"/>
      </w:pPr>
      <w:r w:rsidRPr="002B74C2">
        <w:t>a)</w:t>
      </w:r>
      <w:r w:rsidRPr="002B74C2">
        <w:tab/>
        <w:t>skreśla się zdanie pierwsze,</w:t>
      </w:r>
    </w:p>
    <w:p w14:paraId="31053274" w14:textId="23892108" w:rsidR="002B74C2" w:rsidRPr="002B74C2" w:rsidRDefault="002B74C2" w:rsidP="002B74C2">
      <w:pPr>
        <w:pStyle w:val="LITlitera"/>
      </w:pPr>
      <w:r w:rsidRPr="002B74C2">
        <w:t>b)</w:t>
      </w:r>
      <w:r w:rsidRPr="002B74C2">
        <w:tab/>
        <w:t>w zdaniu drugim wyraz „te” zastępuje się wyrazami „, o których mowa w ust. 2,”.</w:t>
      </w:r>
    </w:p>
    <w:p w14:paraId="2F6D4C48" w14:textId="43B8683D" w:rsidR="002B74C2" w:rsidRPr="002B74C2" w:rsidRDefault="002B74C2" w:rsidP="002B74C2">
      <w:pPr>
        <w:pStyle w:val="ARTartustawynprozporzdzenia"/>
      </w:pPr>
      <w:r w:rsidRPr="002B74C2">
        <w:rPr>
          <w:rStyle w:val="Ppogrubienie"/>
        </w:rPr>
        <w:t>Art.</w:t>
      </w:r>
      <w:r w:rsidR="001D3168">
        <w:rPr>
          <w:rStyle w:val="Ppogrubienie"/>
        </w:rPr>
        <w:t> </w:t>
      </w:r>
      <w:r w:rsidRPr="002B74C2">
        <w:rPr>
          <w:rStyle w:val="Ppogrubienie"/>
        </w:rPr>
        <w:t>2.</w:t>
      </w:r>
      <w:r w:rsidR="001D3168">
        <w:t> </w:t>
      </w:r>
      <w:r w:rsidRPr="002B74C2">
        <w:t xml:space="preserve">W ustawie z dnia 27 sierpnia 2009 r. o finansach publicznych (Dz. U. z 2025 r. poz. 1483, z </w:t>
      </w:r>
      <w:proofErr w:type="spellStart"/>
      <w:r w:rsidRPr="002B74C2">
        <w:t>późn</w:t>
      </w:r>
      <w:proofErr w:type="spellEnd"/>
      <w:r w:rsidRPr="002B74C2">
        <w:t>. zm.</w:t>
      </w:r>
      <w:r w:rsidRPr="002B74C2">
        <w:rPr>
          <w:rStyle w:val="IGindeksgrny"/>
        </w:rPr>
        <w:footnoteReference w:id="1"/>
      </w:r>
      <w:r w:rsidRPr="002B74C2">
        <w:rPr>
          <w:rStyle w:val="IGindeksgrny"/>
        </w:rPr>
        <w:t>)</w:t>
      </w:r>
      <w:r w:rsidRPr="002B74C2">
        <w:t>) wprowadza się następujące zmiany:</w:t>
      </w:r>
    </w:p>
    <w:p w14:paraId="0F142C38" w14:textId="77777777" w:rsidR="002B74C2" w:rsidRPr="002B74C2" w:rsidRDefault="002B74C2" w:rsidP="002B74C2">
      <w:pPr>
        <w:pStyle w:val="PKTpunkt"/>
      </w:pPr>
      <w:r w:rsidRPr="002B74C2">
        <w:t>1)</w:t>
      </w:r>
      <w:r w:rsidRPr="002B74C2">
        <w:tab/>
        <w:t>w art. 53 ust. 3 i 4 otrzymują brzmienie:</w:t>
      </w:r>
    </w:p>
    <w:p w14:paraId="13F10D74" w14:textId="77777777" w:rsidR="002B74C2" w:rsidRPr="002B74C2" w:rsidRDefault="002B74C2" w:rsidP="002B74C2">
      <w:pPr>
        <w:pStyle w:val="ZUSTzmustartykuempunktem"/>
      </w:pPr>
      <w:r w:rsidRPr="002B74C2">
        <w:t xml:space="preserve">„3. </w:t>
      </w:r>
      <w:bookmarkStart w:id="3" w:name="_Hlk215133918"/>
      <w:r w:rsidRPr="002B74C2">
        <w:t xml:space="preserve">Minister właściwy do spraw zagranicznych </w:t>
      </w:r>
      <w:bookmarkEnd w:id="3"/>
      <w:r w:rsidRPr="002B74C2">
        <w:t xml:space="preserve">może, w drodze zarządzenia, powierzyć określone obowiązki </w:t>
      </w:r>
      <w:bookmarkStart w:id="4" w:name="_Hlk215133855"/>
      <w:r w:rsidRPr="002B74C2">
        <w:t xml:space="preserve">w zakresie gospodarki finansowej, rachunkowości i sprawozdawczości jednostki podległej temu ministrowi, mającej siedzibę poza granicami Rzeczypospolitej Polskiej, kierownikowi innej jednostki podległej temu ministrowi. </w:t>
      </w:r>
      <w:bookmarkEnd w:id="4"/>
      <w:r w:rsidRPr="002B74C2">
        <w:t>Przepis ust. 2 stosuje się odpowiednio.</w:t>
      </w:r>
    </w:p>
    <w:p w14:paraId="219DDBF5" w14:textId="77777777" w:rsidR="002B74C2" w:rsidRPr="002B74C2" w:rsidRDefault="002B74C2" w:rsidP="002B74C2">
      <w:pPr>
        <w:pStyle w:val="ZUSTzmustartykuempunktem"/>
      </w:pPr>
      <w:r w:rsidRPr="002B74C2">
        <w:t>4. Kierownik jednostki, któremu powierzono zgodnie z ust. 3 określone obowiązki w zakresie gospodarki finansowej, rachunkowości i sprawozdawczości innej jednostki, jest odpowiedzialny za gospodarkę finansową, rachunkowość i sprawozdawczość tej jednostki w zakresie powierzonych mu obowiązków.”;</w:t>
      </w:r>
    </w:p>
    <w:p w14:paraId="400BFE0D" w14:textId="77777777" w:rsidR="002B74C2" w:rsidRPr="002B74C2" w:rsidRDefault="002B74C2" w:rsidP="002B74C2">
      <w:pPr>
        <w:pStyle w:val="PKTpunkt"/>
      </w:pPr>
      <w:r w:rsidRPr="002B74C2">
        <w:t>2)</w:t>
      </w:r>
      <w:r w:rsidRPr="002B74C2">
        <w:tab/>
        <w:t>w art. 54 po ust. 2a dodaje się ust. 2b w brzmieniu:</w:t>
      </w:r>
    </w:p>
    <w:p w14:paraId="271E0D78" w14:textId="77777777" w:rsidR="002B74C2" w:rsidRPr="002B74C2" w:rsidRDefault="002B74C2" w:rsidP="002B74C2">
      <w:pPr>
        <w:pStyle w:val="ZUSTzmustartykuempunktem"/>
      </w:pPr>
      <w:r w:rsidRPr="002B74C2">
        <w:lastRenderedPageBreak/>
        <w:t>„2b. Jeżeli w ramach wspólnej obsługi, o której mowa w art. 42b ust. 1 ustawy z dnia 21 stycznia 2021 r. o służbie zagranicznej, jednostka obsługująca zapewnia realizację zadań głównego księgowego jednostki sektora finansów publicznych przez osobę spełniającą wymogi, o których mowa w ust. 9, w jednostce obsługiwanej nie zatrudnia się głównego księgowego.”.</w:t>
      </w:r>
    </w:p>
    <w:p w14:paraId="2BAB527C" w14:textId="3780468A" w:rsidR="00261A16" w:rsidRPr="00737F6A" w:rsidRDefault="002B74C2" w:rsidP="0095615B">
      <w:pPr>
        <w:pStyle w:val="ARTartustawynprozporzdzenia"/>
      </w:pPr>
      <w:r w:rsidRPr="002B74C2">
        <w:rPr>
          <w:rStyle w:val="Ppogrubienie"/>
        </w:rPr>
        <w:t>Art.</w:t>
      </w:r>
      <w:r w:rsidR="001D3168">
        <w:rPr>
          <w:rStyle w:val="Ppogrubienie"/>
        </w:rPr>
        <w:t> </w:t>
      </w:r>
      <w:r w:rsidRPr="002B74C2">
        <w:rPr>
          <w:rStyle w:val="Ppogrubienie"/>
        </w:rPr>
        <w:t>3.</w:t>
      </w:r>
      <w:r w:rsidR="001D3168">
        <w:t> </w:t>
      </w:r>
      <w:r w:rsidRPr="002B74C2">
        <w:t>Ustawa wchodzi w życie z dniem 1 stycznia 2027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BC73" w14:textId="77777777" w:rsidR="008D12E9" w:rsidRDefault="008D12E9">
      <w:r>
        <w:separator/>
      </w:r>
    </w:p>
  </w:endnote>
  <w:endnote w:type="continuationSeparator" w:id="0">
    <w:p w14:paraId="4FE90FDF" w14:textId="77777777" w:rsidR="008D12E9" w:rsidRDefault="008D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041D5" w14:textId="77777777" w:rsidR="008D12E9" w:rsidRDefault="008D12E9">
      <w:r>
        <w:separator/>
      </w:r>
    </w:p>
  </w:footnote>
  <w:footnote w:type="continuationSeparator" w:id="0">
    <w:p w14:paraId="369493C9" w14:textId="77777777" w:rsidR="008D12E9" w:rsidRDefault="008D12E9">
      <w:r>
        <w:continuationSeparator/>
      </w:r>
    </w:p>
  </w:footnote>
  <w:footnote w:id="1">
    <w:p w14:paraId="3FF1EFF2" w14:textId="77777777" w:rsidR="002B74C2" w:rsidRDefault="002B74C2" w:rsidP="002B74C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rPr>
          <w:vertAlign w:val="superscript"/>
        </w:rPr>
        <w:tab/>
      </w:r>
      <w:r>
        <w:t xml:space="preserve">Zmiany tekstu jednolitego wymienionej ustawy zostały ogłoszone w Dz. U. z 2025 r. poz. 1844 i 1846 oraz z 2026 r. poz. 426, 635, 680 i 912.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8DF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85317495">
    <w:abstractNumId w:val="23"/>
  </w:num>
  <w:num w:numId="2" w16cid:durableId="243144975">
    <w:abstractNumId w:val="23"/>
  </w:num>
  <w:num w:numId="3" w16cid:durableId="840268209">
    <w:abstractNumId w:val="18"/>
  </w:num>
  <w:num w:numId="4" w16cid:durableId="1673601719">
    <w:abstractNumId w:val="18"/>
  </w:num>
  <w:num w:numId="5" w16cid:durableId="2105296077">
    <w:abstractNumId w:val="35"/>
  </w:num>
  <w:num w:numId="6" w16cid:durableId="745802148">
    <w:abstractNumId w:val="31"/>
  </w:num>
  <w:num w:numId="7" w16cid:durableId="2008899437">
    <w:abstractNumId w:val="35"/>
  </w:num>
  <w:num w:numId="8" w16cid:durableId="268780858">
    <w:abstractNumId w:val="31"/>
  </w:num>
  <w:num w:numId="9" w16cid:durableId="82069918">
    <w:abstractNumId w:val="35"/>
  </w:num>
  <w:num w:numId="10" w16cid:durableId="1363745245">
    <w:abstractNumId w:val="31"/>
  </w:num>
  <w:num w:numId="11" w16cid:durableId="2071148237">
    <w:abstractNumId w:val="14"/>
  </w:num>
  <w:num w:numId="12" w16cid:durableId="1202476268">
    <w:abstractNumId w:val="10"/>
  </w:num>
  <w:num w:numId="13" w16cid:durableId="1932473773">
    <w:abstractNumId w:val="15"/>
  </w:num>
  <w:num w:numId="14" w16cid:durableId="1797412271">
    <w:abstractNumId w:val="26"/>
  </w:num>
  <w:num w:numId="15" w16cid:durableId="1254894591">
    <w:abstractNumId w:val="14"/>
  </w:num>
  <w:num w:numId="16" w16cid:durableId="898132511">
    <w:abstractNumId w:val="16"/>
  </w:num>
  <w:num w:numId="17" w16cid:durableId="1210457035">
    <w:abstractNumId w:val="8"/>
  </w:num>
  <w:num w:numId="18" w16cid:durableId="10643480">
    <w:abstractNumId w:val="3"/>
  </w:num>
  <w:num w:numId="19" w16cid:durableId="900870138">
    <w:abstractNumId w:val="2"/>
  </w:num>
  <w:num w:numId="20" w16cid:durableId="74128460">
    <w:abstractNumId w:val="1"/>
  </w:num>
  <w:num w:numId="21" w16cid:durableId="735862593">
    <w:abstractNumId w:val="0"/>
  </w:num>
  <w:num w:numId="22" w16cid:durableId="746921300">
    <w:abstractNumId w:val="9"/>
  </w:num>
  <w:num w:numId="23" w16cid:durableId="2033532319">
    <w:abstractNumId w:val="7"/>
  </w:num>
  <w:num w:numId="24" w16cid:durableId="1088310211">
    <w:abstractNumId w:val="6"/>
  </w:num>
  <w:num w:numId="25" w16cid:durableId="1677998071">
    <w:abstractNumId w:val="5"/>
  </w:num>
  <w:num w:numId="26" w16cid:durableId="1460225355">
    <w:abstractNumId w:val="4"/>
  </w:num>
  <w:num w:numId="27" w16cid:durableId="607935430">
    <w:abstractNumId w:val="33"/>
  </w:num>
  <w:num w:numId="28" w16cid:durableId="1078094789">
    <w:abstractNumId w:val="25"/>
  </w:num>
  <w:num w:numId="29" w16cid:durableId="1077629177">
    <w:abstractNumId w:val="36"/>
  </w:num>
  <w:num w:numId="30" w16cid:durableId="53360565">
    <w:abstractNumId w:val="32"/>
  </w:num>
  <w:num w:numId="31" w16cid:durableId="493647496">
    <w:abstractNumId w:val="19"/>
  </w:num>
  <w:num w:numId="32" w16cid:durableId="1657104302">
    <w:abstractNumId w:val="11"/>
  </w:num>
  <w:num w:numId="33" w16cid:durableId="853374717">
    <w:abstractNumId w:val="30"/>
  </w:num>
  <w:num w:numId="34" w16cid:durableId="1870871011">
    <w:abstractNumId w:val="20"/>
  </w:num>
  <w:num w:numId="35" w16cid:durableId="1458794876">
    <w:abstractNumId w:val="17"/>
  </w:num>
  <w:num w:numId="36" w16cid:durableId="544609509">
    <w:abstractNumId w:val="22"/>
  </w:num>
  <w:num w:numId="37" w16cid:durableId="1252665513">
    <w:abstractNumId w:val="27"/>
  </w:num>
  <w:num w:numId="38" w16cid:durableId="1581872060">
    <w:abstractNumId w:val="24"/>
  </w:num>
  <w:num w:numId="39" w16cid:durableId="261836616">
    <w:abstractNumId w:val="13"/>
  </w:num>
  <w:num w:numId="40" w16cid:durableId="1025329984">
    <w:abstractNumId w:val="29"/>
  </w:num>
  <w:num w:numId="41" w16cid:durableId="935013909">
    <w:abstractNumId w:val="28"/>
  </w:num>
  <w:num w:numId="42" w16cid:durableId="1444879217">
    <w:abstractNumId w:val="21"/>
  </w:num>
  <w:num w:numId="43" w16cid:durableId="509032542">
    <w:abstractNumId w:val="34"/>
  </w:num>
  <w:num w:numId="44" w16cid:durableId="18373825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C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46E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3168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4C2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6B72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3215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032A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687A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0BD2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55EB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79A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2E9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15B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0DD0"/>
    <w:rsid w:val="009A1987"/>
    <w:rsid w:val="009A29B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4CF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4B05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30A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3B7D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A10878"/>
  <w15:docId w15:val="{D2B53CB0-2EFE-42D7-8BB2-5968D404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D316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866</Words>
  <Characters>5200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Pietrzak Ewa</cp:lastModifiedBy>
  <cp:revision>3</cp:revision>
  <cp:lastPrinted>2012-04-23T06:39:00Z</cp:lastPrinted>
  <dcterms:created xsi:type="dcterms:W3CDTF">2026-09-03T05:59:00Z</dcterms:created>
  <dcterms:modified xsi:type="dcterms:W3CDTF">2026-09-03T05:59:00Z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