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FAFD1" w14:textId="77777777" w:rsidR="004A5F49" w:rsidRPr="00E06C34" w:rsidRDefault="00712B03" w:rsidP="00E06C34">
      <w:pPr>
        <w:spacing w:after="12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6C34">
        <w:rPr>
          <w:rFonts w:ascii="Times New Roman" w:hAnsi="Times New Roman" w:cs="Times New Roman"/>
          <w:bCs/>
          <w:sz w:val="24"/>
          <w:szCs w:val="24"/>
        </w:rPr>
        <w:t>U</w:t>
      </w:r>
      <w:r w:rsidR="004A5F49" w:rsidRPr="00E06C34">
        <w:rPr>
          <w:rFonts w:ascii="Times New Roman" w:hAnsi="Times New Roman" w:cs="Times New Roman"/>
          <w:bCs/>
          <w:sz w:val="24"/>
          <w:szCs w:val="24"/>
        </w:rPr>
        <w:t>ZASADNIENIE</w:t>
      </w:r>
    </w:p>
    <w:p w14:paraId="76B8ADE7" w14:textId="610E434E" w:rsidR="002255FA" w:rsidRPr="0061705E" w:rsidRDefault="00767EFF" w:rsidP="009B3A28">
      <w:pPr>
        <w:pStyle w:val="Akapitzlist"/>
        <w:numPr>
          <w:ilvl w:val="0"/>
          <w:numId w:val="7"/>
        </w:numPr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61705E">
        <w:rPr>
          <w:rFonts w:ascii="Times New Roman" w:hAnsi="Times New Roman" w:cs="Times New Roman"/>
          <w:b/>
          <w:sz w:val="24"/>
          <w:szCs w:val="24"/>
        </w:rPr>
        <w:t>C</w:t>
      </w:r>
      <w:r w:rsidR="002255FA" w:rsidRPr="0061705E">
        <w:rPr>
          <w:rFonts w:ascii="Times New Roman" w:hAnsi="Times New Roman" w:cs="Times New Roman"/>
          <w:b/>
          <w:sz w:val="24"/>
          <w:szCs w:val="24"/>
        </w:rPr>
        <w:t>el i potrzeba wprowadzenia nowych przepisów</w:t>
      </w:r>
    </w:p>
    <w:p w14:paraId="0C45B3F4" w14:textId="480D6F90" w:rsidR="00657827" w:rsidRPr="0061705E" w:rsidRDefault="00A8648B" w:rsidP="007535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C34">
        <w:rPr>
          <w:rFonts w:ascii="Times New Roman" w:hAnsi="Times New Roman" w:cs="Times New Roman"/>
          <w:i/>
          <w:iCs/>
          <w:sz w:val="24"/>
          <w:szCs w:val="24"/>
        </w:rPr>
        <w:t>Ratio legis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C4670" w:rsidRPr="0061705E">
        <w:rPr>
          <w:rFonts w:ascii="Times New Roman" w:hAnsi="Times New Roman" w:cs="Times New Roman"/>
          <w:sz w:val="24"/>
          <w:szCs w:val="24"/>
        </w:rPr>
        <w:t>rozwiązań</w:t>
      </w:r>
      <w:r w:rsidR="00374685" w:rsidRPr="0061705E">
        <w:rPr>
          <w:rFonts w:ascii="Times New Roman" w:hAnsi="Times New Roman" w:cs="Times New Roman"/>
          <w:sz w:val="24"/>
          <w:szCs w:val="24"/>
        </w:rPr>
        <w:t xml:space="preserve"> zawart</w:t>
      </w:r>
      <w:r w:rsidR="00EC4670" w:rsidRPr="0061705E">
        <w:rPr>
          <w:rFonts w:ascii="Times New Roman" w:hAnsi="Times New Roman" w:cs="Times New Roman"/>
          <w:sz w:val="24"/>
          <w:szCs w:val="24"/>
        </w:rPr>
        <w:t>ych</w:t>
      </w:r>
      <w:r w:rsidR="00374685" w:rsidRPr="0061705E">
        <w:rPr>
          <w:rFonts w:ascii="Times New Roman" w:hAnsi="Times New Roman" w:cs="Times New Roman"/>
          <w:sz w:val="24"/>
          <w:szCs w:val="24"/>
        </w:rPr>
        <w:t xml:space="preserve"> w </w:t>
      </w:r>
      <w:r w:rsidR="00EC4670" w:rsidRPr="0061705E">
        <w:rPr>
          <w:rFonts w:ascii="Times New Roman" w:hAnsi="Times New Roman" w:cs="Times New Roman"/>
          <w:sz w:val="24"/>
          <w:szCs w:val="24"/>
        </w:rPr>
        <w:t xml:space="preserve">przedkładanym </w:t>
      </w:r>
      <w:r w:rsidR="00061EBD" w:rsidRPr="0061705E">
        <w:rPr>
          <w:rFonts w:ascii="Times New Roman" w:hAnsi="Times New Roman" w:cs="Times New Roman"/>
          <w:sz w:val="24"/>
          <w:szCs w:val="24"/>
        </w:rPr>
        <w:t>projek</w:t>
      </w:r>
      <w:r w:rsidR="00374685" w:rsidRPr="0061705E">
        <w:rPr>
          <w:rFonts w:ascii="Times New Roman" w:hAnsi="Times New Roman" w:cs="Times New Roman"/>
          <w:sz w:val="24"/>
          <w:szCs w:val="24"/>
        </w:rPr>
        <w:t>cie</w:t>
      </w:r>
      <w:r w:rsidR="00061EBD" w:rsidRPr="0061705E">
        <w:rPr>
          <w:rFonts w:ascii="Times New Roman" w:hAnsi="Times New Roman" w:cs="Times New Roman"/>
          <w:sz w:val="24"/>
          <w:szCs w:val="24"/>
        </w:rPr>
        <w:t xml:space="preserve"> ustawy o zmianie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 ustawy</w:t>
      </w:r>
      <w:r w:rsidR="00061EBD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211369" w:rsidRPr="0061705E">
        <w:rPr>
          <w:rFonts w:ascii="Times New Roman" w:hAnsi="Times New Roman" w:cs="Times New Roman"/>
          <w:sz w:val="24"/>
          <w:szCs w:val="24"/>
        </w:rPr>
        <w:t>– Kodeks postępowania cywilnego</w:t>
      </w:r>
      <w:r w:rsidR="004D3F74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657827" w:rsidRPr="0061705E">
        <w:rPr>
          <w:rFonts w:ascii="Times New Roman" w:hAnsi="Times New Roman" w:cs="Times New Roman"/>
          <w:sz w:val="24"/>
          <w:szCs w:val="24"/>
        </w:rPr>
        <w:t>jest</w:t>
      </w:r>
      <w:r w:rsidR="006B5805" w:rsidRPr="0061705E">
        <w:rPr>
          <w:rFonts w:ascii="Times New Roman" w:hAnsi="Times New Roman" w:cs="Times New Roman"/>
          <w:sz w:val="24"/>
          <w:szCs w:val="24"/>
        </w:rPr>
        <w:t>:</w:t>
      </w:r>
    </w:p>
    <w:p w14:paraId="42A61EB7" w14:textId="23735121" w:rsidR="006B5805" w:rsidRPr="0061705E" w:rsidRDefault="006B5805" w:rsidP="00FA4276">
      <w:pPr>
        <w:pStyle w:val="Tekstkomentarza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przyspieszenie końcowego załatwienia sprawy z zakresu ubezpieczeń społecznych, </w:t>
      </w:r>
      <w:bookmarkStart w:id="0" w:name="_Hlk229102253"/>
      <w:r w:rsidRPr="0061705E">
        <w:rPr>
          <w:rFonts w:ascii="Times New Roman" w:hAnsi="Times New Roman" w:cs="Times New Roman"/>
          <w:sz w:val="24"/>
          <w:szCs w:val="24"/>
        </w:rPr>
        <w:t xml:space="preserve">zainicjowanej przed organem rentowym </w:t>
      </w:r>
      <w:r w:rsidR="008961D6" w:rsidRPr="0061705E">
        <w:rPr>
          <w:rFonts w:ascii="Times New Roman" w:hAnsi="Times New Roman" w:cs="Times New Roman"/>
          <w:sz w:val="24"/>
          <w:szCs w:val="24"/>
        </w:rPr>
        <w:t>(Z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akładem </w:t>
      </w:r>
      <w:r w:rsidR="008961D6" w:rsidRPr="0061705E">
        <w:rPr>
          <w:rFonts w:ascii="Times New Roman" w:hAnsi="Times New Roman" w:cs="Times New Roman"/>
          <w:sz w:val="24"/>
          <w:szCs w:val="24"/>
        </w:rPr>
        <w:t>U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bezpieczeń </w:t>
      </w:r>
      <w:r w:rsidR="008961D6" w:rsidRPr="0061705E">
        <w:rPr>
          <w:rFonts w:ascii="Times New Roman" w:hAnsi="Times New Roman" w:cs="Times New Roman"/>
          <w:sz w:val="24"/>
          <w:szCs w:val="24"/>
        </w:rPr>
        <w:t>S</w:t>
      </w:r>
      <w:r w:rsidR="003D4B65" w:rsidRPr="0061705E">
        <w:rPr>
          <w:rFonts w:ascii="Times New Roman" w:hAnsi="Times New Roman" w:cs="Times New Roman"/>
          <w:sz w:val="24"/>
          <w:szCs w:val="24"/>
        </w:rPr>
        <w:t>połecznych</w:t>
      </w:r>
      <w:r w:rsidR="008961D6" w:rsidRPr="0061705E">
        <w:rPr>
          <w:rFonts w:ascii="Times New Roman" w:hAnsi="Times New Roman" w:cs="Times New Roman"/>
          <w:sz w:val="24"/>
          <w:szCs w:val="24"/>
        </w:rPr>
        <w:t>, K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asą </w:t>
      </w:r>
      <w:r w:rsidR="008961D6" w:rsidRPr="0061705E">
        <w:rPr>
          <w:rFonts w:ascii="Times New Roman" w:hAnsi="Times New Roman" w:cs="Times New Roman"/>
          <w:sz w:val="24"/>
          <w:szCs w:val="24"/>
        </w:rPr>
        <w:t>R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olniczego </w:t>
      </w:r>
      <w:r w:rsidR="008961D6" w:rsidRPr="0061705E">
        <w:rPr>
          <w:rFonts w:ascii="Times New Roman" w:hAnsi="Times New Roman" w:cs="Times New Roman"/>
          <w:sz w:val="24"/>
          <w:szCs w:val="24"/>
        </w:rPr>
        <w:t>U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bezpieczenia </w:t>
      </w:r>
      <w:r w:rsidR="008961D6" w:rsidRPr="0061705E">
        <w:rPr>
          <w:rFonts w:ascii="Times New Roman" w:hAnsi="Times New Roman" w:cs="Times New Roman"/>
          <w:sz w:val="24"/>
          <w:szCs w:val="24"/>
        </w:rPr>
        <w:t>S</w:t>
      </w:r>
      <w:r w:rsidR="003D4B65" w:rsidRPr="0061705E">
        <w:rPr>
          <w:rFonts w:ascii="Times New Roman" w:hAnsi="Times New Roman" w:cs="Times New Roman"/>
          <w:sz w:val="24"/>
          <w:szCs w:val="24"/>
        </w:rPr>
        <w:t>połecznego</w:t>
      </w:r>
      <w:r w:rsidR="008961D6" w:rsidRPr="0061705E">
        <w:rPr>
          <w:rFonts w:ascii="Times New Roman" w:hAnsi="Times New Roman" w:cs="Times New Roman"/>
          <w:sz w:val="24"/>
          <w:szCs w:val="24"/>
        </w:rPr>
        <w:t>, Z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akładem </w:t>
      </w:r>
      <w:r w:rsidR="008961D6" w:rsidRPr="0061705E">
        <w:rPr>
          <w:rFonts w:ascii="Times New Roman" w:hAnsi="Times New Roman" w:cs="Times New Roman"/>
          <w:sz w:val="24"/>
          <w:szCs w:val="24"/>
        </w:rPr>
        <w:t>E</w:t>
      </w:r>
      <w:r w:rsidR="003D4B65" w:rsidRPr="0061705E">
        <w:rPr>
          <w:rFonts w:ascii="Times New Roman" w:hAnsi="Times New Roman" w:cs="Times New Roman"/>
          <w:sz w:val="24"/>
          <w:szCs w:val="24"/>
        </w:rPr>
        <w:t>merytalno-</w:t>
      </w:r>
      <w:r w:rsidR="008961D6" w:rsidRPr="0061705E">
        <w:rPr>
          <w:rFonts w:ascii="Times New Roman" w:hAnsi="Times New Roman" w:cs="Times New Roman"/>
          <w:sz w:val="24"/>
          <w:szCs w:val="24"/>
        </w:rPr>
        <w:t>R</w:t>
      </w:r>
      <w:r w:rsidR="003D4B65" w:rsidRPr="0061705E">
        <w:rPr>
          <w:rFonts w:ascii="Times New Roman" w:hAnsi="Times New Roman" w:cs="Times New Roman"/>
          <w:sz w:val="24"/>
          <w:szCs w:val="24"/>
        </w:rPr>
        <w:t>entowym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 MSW</w:t>
      </w:r>
      <w:r w:rsidR="00893B7D" w:rsidRPr="0061705E">
        <w:rPr>
          <w:rFonts w:ascii="Times New Roman" w:hAnsi="Times New Roman" w:cs="Times New Roman"/>
          <w:sz w:val="24"/>
          <w:szCs w:val="24"/>
        </w:rPr>
        <w:t>i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A, </w:t>
      </w:r>
      <w:r w:rsidR="00160B14" w:rsidRPr="0061705E">
        <w:rPr>
          <w:rFonts w:ascii="Times New Roman" w:hAnsi="Times New Roman" w:cs="Times New Roman"/>
          <w:sz w:val="24"/>
          <w:szCs w:val="24"/>
        </w:rPr>
        <w:t>w</w:t>
      </w:r>
      <w:r w:rsidR="008961D6" w:rsidRPr="0061705E">
        <w:rPr>
          <w:rFonts w:ascii="Times New Roman" w:hAnsi="Times New Roman" w:cs="Times New Roman"/>
          <w:sz w:val="24"/>
          <w:szCs w:val="24"/>
        </w:rPr>
        <w:t>ojskow</w:t>
      </w:r>
      <w:r w:rsidR="006E179A" w:rsidRPr="0061705E">
        <w:rPr>
          <w:rFonts w:ascii="Times New Roman" w:hAnsi="Times New Roman" w:cs="Times New Roman"/>
          <w:sz w:val="24"/>
          <w:szCs w:val="24"/>
        </w:rPr>
        <w:t>ym</w:t>
      </w:r>
      <w:r w:rsidR="00160B14" w:rsidRPr="0061705E">
        <w:rPr>
          <w:rFonts w:ascii="Times New Roman" w:hAnsi="Times New Roman" w:cs="Times New Roman"/>
          <w:sz w:val="24"/>
          <w:szCs w:val="24"/>
        </w:rPr>
        <w:t>i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160B14" w:rsidRPr="0061705E">
        <w:rPr>
          <w:rFonts w:ascii="Times New Roman" w:hAnsi="Times New Roman" w:cs="Times New Roman"/>
          <w:sz w:val="24"/>
          <w:szCs w:val="24"/>
        </w:rPr>
        <w:t>b</w:t>
      </w:r>
      <w:r w:rsidR="008961D6" w:rsidRPr="0061705E">
        <w:rPr>
          <w:rFonts w:ascii="Times New Roman" w:hAnsi="Times New Roman" w:cs="Times New Roman"/>
          <w:sz w:val="24"/>
          <w:szCs w:val="24"/>
        </w:rPr>
        <w:t>iur</w:t>
      </w:r>
      <w:r w:rsidR="00160B14" w:rsidRPr="0061705E">
        <w:rPr>
          <w:rFonts w:ascii="Times New Roman" w:hAnsi="Times New Roman" w:cs="Times New Roman"/>
          <w:sz w:val="24"/>
          <w:szCs w:val="24"/>
        </w:rPr>
        <w:t>ami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160B14" w:rsidRPr="0061705E">
        <w:rPr>
          <w:rFonts w:ascii="Times New Roman" w:hAnsi="Times New Roman" w:cs="Times New Roman"/>
          <w:sz w:val="24"/>
          <w:szCs w:val="24"/>
        </w:rPr>
        <w:t>e</w:t>
      </w:r>
      <w:r w:rsidR="008961D6" w:rsidRPr="0061705E">
        <w:rPr>
          <w:rFonts w:ascii="Times New Roman" w:hAnsi="Times New Roman" w:cs="Times New Roman"/>
          <w:sz w:val="24"/>
          <w:szCs w:val="24"/>
        </w:rPr>
        <w:t>merytaln</w:t>
      </w:r>
      <w:r w:rsidR="006E179A" w:rsidRPr="0061705E">
        <w:rPr>
          <w:rFonts w:ascii="Times New Roman" w:hAnsi="Times New Roman" w:cs="Times New Roman"/>
          <w:sz w:val="24"/>
          <w:szCs w:val="24"/>
        </w:rPr>
        <w:t>ym</w:t>
      </w:r>
      <w:r w:rsidR="00160B14" w:rsidRPr="0061705E">
        <w:rPr>
          <w:rFonts w:ascii="Times New Roman" w:hAnsi="Times New Roman" w:cs="Times New Roman"/>
          <w:sz w:val="24"/>
          <w:szCs w:val="24"/>
        </w:rPr>
        <w:t>i</w:t>
      </w:r>
      <w:r w:rsidR="008961D6" w:rsidRPr="0061705E">
        <w:rPr>
          <w:rFonts w:ascii="Times New Roman" w:hAnsi="Times New Roman" w:cs="Times New Roman"/>
          <w:sz w:val="24"/>
          <w:szCs w:val="24"/>
        </w:rPr>
        <w:t>, Biur</w:t>
      </w:r>
      <w:r w:rsidR="006E179A" w:rsidRPr="0061705E">
        <w:rPr>
          <w:rFonts w:ascii="Times New Roman" w:hAnsi="Times New Roman" w:cs="Times New Roman"/>
          <w:sz w:val="24"/>
          <w:szCs w:val="24"/>
        </w:rPr>
        <w:t>em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 Emerytaln</w:t>
      </w:r>
      <w:r w:rsidR="006E179A" w:rsidRPr="0061705E">
        <w:rPr>
          <w:rFonts w:ascii="Times New Roman" w:hAnsi="Times New Roman" w:cs="Times New Roman"/>
          <w:sz w:val="24"/>
          <w:szCs w:val="24"/>
        </w:rPr>
        <w:t>ym</w:t>
      </w:r>
      <w:r w:rsidR="008961D6" w:rsidRPr="0061705E">
        <w:rPr>
          <w:rFonts w:ascii="Times New Roman" w:hAnsi="Times New Roman" w:cs="Times New Roman"/>
          <w:sz w:val="24"/>
          <w:szCs w:val="24"/>
        </w:rPr>
        <w:t xml:space="preserve"> Służby Więziennej) </w:t>
      </w:r>
      <w:r w:rsidRPr="0061705E">
        <w:rPr>
          <w:rFonts w:ascii="Times New Roman" w:hAnsi="Times New Roman" w:cs="Times New Roman"/>
          <w:sz w:val="24"/>
          <w:szCs w:val="24"/>
        </w:rPr>
        <w:t>i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następnie kontynuowanej przed sądem w związku z wniesionym odwołaniem od decyzji organu rentowego</w:t>
      </w:r>
      <w:bookmarkEnd w:id="0"/>
      <w:r w:rsidRPr="0061705E">
        <w:rPr>
          <w:rFonts w:ascii="Times New Roman" w:hAnsi="Times New Roman" w:cs="Times New Roman"/>
          <w:sz w:val="24"/>
          <w:szCs w:val="24"/>
        </w:rPr>
        <w:t>;</w:t>
      </w:r>
    </w:p>
    <w:p w14:paraId="79F5202E" w14:textId="4C6BEC66" w:rsidR="006B5805" w:rsidRPr="0061705E" w:rsidRDefault="006B5805" w:rsidP="00395947">
      <w:pPr>
        <w:pStyle w:val="Tekstkomentarza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1237237"/>
      <w:bookmarkStart w:id="2" w:name="_Hlk229117041"/>
      <w:r w:rsidRPr="0061705E">
        <w:rPr>
          <w:rFonts w:ascii="Times New Roman" w:hAnsi="Times New Roman" w:cs="Times New Roman"/>
          <w:sz w:val="24"/>
          <w:szCs w:val="24"/>
        </w:rPr>
        <w:t xml:space="preserve">zmotywowanie organu rentowego </w:t>
      </w:r>
      <w:bookmarkStart w:id="3" w:name="_Hlk221221909"/>
      <w:r w:rsidRPr="0061705E">
        <w:rPr>
          <w:rFonts w:ascii="Times New Roman" w:hAnsi="Times New Roman" w:cs="Times New Roman"/>
          <w:sz w:val="24"/>
          <w:szCs w:val="24"/>
        </w:rPr>
        <w:t xml:space="preserve">do przestrzegania przepisów regulujących postępowanie przed </w:t>
      </w:r>
      <w:r w:rsidR="00696966" w:rsidRPr="0061705E">
        <w:rPr>
          <w:rFonts w:ascii="Times New Roman" w:hAnsi="Times New Roman" w:cs="Times New Roman"/>
          <w:sz w:val="24"/>
          <w:szCs w:val="24"/>
        </w:rPr>
        <w:t xml:space="preserve">tym </w:t>
      </w:r>
      <w:r w:rsidRPr="0061705E">
        <w:rPr>
          <w:rFonts w:ascii="Times New Roman" w:hAnsi="Times New Roman" w:cs="Times New Roman"/>
          <w:sz w:val="24"/>
          <w:szCs w:val="24"/>
        </w:rPr>
        <w:t>organem</w:t>
      </w:r>
      <w:bookmarkEnd w:id="3"/>
      <w:r w:rsidR="00696966" w:rsidRPr="0061705E">
        <w:rPr>
          <w:rFonts w:ascii="Times New Roman" w:hAnsi="Times New Roman" w:cs="Times New Roman"/>
          <w:sz w:val="24"/>
          <w:szCs w:val="24"/>
        </w:rPr>
        <w:t>,</w:t>
      </w:r>
      <w:r w:rsidRPr="0061705E">
        <w:rPr>
          <w:rFonts w:ascii="Times New Roman" w:hAnsi="Times New Roman" w:cs="Times New Roman"/>
          <w:sz w:val="24"/>
          <w:szCs w:val="24"/>
        </w:rPr>
        <w:t xml:space="preserve"> a w </w:t>
      </w:r>
      <w:r w:rsidR="00696966" w:rsidRPr="0061705E">
        <w:rPr>
          <w:rFonts w:ascii="Times New Roman" w:hAnsi="Times New Roman" w:cs="Times New Roman"/>
          <w:sz w:val="24"/>
          <w:szCs w:val="24"/>
        </w:rPr>
        <w:t xml:space="preserve">rezultacie </w:t>
      </w:r>
      <w:r w:rsidRPr="0061705E">
        <w:rPr>
          <w:rFonts w:ascii="Times New Roman" w:hAnsi="Times New Roman" w:cs="Times New Roman"/>
          <w:sz w:val="24"/>
          <w:szCs w:val="24"/>
        </w:rPr>
        <w:t>– wzmocnienie gwarancji procesowych dla stron tych postępowań (ubezpieczonych, świadczeniobiorców, płatników składek, osób trzecich, spadkobierców)</w:t>
      </w:r>
      <w:bookmarkEnd w:id="1"/>
      <w:r w:rsidRPr="0061705E">
        <w:rPr>
          <w:rFonts w:ascii="Times New Roman" w:hAnsi="Times New Roman" w:cs="Times New Roman"/>
          <w:sz w:val="24"/>
          <w:szCs w:val="24"/>
        </w:rPr>
        <w:t>;</w:t>
      </w:r>
    </w:p>
    <w:p w14:paraId="4BE06C69" w14:textId="3A97365D" w:rsidR="006B5805" w:rsidRPr="0061705E" w:rsidRDefault="006B5805">
      <w:pPr>
        <w:pStyle w:val="Tekstkomentarza"/>
        <w:numPr>
          <w:ilvl w:val="0"/>
          <w:numId w:val="1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21237019"/>
      <w:bookmarkEnd w:id="2"/>
      <w:r w:rsidRPr="0061705E">
        <w:rPr>
          <w:rFonts w:ascii="Times New Roman" w:hAnsi="Times New Roman" w:cs="Times New Roman"/>
          <w:sz w:val="24"/>
          <w:szCs w:val="24"/>
        </w:rPr>
        <w:t>dostosowanie</w:t>
      </w:r>
      <w:r w:rsidR="00A8648B" w:rsidRPr="0061705E">
        <w:rPr>
          <w:rFonts w:ascii="Times New Roman" w:hAnsi="Times New Roman" w:cs="Times New Roman"/>
          <w:sz w:val="24"/>
          <w:szCs w:val="24"/>
        </w:rPr>
        <w:t xml:space="preserve"> rozstrzygnięć</w:t>
      </w:r>
      <w:r w:rsidRPr="0061705E">
        <w:rPr>
          <w:rFonts w:ascii="Times New Roman" w:hAnsi="Times New Roman" w:cs="Times New Roman"/>
          <w:sz w:val="24"/>
          <w:szCs w:val="24"/>
        </w:rPr>
        <w:t xml:space="preserve"> możliwych do wydania przez sąd w sprawach z zakresu ubezpieczeń społecznych do aktualnego katalogu decyzji organu rentowego, które mogą być zaskarżane w tym postępowaniu.</w:t>
      </w:r>
    </w:p>
    <w:bookmarkEnd w:id="4"/>
    <w:p w14:paraId="7A997357" w14:textId="085F513E" w:rsidR="007535BC" w:rsidRPr="0061705E" w:rsidRDefault="00A8648B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Przedmiotowe cele ustawodawca zamierza osiągnąć za pośrednictwem </w:t>
      </w:r>
      <w:r w:rsidR="000C3A84" w:rsidRPr="0061705E">
        <w:rPr>
          <w:rFonts w:ascii="Times New Roman" w:hAnsi="Times New Roman" w:cs="Times New Roman"/>
          <w:sz w:val="24"/>
          <w:szCs w:val="24"/>
        </w:rPr>
        <w:t>rozszerzeni</w:t>
      </w:r>
      <w:r w:rsidRPr="0061705E">
        <w:rPr>
          <w:rFonts w:ascii="Times New Roman" w:hAnsi="Times New Roman" w:cs="Times New Roman"/>
          <w:sz w:val="24"/>
          <w:szCs w:val="24"/>
        </w:rPr>
        <w:t>a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katalogu sytuacji, w których sąd odwoławczy rozpoznający w pierwszej instancji odwołanie od decyzji organu rentowego w sprawach z zakresu ubezpieczeń społecznych będzie uprawniony do wydania wyroku uchylającego zaskarżoną decyzję i przekazania sprawy do ponownego </w:t>
      </w:r>
      <w:r w:rsidR="00A97AB4" w:rsidRPr="0061705E">
        <w:rPr>
          <w:rFonts w:ascii="Times New Roman" w:hAnsi="Times New Roman" w:cs="Times New Roman"/>
          <w:sz w:val="24"/>
          <w:szCs w:val="24"/>
        </w:rPr>
        <w:t>rozpoznania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(orzeczenie kasatoryjne).</w:t>
      </w:r>
      <w:r w:rsidR="00753E25" w:rsidRPr="00617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7F6E7" w14:textId="7A37248A" w:rsidR="001D5C01" w:rsidRPr="0061705E" w:rsidRDefault="001D5C01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W efekcie proponowanych zmian sąd</w:t>
      </w:r>
      <w:r w:rsidR="007738DD" w:rsidRPr="0061705E">
        <w:rPr>
          <w:rFonts w:ascii="Times New Roman" w:hAnsi="Times New Roman" w:cs="Times New Roman"/>
          <w:sz w:val="24"/>
          <w:szCs w:val="24"/>
        </w:rPr>
        <w:t xml:space="preserve"> odwoławczy </w:t>
      </w:r>
      <w:r w:rsidR="00A8648B" w:rsidRPr="0061705E">
        <w:rPr>
          <w:rFonts w:ascii="Times New Roman" w:hAnsi="Times New Roman" w:cs="Times New Roman"/>
          <w:sz w:val="24"/>
          <w:szCs w:val="24"/>
        </w:rPr>
        <w:t>u</w:t>
      </w:r>
      <w:r w:rsidR="00337799" w:rsidRPr="0061705E">
        <w:rPr>
          <w:rFonts w:ascii="Times New Roman" w:hAnsi="Times New Roman" w:cs="Times New Roman"/>
          <w:sz w:val="24"/>
          <w:szCs w:val="24"/>
        </w:rPr>
        <w:t>zyska możliwość</w:t>
      </w:r>
      <w:r w:rsidRPr="0061705E">
        <w:rPr>
          <w:rFonts w:ascii="Times New Roman" w:hAnsi="Times New Roman" w:cs="Times New Roman"/>
          <w:sz w:val="24"/>
          <w:szCs w:val="24"/>
        </w:rPr>
        <w:t xml:space="preserve"> wydawania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 wyroków uchylających</w:t>
      </w:r>
      <w:r w:rsidR="00337799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w stosunku do</w:t>
      </w:r>
      <w:r w:rsidR="005566C2" w:rsidRPr="0061705E">
        <w:rPr>
          <w:rFonts w:ascii="Times New Roman" w:hAnsi="Times New Roman" w:cs="Times New Roman"/>
          <w:sz w:val="24"/>
          <w:szCs w:val="24"/>
        </w:rPr>
        <w:t xml:space="preserve"> szerszego</w:t>
      </w:r>
      <w:r w:rsidR="0002788C" w:rsidRPr="0061705E">
        <w:rPr>
          <w:rFonts w:ascii="Times New Roman" w:hAnsi="Times New Roman" w:cs="Times New Roman"/>
          <w:sz w:val="24"/>
          <w:szCs w:val="24"/>
        </w:rPr>
        <w:t xml:space="preserve"> –</w:t>
      </w:r>
      <w:r w:rsidR="005566C2" w:rsidRPr="0061705E">
        <w:rPr>
          <w:rFonts w:ascii="Times New Roman" w:hAnsi="Times New Roman" w:cs="Times New Roman"/>
          <w:sz w:val="24"/>
          <w:szCs w:val="24"/>
        </w:rPr>
        <w:t xml:space="preserve"> niż ma to miejsce obecnie </w:t>
      </w:r>
      <w:r w:rsidR="0002788C" w:rsidRPr="0061705E">
        <w:rPr>
          <w:rFonts w:ascii="Times New Roman" w:hAnsi="Times New Roman" w:cs="Times New Roman"/>
          <w:sz w:val="24"/>
          <w:szCs w:val="24"/>
        </w:rPr>
        <w:t xml:space="preserve">– </w:t>
      </w:r>
      <w:r w:rsidR="005566C2" w:rsidRPr="0061705E">
        <w:rPr>
          <w:rFonts w:ascii="Times New Roman" w:hAnsi="Times New Roman" w:cs="Times New Roman"/>
          <w:sz w:val="24"/>
          <w:szCs w:val="24"/>
        </w:rPr>
        <w:t>zakresu</w:t>
      </w:r>
      <w:r w:rsidR="0057186E" w:rsidRPr="0061705E">
        <w:rPr>
          <w:rFonts w:ascii="Times New Roman" w:hAnsi="Times New Roman" w:cs="Times New Roman"/>
          <w:sz w:val="24"/>
          <w:szCs w:val="24"/>
        </w:rPr>
        <w:t xml:space="preserve"> rodzajowego</w:t>
      </w:r>
      <w:r w:rsidR="005566C2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decyzji organu rentowego, mogąc</w:t>
      </w:r>
      <w:r w:rsidR="009B3A28" w:rsidRPr="0061705E">
        <w:rPr>
          <w:rFonts w:ascii="Times New Roman" w:hAnsi="Times New Roman" w:cs="Times New Roman"/>
          <w:sz w:val="24"/>
          <w:szCs w:val="24"/>
        </w:rPr>
        <w:t>ych</w:t>
      </w:r>
      <w:r w:rsidR="00921874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być przedmiotem postępowania odwoławczego</w:t>
      </w:r>
      <w:r w:rsidR="00B732FC"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C619E2" w:rsidRPr="0061705E">
        <w:rPr>
          <w:rFonts w:ascii="Times New Roman" w:hAnsi="Times New Roman" w:cs="Times New Roman"/>
          <w:sz w:val="24"/>
          <w:szCs w:val="24"/>
        </w:rPr>
        <w:t>Jednakże</w:t>
      </w:r>
      <w:r w:rsidR="001275C4" w:rsidRPr="0061705E">
        <w:rPr>
          <w:rFonts w:ascii="Times New Roman" w:hAnsi="Times New Roman" w:cs="Times New Roman"/>
          <w:sz w:val="24"/>
          <w:szCs w:val="24"/>
        </w:rPr>
        <w:t>,</w:t>
      </w:r>
      <w:r w:rsidR="00C619E2" w:rsidRPr="0061705E">
        <w:rPr>
          <w:rFonts w:ascii="Times New Roman" w:hAnsi="Times New Roman" w:cs="Times New Roman"/>
          <w:sz w:val="24"/>
          <w:szCs w:val="24"/>
        </w:rPr>
        <w:t xml:space="preserve"> co istotne, z</w:t>
      </w:r>
      <w:r w:rsidR="00B732FC" w:rsidRPr="0061705E">
        <w:rPr>
          <w:rFonts w:ascii="Times New Roman" w:hAnsi="Times New Roman" w:cs="Times New Roman"/>
          <w:sz w:val="24"/>
          <w:szCs w:val="24"/>
        </w:rPr>
        <w:t xml:space="preserve">godnie z założeniem </w:t>
      </w:r>
      <w:r w:rsidR="008A48EE" w:rsidRPr="0061705E">
        <w:rPr>
          <w:rFonts w:ascii="Times New Roman" w:hAnsi="Times New Roman" w:cs="Times New Roman"/>
          <w:sz w:val="24"/>
          <w:szCs w:val="24"/>
        </w:rPr>
        <w:t>projektodawcy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7535BC" w:rsidRPr="0061705E">
        <w:rPr>
          <w:rFonts w:ascii="Times New Roman" w:hAnsi="Times New Roman" w:cs="Times New Roman"/>
          <w:sz w:val="24"/>
          <w:szCs w:val="24"/>
        </w:rPr>
        <w:t>rodzaj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 decyzji</w:t>
      </w:r>
      <w:r w:rsidR="00EA2C5B" w:rsidRPr="0061705E">
        <w:rPr>
          <w:rFonts w:ascii="Times New Roman" w:hAnsi="Times New Roman" w:cs="Times New Roman"/>
          <w:sz w:val="24"/>
          <w:szCs w:val="24"/>
        </w:rPr>
        <w:t>,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A2C5B" w:rsidRPr="0061705E">
        <w:rPr>
          <w:rFonts w:ascii="Times New Roman" w:hAnsi="Times New Roman" w:cs="Times New Roman"/>
          <w:sz w:val="24"/>
          <w:szCs w:val="24"/>
        </w:rPr>
        <w:t xml:space="preserve">które będą mogły być objęte wyrokami kasatoryjnymi, 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będzie różnicowany </w:t>
      </w:r>
      <w:r w:rsidR="00B732FC" w:rsidRPr="0061705E">
        <w:rPr>
          <w:rFonts w:ascii="Times New Roman" w:hAnsi="Times New Roman" w:cs="Times New Roman"/>
          <w:sz w:val="24"/>
          <w:szCs w:val="24"/>
        </w:rPr>
        <w:t xml:space="preserve">przy uwzględnieniu </w:t>
      </w:r>
      <w:r w:rsidR="003C2B9C" w:rsidRPr="0061705E">
        <w:rPr>
          <w:rFonts w:ascii="Times New Roman" w:hAnsi="Times New Roman" w:cs="Times New Roman"/>
          <w:sz w:val="24"/>
          <w:szCs w:val="24"/>
        </w:rPr>
        <w:t>przesłan</w:t>
      </w:r>
      <w:r w:rsidR="00B732FC" w:rsidRPr="0061705E">
        <w:rPr>
          <w:rFonts w:ascii="Times New Roman" w:hAnsi="Times New Roman" w:cs="Times New Roman"/>
          <w:sz w:val="24"/>
          <w:szCs w:val="24"/>
        </w:rPr>
        <w:t>ek</w:t>
      </w:r>
      <w:r w:rsidR="003C2B9C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337799" w:rsidRPr="0061705E">
        <w:rPr>
          <w:rFonts w:ascii="Times New Roman" w:hAnsi="Times New Roman" w:cs="Times New Roman"/>
          <w:sz w:val="24"/>
          <w:szCs w:val="24"/>
        </w:rPr>
        <w:t>stanowi</w:t>
      </w:r>
      <w:r w:rsidR="00EA2C5B" w:rsidRPr="0061705E">
        <w:rPr>
          <w:rFonts w:ascii="Times New Roman" w:hAnsi="Times New Roman" w:cs="Times New Roman"/>
          <w:sz w:val="24"/>
          <w:szCs w:val="24"/>
        </w:rPr>
        <w:t xml:space="preserve">ących </w:t>
      </w:r>
      <w:r w:rsidR="00337799" w:rsidRPr="0061705E">
        <w:rPr>
          <w:rFonts w:ascii="Times New Roman" w:hAnsi="Times New Roman" w:cs="Times New Roman"/>
          <w:sz w:val="24"/>
          <w:szCs w:val="24"/>
        </w:rPr>
        <w:t>podstawę do ewentualnego uchylenia zaskarżonej decyzji.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DD5F83" w:rsidRPr="0061705E">
        <w:rPr>
          <w:rFonts w:ascii="Times New Roman" w:hAnsi="Times New Roman" w:cs="Times New Roman"/>
          <w:sz w:val="24"/>
          <w:szCs w:val="24"/>
        </w:rPr>
        <w:t xml:space="preserve">I </w:t>
      </w:r>
      <w:r w:rsidR="005B7994" w:rsidRPr="0061705E">
        <w:rPr>
          <w:rFonts w:ascii="Times New Roman" w:hAnsi="Times New Roman" w:cs="Times New Roman"/>
          <w:sz w:val="24"/>
          <w:szCs w:val="24"/>
        </w:rPr>
        <w:t>tak unormowanie</w:t>
      </w:r>
      <w:r w:rsidR="006736B4" w:rsidRPr="0061705E">
        <w:rPr>
          <w:rFonts w:ascii="Times New Roman" w:hAnsi="Times New Roman" w:cs="Times New Roman"/>
          <w:sz w:val="24"/>
          <w:szCs w:val="24"/>
        </w:rPr>
        <w:t xml:space="preserve"> zawarte w</w:t>
      </w:r>
      <w:r w:rsidR="0057186E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D965DF" w:rsidRPr="0061705E">
        <w:rPr>
          <w:rFonts w:ascii="Times New Roman" w:hAnsi="Times New Roman" w:cs="Times New Roman"/>
          <w:sz w:val="24"/>
          <w:szCs w:val="24"/>
        </w:rPr>
        <w:t>nowelizowanym</w:t>
      </w:r>
      <w:r w:rsidR="006736B4" w:rsidRPr="0061705E">
        <w:rPr>
          <w:rFonts w:ascii="Times New Roman" w:hAnsi="Times New Roman" w:cs="Times New Roman"/>
          <w:sz w:val="24"/>
          <w:szCs w:val="24"/>
        </w:rPr>
        <w:t xml:space="preserve"> a</w:t>
      </w:r>
      <w:r w:rsidR="0002788C" w:rsidRPr="0061705E">
        <w:rPr>
          <w:rFonts w:ascii="Times New Roman" w:hAnsi="Times New Roman" w:cs="Times New Roman"/>
          <w:sz w:val="24"/>
          <w:szCs w:val="24"/>
        </w:rPr>
        <w:t>rt. 477</w:t>
      </w:r>
      <w:r w:rsidR="00893B7D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02788C"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893B7D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2788C"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893B7D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6736B4"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93B7D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2788C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93B7D" w:rsidRPr="0061705E">
        <w:rPr>
          <w:rFonts w:ascii="Times New Roman" w:hAnsi="Times New Roman" w:cs="Times New Roman"/>
          <w:sz w:val="24"/>
          <w:szCs w:val="24"/>
        </w:rPr>
        <w:t>ustawy z dnia 17 listopada 1964 r. – Kodeks postępowania cywilnego (Dz. U. z 2026 r. poz. 468, z późn. zm.), zwanej dalej „</w:t>
      </w:r>
      <w:r w:rsidR="0002788C" w:rsidRPr="0061705E">
        <w:rPr>
          <w:rFonts w:ascii="Times New Roman" w:hAnsi="Times New Roman" w:cs="Times New Roman"/>
          <w:sz w:val="24"/>
          <w:szCs w:val="24"/>
        </w:rPr>
        <w:t>k.p.c.</w:t>
      </w:r>
      <w:r w:rsidR="00893B7D" w:rsidRPr="0061705E">
        <w:rPr>
          <w:rFonts w:ascii="Times New Roman" w:hAnsi="Times New Roman" w:cs="Times New Roman"/>
          <w:sz w:val="24"/>
          <w:szCs w:val="24"/>
        </w:rPr>
        <w:t>”,</w:t>
      </w:r>
      <w:r w:rsidR="0002788C" w:rsidRPr="00E06C34">
        <w:rPr>
          <w:rFonts w:ascii="Times New Roman" w:hAnsi="Times New Roman" w:cs="Times New Roman"/>
          <w:sz w:val="24"/>
          <w:szCs w:val="24"/>
        </w:rPr>
        <w:t xml:space="preserve"> 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będzie mogło znaleźć zastosowanie </w:t>
      </w:r>
      <w:r w:rsidR="00A73110" w:rsidRPr="0061705E">
        <w:rPr>
          <w:rFonts w:ascii="Times New Roman" w:hAnsi="Times New Roman" w:cs="Times New Roman"/>
          <w:sz w:val="24"/>
          <w:szCs w:val="24"/>
        </w:rPr>
        <w:t>w odniesieniu do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wszystkich rodzajowo decyzji organu rentowego</w:t>
      </w:r>
      <w:r w:rsidR="00E67773" w:rsidRPr="0061705E">
        <w:rPr>
          <w:rFonts w:ascii="Times New Roman" w:hAnsi="Times New Roman" w:cs="Times New Roman"/>
          <w:sz w:val="24"/>
          <w:szCs w:val="24"/>
        </w:rPr>
        <w:t>,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z wyjątkiem decyzji </w:t>
      </w:r>
      <w:r w:rsidR="00B04A74" w:rsidRPr="0061705E">
        <w:rPr>
          <w:rFonts w:ascii="Times New Roman" w:hAnsi="Times New Roman" w:cs="Times New Roman"/>
          <w:sz w:val="24"/>
          <w:szCs w:val="24"/>
        </w:rPr>
        <w:t xml:space="preserve">rozstrzygającej o prawie do </w:t>
      </w:r>
      <w:r w:rsidR="005B7994" w:rsidRPr="0061705E">
        <w:rPr>
          <w:rFonts w:ascii="Times New Roman" w:hAnsi="Times New Roman" w:cs="Times New Roman"/>
          <w:sz w:val="24"/>
          <w:szCs w:val="24"/>
        </w:rPr>
        <w:t>świadczeni</w:t>
      </w:r>
      <w:r w:rsidR="007B6DF6" w:rsidRPr="0061705E">
        <w:rPr>
          <w:rFonts w:ascii="Times New Roman" w:hAnsi="Times New Roman" w:cs="Times New Roman"/>
          <w:sz w:val="24"/>
          <w:szCs w:val="24"/>
        </w:rPr>
        <w:t>a</w:t>
      </w:r>
      <w:r w:rsidR="00BB1CB7" w:rsidRPr="0061705E">
        <w:rPr>
          <w:rFonts w:ascii="Times New Roman" w:hAnsi="Times New Roman" w:cs="Times New Roman"/>
          <w:sz w:val="24"/>
          <w:szCs w:val="24"/>
        </w:rPr>
        <w:t xml:space="preserve"> po raz pierwszy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8961D6" w:rsidRPr="0061705E">
        <w:rPr>
          <w:rFonts w:ascii="Times New Roman" w:hAnsi="Times New Roman" w:cs="Times New Roman"/>
          <w:sz w:val="24"/>
          <w:szCs w:val="24"/>
        </w:rPr>
        <w:t>a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="005B7994" w:rsidRPr="0061705E">
        <w:rPr>
          <w:rFonts w:ascii="Times New Roman" w:hAnsi="Times New Roman" w:cs="Times New Roman"/>
          <w:sz w:val="24"/>
          <w:szCs w:val="24"/>
        </w:rPr>
        <w:t>dyspozycja nowego</w:t>
      </w:r>
      <w:bookmarkStart w:id="5" w:name="_Hlk221025672"/>
      <w:r w:rsidR="005B7994" w:rsidRPr="0061705E">
        <w:rPr>
          <w:rFonts w:ascii="Times New Roman" w:hAnsi="Times New Roman" w:cs="Times New Roman"/>
          <w:sz w:val="24"/>
          <w:szCs w:val="24"/>
        </w:rPr>
        <w:t xml:space="preserve"> art. 477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B7994" w:rsidRPr="0061705E">
        <w:rPr>
          <w:rFonts w:ascii="Times New Roman" w:hAnsi="Times New Roman" w:cs="Times New Roman"/>
          <w:sz w:val="24"/>
          <w:szCs w:val="24"/>
        </w:rPr>
        <w:t>k.p.c.</w:t>
      </w:r>
      <w:r w:rsidR="005B7994" w:rsidRPr="00E06C34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="005B7994" w:rsidRPr="0061705E">
        <w:rPr>
          <w:rFonts w:ascii="Times New Roman" w:hAnsi="Times New Roman" w:cs="Times New Roman"/>
          <w:sz w:val="24"/>
          <w:szCs w:val="24"/>
        </w:rPr>
        <w:t>obejm</w:t>
      </w:r>
      <w:r w:rsidR="006C65FA" w:rsidRPr="0061705E">
        <w:rPr>
          <w:rFonts w:ascii="Times New Roman" w:hAnsi="Times New Roman" w:cs="Times New Roman"/>
          <w:sz w:val="24"/>
          <w:szCs w:val="24"/>
        </w:rPr>
        <w:t>ie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swoim zakresem 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rozstrzygnięcia organu </w:t>
      </w:r>
      <w:r w:rsidR="005B7994" w:rsidRPr="0061705E">
        <w:rPr>
          <w:rFonts w:ascii="Times New Roman" w:hAnsi="Times New Roman" w:cs="Times New Roman"/>
          <w:sz w:val="24"/>
          <w:szCs w:val="24"/>
        </w:rPr>
        <w:lastRenderedPageBreak/>
        <w:t xml:space="preserve">rentowego </w:t>
      </w:r>
      <w:r w:rsidR="00A407E2" w:rsidRPr="0061705E">
        <w:rPr>
          <w:rFonts w:ascii="Times New Roman" w:hAnsi="Times New Roman" w:cs="Times New Roman"/>
          <w:sz w:val="24"/>
          <w:szCs w:val="24"/>
        </w:rPr>
        <w:t xml:space="preserve">wyłącznie 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o charakterze </w:t>
      </w:r>
      <w:r w:rsidR="008F275D" w:rsidRPr="0061705E">
        <w:rPr>
          <w:rFonts w:ascii="Times New Roman" w:hAnsi="Times New Roman" w:cs="Times New Roman"/>
          <w:sz w:val="24"/>
          <w:szCs w:val="24"/>
        </w:rPr>
        <w:t>procesowym</w:t>
      </w:r>
      <w:r w:rsidR="00A6450E" w:rsidRPr="006170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6F3498" w:rsidRPr="00E06C34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, natomiast </w:t>
      </w:r>
      <w:r w:rsidR="00D965DF" w:rsidRPr="0061705E">
        <w:rPr>
          <w:rFonts w:ascii="Times New Roman" w:hAnsi="Times New Roman" w:cs="Times New Roman"/>
          <w:sz w:val="24"/>
          <w:szCs w:val="24"/>
        </w:rPr>
        <w:t xml:space="preserve">wykorzystanie </w:t>
      </w:r>
      <w:r w:rsidR="006C65FA" w:rsidRPr="0061705E">
        <w:rPr>
          <w:rFonts w:ascii="Times New Roman" w:hAnsi="Times New Roman" w:cs="Times New Roman"/>
          <w:sz w:val="24"/>
          <w:szCs w:val="24"/>
        </w:rPr>
        <w:t>regulacj</w:t>
      </w:r>
      <w:r w:rsidR="00D965DF" w:rsidRPr="0061705E">
        <w:rPr>
          <w:rFonts w:ascii="Times New Roman" w:hAnsi="Times New Roman" w:cs="Times New Roman"/>
          <w:sz w:val="24"/>
          <w:szCs w:val="24"/>
        </w:rPr>
        <w:t>i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D965DF" w:rsidRPr="0061705E">
        <w:rPr>
          <w:rFonts w:ascii="Times New Roman" w:hAnsi="Times New Roman" w:cs="Times New Roman"/>
          <w:sz w:val="24"/>
          <w:szCs w:val="24"/>
        </w:rPr>
        <w:t>zawartej w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A6450E" w:rsidRPr="0061705E">
        <w:rPr>
          <w:rFonts w:ascii="Times New Roman" w:hAnsi="Times New Roman" w:cs="Times New Roman"/>
          <w:sz w:val="24"/>
          <w:szCs w:val="24"/>
        </w:rPr>
        <w:t>projektowanym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5B7994" w:rsidRPr="0061705E">
        <w:rPr>
          <w:rFonts w:ascii="Times New Roman" w:hAnsi="Times New Roman" w:cs="Times New Roman"/>
          <w:sz w:val="24"/>
          <w:szCs w:val="24"/>
        </w:rPr>
        <w:t>art. 477</w:t>
      </w:r>
      <w:r w:rsidR="00B176EF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B176EF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5B7994"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B176EF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176EF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5B7994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B7994" w:rsidRPr="0061705E">
        <w:rPr>
          <w:rFonts w:ascii="Times New Roman" w:hAnsi="Times New Roman" w:cs="Times New Roman"/>
          <w:sz w:val="24"/>
          <w:szCs w:val="24"/>
        </w:rPr>
        <w:t>k.p.c.</w:t>
      </w:r>
      <w:r w:rsidR="005B7994" w:rsidRPr="00E06C34">
        <w:rPr>
          <w:rFonts w:ascii="Times New Roman" w:hAnsi="Times New Roman" w:cs="Times New Roman"/>
          <w:sz w:val="24"/>
          <w:szCs w:val="24"/>
        </w:rPr>
        <w:t xml:space="preserve"> </w:t>
      </w:r>
      <w:r w:rsidR="00A73110" w:rsidRPr="0061705E">
        <w:rPr>
          <w:rFonts w:ascii="Times New Roman" w:hAnsi="Times New Roman" w:cs="Times New Roman"/>
          <w:sz w:val="24"/>
          <w:szCs w:val="24"/>
        </w:rPr>
        <w:t xml:space="preserve">będzie </w:t>
      </w:r>
      <w:r w:rsidR="00A6450E" w:rsidRPr="0061705E">
        <w:rPr>
          <w:rFonts w:ascii="Times New Roman" w:hAnsi="Times New Roman" w:cs="Times New Roman"/>
          <w:sz w:val="24"/>
          <w:szCs w:val="24"/>
        </w:rPr>
        <w:t>możliw</w:t>
      </w:r>
      <w:r w:rsidR="00D41CD9" w:rsidRPr="0061705E">
        <w:rPr>
          <w:rFonts w:ascii="Times New Roman" w:hAnsi="Times New Roman" w:cs="Times New Roman"/>
          <w:sz w:val="24"/>
          <w:szCs w:val="24"/>
        </w:rPr>
        <w:t xml:space="preserve">e </w:t>
      </w:r>
      <w:r w:rsidR="00A6450E" w:rsidRPr="0061705E">
        <w:rPr>
          <w:rFonts w:ascii="Times New Roman" w:hAnsi="Times New Roman" w:cs="Times New Roman"/>
          <w:sz w:val="24"/>
          <w:szCs w:val="24"/>
        </w:rPr>
        <w:t xml:space="preserve">w odniesieniu do 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każdego rodzaju decyzji </w:t>
      </w:r>
      <w:r w:rsidR="0002788C" w:rsidRPr="0061705E">
        <w:rPr>
          <w:rFonts w:ascii="Times New Roman" w:hAnsi="Times New Roman" w:cs="Times New Roman"/>
          <w:sz w:val="24"/>
          <w:szCs w:val="24"/>
        </w:rPr>
        <w:t xml:space="preserve">organu rentowego niezależnie od </w:t>
      </w:r>
      <w:r w:rsidR="006C65FA" w:rsidRPr="0061705E">
        <w:rPr>
          <w:rFonts w:ascii="Times New Roman" w:hAnsi="Times New Roman" w:cs="Times New Roman"/>
          <w:sz w:val="24"/>
          <w:szCs w:val="24"/>
        </w:rPr>
        <w:t xml:space="preserve">jej zakresu merytorycznego. </w:t>
      </w:r>
      <w:r w:rsidR="00337799" w:rsidRPr="0061705E">
        <w:rPr>
          <w:rFonts w:ascii="Times New Roman" w:hAnsi="Times New Roman" w:cs="Times New Roman"/>
          <w:sz w:val="24"/>
          <w:szCs w:val="24"/>
        </w:rPr>
        <w:t>Tym samym z</w:t>
      </w:r>
      <w:r w:rsidR="009B3A28" w:rsidRPr="0061705E">
        <w:rPr>
          <w:rFonts w:ascii="Times New Roman" w:hAnsi="Times New Roman" w:cs="Times New Roman"/>
          <w:sz w:val="24"/>
          <w:szCs w:val="24"/>
        </w:rPr>
        <w:t xml:space="preserve">apewniona </w:t>
      </w:r>
      <w:r w:rsidR="00EC4670" w:rsidRPr="0061705E">
        <w:rPr>
          <w:rFonts w:ascii="Times New Roman" w:hAnsi="Times New Roman" w:cs="Times New Roman"/>
          <w:sz w:val="24"/>
          <w:szCs w:val="24"/>
        </w:rPr>
        <w:t xml:space="preserve">zostanie </w:t>
      </w:r>
      <w:r w:rsidR="007738DD" w:rsidRPr="0061705E">
        <w:rPr>
          <w:rFonts w:ascii="Times New Roman" w:hAnsi="Times New Roman" w:cs="Times New Roman"/>
          <w:sz w:val="24"/>
          <w:szCs w:val="24"/>
        </w:rPr>
        <w:t xml:space="preserve">sądowi </w:t>
      </w:r>
      <w:r w:rsidR="00DD5F83" w:rsidRPr="0061705E">
        <w:rPr>
          <w:rFonts w:ascii="Times New Roman" w:hAnsi="Times New Roman" w:cs="Times New Roman"/>
          <w:sz w:val="24"/>
          <w:szCs w:val="24"/>
        </w:rPr>
        <w:t xml:space="preserve">odwoławczemu </w:t>
      </w:r>
      <w:r w:rsidRPr="0061705E">
        <w:rPr>
          <w:rFonts w:ascii="Times New Roman" w:hAnsi="Times New Roman" w:cs="Times New Roman"/>
          <w:sz w:val="24"/>
          <w:szCs w:val="24"/>
        </w:rPr>
        <w:t>prawn</w:t>
      </w:r>
      <w:r w:rsidR="009B3A28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możliwoś</w:t>
      </w:r>
      <w:r w:rsidR="009B3A28" w:rsidRPr="0061705E">
        <w:rPr>
          <w:rFonts w:ascii="Times New Roman" w:hAnsi="Times New Roman" w:cs="Times New Roman"/>
          <w:sz w:val="24"/>
          <w:szCs w:val="24"/>
        </w:rPr>
        <w:t>ć</w:t>
      </w:r>
      <w:r w:rsidRPr="0061705E">
        <w:rPr>
          <w:rFonts w:ascii="Times New Roman" w:hAnsi="Times New Roman" w:cs="Times New Roman"/>
          <w:sz w:val="24"/>
          <w:szCs w:val="24"/>
        </w:rPr>
        <w:t xml:space="preserve"> adekwatnego do sytuacji reagowania na różnego rodzaju nieprawidłowości i uchybienia związane z decyzją organu rentowego lub poprzedzającym jej wydanie postępowaniem</w:t>
      </w:r>
      <w:r w:rsidR="00337799" w:rsidRPr="0061705E">
        <w:rPr>
          <w:rFonts w:ascii="Times New Roman" w:hAnsi="Times New Roman" w:cs="Times New Roman"/>
          <w:sz w:val="24"/>
          <w:szCs w:val="24"/>
        </w:rPr>
        <w:t xml:space="preserve"> administracyjnym</w:t>
      </w:r>
      <w:r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EC4670" w:rsidRPr="0061705E">
        <w:rPr>
          <w:rFonts w:ascii="Times New Roman" w:hAnsi="Times New Roman" w:cs="Times New Roman"/>
          <w:sz w:val="24"/>
          <w:szCs w:val="24"/>
        </w:rPr>
        <w:t>Zgodnie z projektowaną regulacją</w:t>
      </w:r>
      <w:r w:rsidRPr="0061705E">
        <w:rPr>
          <w:rFonts w:ascii="Times New Roman" w:hAnsi="Times New Roman" w:cs="Times New Roman"/>
          <w:sz w:val="24"/>
          <w:szCs w:val="24"/>
        </w:rPr>
        <w:t xml:space="preserve"> wyda</w:t>
      </w:r>
      <w:r w:rsidR="009B3A28" w:rsidRPr="0061705E">
        <w:rPr>
          <w:rFonts w:ascii="Times New Roman" w:hAnsi="Times New Roman" w:cs="Times New Roman"/>
          <w:sz w:val="24"/>
          <w:szCs w:val="24"/>
        </w:rPr>
        <w:t xml:space="preserve">wanie </w:t>
      </w:r>
      <w:r w:rsidRPr="0061705E">
        <w:rPr>
          <w:rFonts w:ascii="Times New Roman" w:hAnsi="Times New Roman" w:cs="Times New Roman"/>
          <w:sz w:val="24"/>
          <w:szCs w:val="24"/>
        </w:rPr>
        <w:t>orzecze</w:t>
      </w:r>
      <w:r w:rsidR="009B3A28" w:rsidRPr="0061705E">
        <w:rPr>
          <w:rFonts w:ascii="Times New Roman" w:hAnsi="Times New Roman" w:cs="Times New Roman"/>
          <w:sz w:val="24"/>
          <w:szCs w:val="24"/>
        </w:rPr>
        <w:t xml:space="preserve">ń kasatoryjnych </w:t>
      </w:r>
      <w:r w:rsidR="00EC4670" w:rsidRPr="0061705E">
        <w:rPr>
          <w:rFonts w:ascii="Times New Roman" w:hAnsi="Times New Roman" w:cs="Times New Roman"/>
          <w:sz w:val="24"/>
          <w:szCs w:val="24"/>
        </w:rPr>
        <w:t xml:space="preserve">będzie </w:t>
      </w:r>
      <w:r w:rsidR="009B3A28" w:rsidRPr="0061705E">
        <w:rPr>
          <w:rFonts w:ascii="Times New Roman" w:hAnsi="Times New Roman" w:cs="Times New Roman"/>
          <w:sz w:val="24"/>
          <w:szCs w:val="24"/>
        </w:rPr>
        <w:t xml:space="preserve">miało </w:t>
      </w:r>
      <w:r w:rsidRPr="0061705E">
        <w:rPr>
          <w:rFonts w:ascii="Times New Roman" w:hAnsi="Times New Roman" w:cs="Times New Roman"/>
          <w:sz w:val="24"/>
          <w:szCs w:val="24"/>
        </w:rPr>
        <w:t>fakultatywny</w:t>
      </w:r>
      <w:r w:rsidR="009B3A28" w:rsidRPr="0061705E">
        <w:rPr>
          <w:rFonts w:ascii="Times New Roman" w:hAnsi="Times New Roman" w:cs="Times New Roman"/>
          <w:sz w:val="24"/>
          <w:szCs w:val="24"/>
        </w:rPr>
        <w:t xml:space="preserve"> charakter</w:t>
      </w:r>
      <w:r w:rsidRPr="0061705E">
        <w:rPr>
          <w:rFonts w:ascii="Times New Roman" w:hAnsi="Times New Roman" w:cs="Times New Roman"/>
          <w:sz w:val="24"/>
          <w:szCs w:val="24"/>
        </w:rPr>
        <w:t>, co pozwoli sąd</w:t>
      </w:r>
      <w:r w:rsidR="007738DD" w:rsidRPr="0061705E">
        <w:rPr>
          <w:rFonts w:ascii="Times New Roman" w:hAnsi="Times New Roman" w:cs="Times New Roman"/>
          <w:sz w:val="24"/>
          <w:szCs w:val="24"/>
        </w:rPr>
        <w:t xml:space="preserve">owi </w:t>
      </w:r>
      <w:r w:rsidR="00337799" w:rsidRPr="0061705E">
        <w:rPr>
          <w:rFonts w:ascii="Times New Roman" w:hAnsi="Times New Roman" w:cs="Times New Roman"/>
          <w:sz w:val="24"/>
          <w:szCs w:val="24"/>
        </w:rPr>
        <w:t xml:space="preserve">pierwszej instancji </w:t>
      </w:r>
      <w:r w:rsidRPr="0061705E">
        <w:rPr>
          <w:rFonts w:ascii="Times New Roman" w:hAnsi="Times New Roman" w:cs="Times New Roman"/>
          <w:sz w:val="24"/>
          <w:szCs w:val="24"/>
        </w:rPr>
        <w:t xml:space="preserve">na zachowanie swobody w zakresie </w:t>
      </w:r>
      <w:r w:rsidR="001816E2" w:rsidRPr="0061705E">
        <w:rPr>
          <w:rFonts w:ascii="Times New Roman" w:hAnsi="Times New Roman" w:cs="Times New Roman"/>
          <w:sz w:val="24"/>
          <w:szCs w:val="24"/>
        </w:rPr>
        <w:t xml:space="preserve">oceny </w:t>
      </w:r>
      <w:r w:rsidRPr="0061705E">
        <w:rPr>
          <w:rFonts w:ascii="Times New Roman" w:hAnsi="Times New Roman" w:cs="Times New Roman"/>
          <w:sz w:val="24"/>
          <w:szCs w:val="24"/>
        </w:rPr>
        <w:t>zasadności wykorzystania</w:t>
      </w:r>
      <w:r w:rsidR="001816E2" w:rsidRPr="0061705E">
        <w:rPr>
          <w:rFonts w:ascii="Times New Roman" w:hAnsi="Times New Roman" w:cs="Times New Roman"/>
          <w:sz w:val="24"/>
          <w:szCs w:val="24"/>
        </w:rPr>
        <w:t xml:space="preserve"> tej instytucji w konkretnej sprawie</w:t>
      </w:r>
      <w:r w:rsidRPr="0061705E">
        <w:rPr>
          <w:rFonts w:ascii="Times New Roman" w:hAnsi="Times New Roman" w:cs="Times New Roman"/>
          <w:sz w:val="24"/>
          <w:szCs w:val="24"/>
        </w:rPr>
        <w:t>.</w:t>
      </w:r>
    </w:p>
    <w:p w14:paraId="13387EBB" w14:textId="25B6D52B" w:rsidR="000C3A84" w:rsidRPr="0061705E" w:rsidRDefault="000C3A84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W obecnym stanie prawnym sąd pierwszej instancji – co do zasady – nie może orzekać kasatoryjnie. Wyjątek od tej reguły statuuje art. 477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263A68" w:rsidRPr="0061705E">
        <w:rPr>
          <w:rFonts w:ascii="Times New Roman" w:hAnsi="Times New Roman" w:cs="Times New Roman"/>
          <w:sz w:val="24"/>
          <w:szCs w:val="24"/>
        </w:rPr>
        <w:t>k.p.c.</w:t>
      </w:r>
      <w:r w:rsidRPr="0061705E">
        <w:rPr>
          <w:rFonts w:ascii="Times New Roman" w:hAnsi="Times New Roman" w:cs="Times New Roman"/>
          <w:sz w:val="24"/>
          <w:szCs w:val="24"/>
        </w:rPr>
        <w:t>, dodany w drodze nowelizacji dokonanej ustawą z dnia 4 lipca 2019 r. o zmianie ustawy – Kodeks postępowania cywilnego oraz niektórych innych ustaw (Dz. U. poz. 1469</w:t>
      </w:r>
      <w:r w:rsidR="00311192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2C14F1" w:rsidRPr="0061705E">
        <w:rPr>
          <w:rFonts w:ascii="Times New Roman" w:hAnsi="Times New Roman" w:cs="Times New Roman"/>
          <w:sz w:val="24"/>
          <w:szCs w:val="24"/>
        </w:rPr>
        <w:t>z późn. zm.</w:t>
      </w:r>
      <w:r w:rsidRPr="0061705E">
        <w:rPr>
          <w:rFonts w:ascii="Times New Roman" w:hAnsi="Times New Roman" w:cs="Times New Roman"/>
          <w:sz w:val="24"/>
          <w:szCs w:val="24"/>
        </w:rPr>
        <w:t xml:space="preserve">). Przedmiotowy przepis umożliwia wydanie wyroku uchylającego decyzję organu rentowego i przekazanie sprawy do ponownego </w:t>
      </w:r>
      <w:r w:rsidR="00A97AB4" w:rsidRPr="0061705E">
        <w:rPr>
          <w:rFonts w:ascii="Times New Roman" w:hAnsi="Times New Roman" w:cs="Times New Roman"/>
          <w:sz w:val="24"/>
          <w:szCs w:val="24"/>
        </w:rPr>
        <w:t>rozpoznania</w:t>
      </w:r>
      <w:r w:rsidRPr="0061705E">
        <w:rPr>
          <w:rFonts w:ascii="Times New Roman" w:hAnsi="Times New Roman" w:cs="Times New Roman"/>
          <w:sz w:val="24"/>
          <w:szCs w:val="24"/>
        </w:rPr>
        <w:t xml:space="preserve">, przy czym uprawnienie do zastosowania tej instytucji ograniczone jest </w:t>
      </w:r>
      <w:r w:rsidR="00263A68" w:rsidRPr="0061705E">
        <w:rPr>
          <w:rFonts w:ascii="Times New Roman" w:hAnsi="Times New Roman" w:cs="Times New Roman"/>
          <w:sz w:val="24"/>
          <w:szCs w:val="24"/>
        </w:rPr>
        <w:t xml:space="preserve">zarówno od strony </w:t>
      </w:r>
      <w:r w:rsidRPr="0061705E">
        <w:rPr>
          <w:rFonts w:ascii="Times New Roman" w:hAnsi="Times New Roman" w:cs="Times New Roman"/>
          <w:sz w:val="24"/>
          <w:szCs w:val="24"/>
        </w:rPr>
        <w:t>przedmiotow</w:t>
      </w:r>
      <w:r w:rsidR="00263A68" w:rsidRPr="0061705E">
        <w:rPr>
          <w:rFonts w:ascii="Times New Roman" w:hAnsi="Times New Roman" w:cs="Times New Roman"/>
          <w:sz w:val="24"/>
          <w:szCs w:val="24"/>
        </w:rPr>
        <w:t xml:space="preserve">ej, jak i </w:t>
      </w:r>
      <w:r w:rsidRPr="0061705E">
        <w:rPr>
          <w:rFonts w:ascii="Times New Roman" w:hAnsi="Times New Roman" w:cs="Times New Roman"/>
          <w:sz w:val="24"/>
          <w:szCs w:val="24"/>
        </w:rPr>
        <w:t>podmiotow</w:t>
      </w:r>
      <w:r w:rsidR="00263A68" w:rsidRPr="0061705E">
        <w:rPr>
          <w:rFonts w:ascii="Times New Roman" w:hAnsi="Times New Roman" w:cs="Times New Roman"/>
          <w:sz w:val="24"/>
          <w:szCs w:val="24"/>
        </w:rPr>
        <w:t>ej</w:t>
      </w:r>
      <w:r w:rsidRPr="0061705E">
        <w:rPr>
          <w:rFonts w:ascii="Times New Roman" w:hAnsi="Times New Roman" w:cs="Times New Roman"/>
          <w:sz w:val="24"/>
          <w:szCs w:val="24"/>
        </w:rPr>
        <w:t xml:space="preserve">. W aktualnym brzmieniu przepis ten ma bowiem zastosowanie jedynie do wybranych rodzajowo decyzji (nakładających zobowiązanie, ustalających wymiar tego zobowiązania lub obniżających świadczenie), </w:t>
      </w:r>
      <w:r w:rsidR="00263A68" w:rsidRPr="0061705E">
        <w:rPr>
          <w:rFonts w:ascii="Times New Roman" w:hAnsi="Times New Roman" w:cs="Times New Roman"/>
          <w:sz w:val="24"/>
          <w:szCs w:val="24"/>
        </w:rPr>
        <w:t>natomiast</w:t>
      </w:r>
      <w:r w:rsidRPr="0061705E">
        <w:rPr>
          <w:rFonts w:ascii="Times New Roman" w:hAnsi="Times New Roman" w:cs="Times New Roman"/>
          <w:sz w:val="24"/>
          <w:szCs w:val="24"/>
        </w:rPr>
        <w:t xml:space="preserve"> od strony podmiotowej – przysługuje wyłącznie w odniesieniu do ubezpieczonego, będącego adresatem rozstrzygnięcia. </w:t>
      </w:r>
      <w:r w:rsidR="007E394C" w:rsidRPr="0061705E">
        <w:rPr>
          <w:rFonts w:ascii="Times New Roman" w:hAnsi="Times New Roman" w:cs="Times New Roman"/>
          <w:sz w:val="24"/>
          <w:szCs w:val="24"/>
        </w:rPr>
        <w:t>W</w:t>
      </w:r>
      <w:r w:rsidRPr="0061705E">
        <w:rPr>
          <w:rFonts w:ascii="Times New Roman" w:hAnsi="Times New Roman" w:cs="Times New Roman"/>
          <w:sz w:val="24"/>
          <w:szCs w:val="24"/>
        </w:rPr>
        <w:t>arunkiem jego zastosowania są kwalifikowane wady decyzji, stanowiące rażące naruszenie przepisów o postępowaniu przed organem rentowym</w:t>
      </w:r>
      <w:r w:rsidR="002C14F1" w:rsidRPr="0061705E">
        <w:rPr>
          <w:rFonts w:ascii="Times New Roman" w:hAnsi="Times New Roman" w:cs="Times New Roman"/>
          <w:sz w:val="24"/>
          <w:szCs w:val="24"/>
        </w:rPr>
        <w:t>,</w:t>
      </w:r>
      <w:r w:rsidR="007E394C" w:rsidRPr="0061705E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234406238"/>
      <w:r w:rsidRPr="0061705E">
        <w:rPr>
          <w:rFonts w:ascii="Times New Roman" w:hAnsi="Times New Roman" w:cs="Times New Roman"/>
          <w:sz w:val="24"/>
          <w:szCs w:val="24"/>
        </w:rPr>
        <w:t>które</w:t>
      </w:r>
      <w:r w:rsidR="003D4B65" w:rsidRPr="0061705E">
        <w:rPr>
          <w:rFonts w:ascii="Times New Roman" w:hAnsi="Times New Roman" w:cs="Times New Roman"/>
          <w:sz w:val="24"/>
          <w:szCs w:val="24"/>
        </w:rPr>
        <w:t xml:space="preserve"> ze względu na swój ciężar gatunkowy</w:t>
      </w:r>
      <w:r w:rsidRPr="0061705E">
        <w:rPr>
          <w:rFonts w:ascii="Times New Roman" w:hAnsi="Times New Roman" w:cs="Times New Roman"/>
          <w:sz w:val="24"/>
          <w:szCs w:val="24"/>
        </w:rPr>
        <w:t xml:space="preserve"> są </w:t>
      </w:r>
      <w:r w:rsidR="003D4B65" w:rsidRPr="0061705E">
        <w:rPr>
          <w:rFonts w:ascii="Times New Roman" w:hAnsi="Times New Roman" w:cs="Times New Roman"/>
          <w:sz w:val="24"/>
          <w:szCs w:val="24"/>
        </w:rPr>
        <w:t>jaskrawe i łatwo dostrzegalne</w:t>
      </w:r>
      <w:bookmarkEnd w:id="6"/>
      <w:r w:rsidRPr="006170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247669" w14:textId="7DDB0578" w:rsidR="000C3A84" w:rsidRPr="0061705E" w:rsidRDefault="00DD5F83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Jeżeli wadami, o których mowa wyżej, dotknięte </w:t>
      </w:r>
      <w:r w:rsidR="00223594" w:rsidRPr="0061705E">
        <w:rPr>
          <w:rFonts w:ascii="Times New Roman" w:hAnsi="Times New Roman" w:cs="Times New Roman"/>
          <w:sz w:val="24"/>
          <w:szCs w:val="24"/>
        </w:rPr>
        <w:t>są</w:t>
      </w:r>
      <w:r w:rsidRPr="0061705E">
        <w:rPr>
          <w:rFonts w:ascii="Times New Roman" w:hAnsi="Times New Roman" w:cs="Times New Roman"/>
          <w:sz w:val="24"/>
          <w:szCs w:val="24"/>
        </w:rPr>
        <w:t xml:space="preserve"> inne rodzajowo decyzje niż wymienione w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dotychczasowym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art. 477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0C3A84"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C3A84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C3A84" w:rsidRPr="0061705E">
        <w:rPr>
          <w:rFonts w:ascii="Times New Roman" w:hAnsi="Times New Roman" w:cs="Times New Roman"/>
          <w:sz w:val="24"/>
          <w:szCs w:val="24"/>
        </w:rPr>
        <w:t>§ 2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0C3A84"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k.p.c., mogą one zostać wyeliminowane z obrotu prawnego dopiero na etapie postępowania drugoinstancyjnego w trybie art. 477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0C3A84" w:rsidRPr="0061705E">
        <w:rPr>
          <w:rFonts w:ascii="Times New Roman" w:hAnsi="Times New Roman" w:cs="Times New Roman"/>
          <w:sz w:val="24"/>
          <w:szCs w:val="24"/>
          <w:vertAlign w:val="superscript"/>
        </w:rPr>
        <w:t>14a</w:t>
      </w:r>
      <w:r w:rsidR="00DB3AB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k.p.c. bądź w toku postępowania przed Sądem Najwyższym. </w:t>
      </w:r>
    </w:p>
    <w:p w14:paraId="01D212D7" w14:textId="4D3FA882" w:rsidR="000C3A84" w:rsidRPr="0061705E" w:rsidRDefault="00417166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Oznacza to, że o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bowiązujące przepisy procedury cywilnej nie </w:t>
      </w:r>
      <w:r w:rsidR="0064238F" w:rsidRPr="0061705E">
        <w:rPr>
          <w:rFonts w:ascii="Times New Roman" w:hAnsi="Times New Roman" w:cs="Times New Roman"/>
          <w:sz w:val="24"/>
          <w:szCs w:val="24"/>
        </w:rPr>
        <w:t>zapewniają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D43CA" w:rsidRPr="0061705E">
        <w:rPr>
          <w:rFonts w:ascii="Times New Roman" w:hAnsi="Times New Roman" w:cs="Times New Roman"/>
          <w:sz w:val="24"/>
          <w:szCs w:val="24"/>
        </w:rPr>
        <w:t>obecnie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uniwersalnej możliwości osiągnięcia pożądanego efektu już na etapie postępowania pierwszoinstancyjnego, gdyż nie można tego skutku osiągnąć w wyniku zmiany zaskarżonej decyzji albo oddalenia odwołania, tj. tych rozstrzygnięć, do wydania których uprawniony jest </w:t>
      </w:r>
      <w:r w:rsidR="009A703B" w:rsidRPr="0061705E">
        <w:rPr>
          <w:rFonts w:ascii="Times New Roman" w:hAnsi="Times New Roman" w:cs="Times New Roman"/>
          <w:sz w:val="24"/>
          <w:szCs w:val="24"/>
        </w:rPr>
        <w:t xml:space="preserve">aktualnie 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sąd pierwszej </w:t>
      </w:r>
      <w:r w:rsidR="000C3A84" w:rsidRPr="0061705E">
        <w:rPr>
          <w:rFonts w:ascii="Times New Roman" w:hAnsi="Times New Roman" w:cs="Times New Roman"/>
          <w:sz w:val="24"/>
          <w:szCs w:val="24"/>
        </w:rPr>
        <w:lastRenderedPageBreak/>
        <w:t>instancji. W tego rodzaju przypadkach</w:t>
      </w:r>
      <w:r w:rsidR="00812021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973E2" w:rsidRPr="0061705E">
        <w:rPr>
          <w:rFonts w:ascii="Times New Roman" w:hAnsi="Times New Roman" w:cs="Times New Roman"/>
          <w:sz w:val="24"/>
          <w:szCs w:val="24"/>
        </w:rPr>
        <w:t>istnieni</w:t>
      </w:r>
      <w:r w:rsidR="00002BDE" w:rsidRPr="0061705E">
        <w:rPr>
          <w:rFonts w:ascii="Times New Roman" w:hAnsi="Times New Roman" w:cs="Times New Roman"/>
          <w:sz w:val="24"/>
          <w:szCs w:val="24"/>
        </w:rPr>
        <w:t>e</w:t>
      </w:r>
      <w:r w:rsidR="00E973E2" w:rsidRPr="0061705E">
        <w:rPr>
          <w:rFonts w:ascii="Times New Roman" w:hAnsi="Times New Roman" w:cs="Times New Roman"/>
          <w:sz w:val="24"/>
          <w:szCs w:val="24"/>
        </w:rPr>
        <w:t xml:space="preserve"> podstaw do wyeliminowania decyzji z obrotu prawnego przy jednoczesnym braku takiej możliwości 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na etapie postępowania przed sądem pierwszej instancji </w:t>
      </w:r>
      <w:r w:rsidR="0064238F" w:rsidRPr="0061705E">
        <w:rPr>
          <w:rFonts w:ascii="Times New Roman" w:hAnsi="Times New Roman" w:cs="Times New Roman"/>
          <w:sz w:val="24"/>
          <w:szCs w:val="24"/>
        </w:rPr>
        <w:t xml:space="preserve">rodzi uzasadnione wątpliwości co do zasadności 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prowadzenia przez ten sąd jakiegokolwiek postępowania dowodowego. </w:t>
      </w:r>
      <w:r w:rsidRPr="0061705E">
        <w:rPr>
          <w:rFonts w:ascii="Times New Roman" w:hAnsi="Times New Roman" w:cs="Times New Roman"/>
          <w:sz w:val="24"/>
          <w:szCs w:val="24"/>
        </w:rPr>
        <w:t xml:space="preserve">Za pośrednictwem projektowanej </w:t>
      </w:r>
      <w:r w:rsidR="00CD560E" w:rsidRPr="0061705E">
        <w:rPr>
          <w:rFonts w:ascii="Times New Roman" w:hAnsi="Times New Roman" w:cs="Times New Roman"/>
          <w:sz w:val="24"/>
          <w:szCs w:val="24"/>
        </w:rPr>
        <w:t xml:space="preserve">nowelizacji ustawodawca zmierza </w:t>
      </w:r>
      <w:r w:rsidR="000A6453" w:rsidRPr="0061705E">
        <w:rPr>
          <w:rFonts w:ascii="Times New Roman" w:hAnsi="Times New Roman" w:cs="Times New Roman"/>
          <w:sz w:val="24"/>
          <w:szCs w:val="24"/>
        </w:rPr>
        <w:t xml:space="preserve">zatem </w:t>
      </w:r>
      <w:r w:rsidR="00CD560E"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Pr="0061705E">
        <w:rPr>
          <w:rFonts w:ascii="Times New Roman" w:hAnsi="Times New Roman" w:cs="Times New Roman"/>
          <w:sz w:val="24"/>
          <w:szCs w:val="24"/>
        </w:rPr>
        <w:t>wyposaż</w:t>
      </w:r>
      <w:r w:rsidR="00CD560E" w:rsidRPr="0061705E">
        <w:rPr>
          <w:rFonts w:ascii="Times New Roman" w:hAnsi="Times New Roman" w:cs="Times New Roman"/>
          <w:sz w:val="24"/>
          <w:szCs w:val="24"/>
        </w:rPr>
        <w:t xml:space="preserve">enia </w:t>
      </w:r>
      <w:r w:rsidRPr="0061705E">
        <w:rPr>
          <w:rFonts w:ascii="Times New Roman" w:hAnsi="Times New Roman" w:cs="Times New Roman"/>
          <w:sz w:val="24"/>
          <w:szCs w:val="24"/>
        </w:rPr>
        <w:t>sąd</w:t>
      </w:r>
      <w:r w:rsidR="00CD560E" w:rsidRPr="0061705E">
        <w:rPr>
          <w:rFonts w:ascii="Times New Roman" w:hAnsi="Times New Roman" w:cs="Times New Roman"/>
          <w:sz w:val="24"/>
          <w:szCs w:val="24"/>
        </w:rPr>
        <w:t>u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63320F" w:rsidRPr="0061705E">
        <w:rPr>
          <w:rFonts w:ascii="Times New Roman" w:hAnsi="Times New Roman" w:cs="Times New Roman"/>
          <w:sz w:val="24"/>
          <w:szCs w:val="24"/>
        </w:rPr>
        <w:t xml:space="preserve">pierwszej instancji </w:t>
      </w:r>
      <w:r w:rsidRPr="0061705E">
        <w:rPr>
          <w:rFonts w:ascii="Times New Roman" w:hAnsi="Times New Roman" w:cs="Times New Roman"/>
          <w:sz w:val="24"/>
          <w:szCs w:val="24"/>
        </w:rPr>
        <w:t xml:space="preserve">w </w:t>
      </w:r>
      <w:r w:rsidR="00CD560E" w:rsidRPr="0061705E">
        <w:rPr>
          <w:rFonts w:ascii="Times New Roman" w:hAnsi="Times New Roman" w:cs="Times New Roman"/>
          <w:sz w:val="24"/>
          <w:szCs w:val="24"/>
        </w:rPr>
        <w:t xml:space="preserve">kompetencje, które umożliwią temu sądowi usprawnienie przebiegu postępowania rozpoznawczego, a tym samym </w:t>
      </w:r>
      <w:r w:rsidR="000A6453"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="00CD560E" w:rsidRPr="0061705E">
        <w:rPr>
          <w:rFonts w:ascii="Times New Roman" w:hAnsi="Times New Roman" w:cs="Times New Roman"/>
          <w:sz w:val="24"/>
          <w:szCs w:val="24"/>
        </w:rPr>
        <w:t>skróceni</w:t>
      </w:r>
      <w:r w:rsidR="000A6453" w:rsidRPr="0061705E">
        <w:rPr>
          <w:rFonts w:ascii="Times New Roman" w:hAnsi="Times New Roman" w:cs="Times New Roman"/>
          <w:sz w:val="24"/>
          <w:szCs w:val="24"/>
        </w:rPr>
        <w:t>a</w:t>
      </w:r>
      <w:r w:rsidR="00CD560E" w:rsidRPr="0061705E">
        <w:rPr>
          <w:rFonts w:ascii="Times New Roman" w:hAnsi="Times New Roman" w:cs="Times New Roman"/>
          <w:sz w:val="24"/>
          <w:szCs w:val="24"/>
        </w:rPr>
        <w:t xml:space="preserve"> okresu oczekiwania przez stronę na końcowe załatwienie sprawy z zakresu ubezpieczeń społecznych. </w:t>
      </w:r>
    </w:p>
    <w:p w14:paraId="1973BC97" w14:textId="1E3070D9" w:rsidR="000C3A84" w:rsidRPr="0061705E" w:rsidRDefault="00526D57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Za koniecznością podjęcia </w:t>
      </w:r>
      <w:r w:rsidR="002F3BD2" w:rsidRPr="0061705E">
        <w:rPr>
          <w:rFonts w:ascii="Times New Roman" w:hAnsi="Times New Roman" w:cs="Times New Roman"/>
          <w:sz w:val="24"/>
          <w:szCs w:val="24"/>
        </w:rPr>
        <w:t>interwencji</w:t>
      </w:r>
      <w:r w:rsidR="00986DE5" w:rsidRPr="0061705E">
        <w:rPr>
          <w:rFonts w:ascii="Times New Roman" w:hAnsi="Times New Roman" w:cs="Times New Roman"/>
          <w:sz w:val="24"/>
          <w:szCs w:val="24"/>
        </w:rPr>
        <w:t xml:space="preserve"> ustawodawczej </w:t>
      </w:r>
      <w:r w:rsidRPr="0061705E">
        <w:rPr>
          <w:rFonts w:ascii="Times New Roman" w:hAnsi="Times New Roman" w:cs="Times New Roman"/>
          <w:sz w:val="24"/>
          <w:szCs w:val="24"/>
        </w:rPr>
        <w:t>przemawia</w:t>
      </w:r>
      <w:r w:rsidR="007E4BA7" w:rsidRPr="0061705E">
        <w:rPr>
          <w:rFonts w:ascii="Times New Roman" w:hAnsi="Times New Roman" w:cs="Times New Roman"/>
          <w:sz w:val="24"/>
          <w:szCs w:val="24"/>
        </w:rPr>
        <w:t xml:space="preserve">ją obserwacje społeczne, które znalazły wydźwięk w propozycjach deregulacyjnych (nr MS 47-448). Wynikało z nich, że </w:t>
      </w:r>
      <w:r w:rsidR="00622148" w:rsidRPr="0061705E">
        <w:rPr>
          <w:rFonts w:ascii="Times New Roman" w:hAnsi="Times New Roman" w:cs="Times New Roman"/>
          <w:sz w:val="24"/>
          <w:szCs w:val="24"/>
        </w:rPr>
        <w:t>istotne uchybienia organu rentowego dotyczące naruszenia przepisów o postępowaniu przed tym organem, mające wpływ na tok tego postępowania</w:t>
      </w:r>
      <w:r w:rsidR="007E4BA7" w:rsidRPr="0061705E">
        <w:rPr>
          <w:rFonts w:ascii="Times New Roman" w:hAnsi="Times New Roman" w:cs="Times New Roman"/>
          <w:sz w:val="24"/>
          <w:szCs w:val="24"/>
        </w:rPr>
        <w:t xml:space="preserve">, są obserwowane w odniesieniu do 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dużej liczby spraw z zakresu ubezpieczeń społecznych, w których wydawane </w:t>
      </w:r>
      <w:r w:rsidR="007E4BA7" w:rsidRPr="0061705E">
        <w:rPr>
          <w:rFonts w:ascii="Times New Roman" w:hAnsi="Times New Roman" w:cs="Times New Roman"/>
          <w:sz w:val="24"/>
          <w:szCs w:val="24"/>
        </w:rPr>
        <w:t xml:space="preserve">rodzajowo 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decyzje </w:t>
      </w:r>
      <w:r w:rsidR="007E4BA7" w:rsidRPr="0061705E">
        <w:rPr>
          <w:rFonts w:ascii="Times New Roman" w:hAnsi="Times New Roman" w:cs="Times New Roman"/>
          <w:sz w:val="24"/>
          <w:szCs w:val="24"/>
        </w:rPr>
        <w:t>nie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 mieszczą się w dyspozycji art. 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622148"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="00622148"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 k.p.c.</w:t>
      </w:r>
      <w:r w:rsidR="007E4BA7" w:rsidRPr="0061705E">
        <w:rPr>
          <w:rFonts w:ascii="Times New Roman" w:hAnsi="Times New Roman" w:cs="Times New Roman"/>
          <w:sz w:val="24"/>
          <w:szCs w:val="24"/>
        </w:rPr>
        <w:t xml:space="preserve"> (np. sprawy pokontrolne). 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Z uwagi na specyfikę tych uchybień, </w:t>
      </w:r>
      <w:r w:rsidR="00622148" w:rsidRPr="0061705E">
        <w:rPr>
          <w:rFonts w:ascii="Times New Roman" w:hAnsi="Times New Roman" w:cs="Times New Roman"/>
          <w:sz w:val="24"/>
          <w:szCs w:val="24"/>
        </w:rPr>
        <w:t xml:space="preserve">jak również szeroki katalog spraw, w których mogą one występować, </w:t>
      </w:r>
      <w:r w:rsidR="002F3BD2" w:rsidRPr="0061705E">
        <w:rPr>
          <w:rFonts w:ascii="Times New Roman" w:hAnsi="Times New Roman" w:cs="Times New Roman"/>
          <w:sz w:val="24"/>
          <w:szCs w:val="24"/>
        </w:rPr>
        <w:t xml:space="preserve">proponowane w projekcie rozwiązania </w:t>
      </w:r>
      <w:r w:rsidR="00853FCD" w:rsidRPr="0061705E">
        <w:rPr>
          <w:rFonts w:ascii="Times New Roman" w:hAnsi="Times New Roman" w:cs="Times New Roman"/>
          <w:sz w:val="24"/>
          <w:szCs w:val="24"/>
        </w:rPr>
        <w:t>zmierzają do zmotywowania</w:t>
      </w:r>
      <w:r w:rsidR="002F3BD2" w:rsidRPr="0061705E">
        <w:rPr>
          <w:rFonts w:ascii="Times New Roman" w:hAnsi="Times New Roman" w:cs="Times New Roman"/>
          <w:sz w:val="24"/>
          <w:szCs w:val="24"/>
        </w:rPr>
        <w:t xml:space="preserve"> organ</w:t>
      </w:r>
      <w:r w:rsidR="00853FCD" w:rsidRPr="0061705E">
        <w:rPr>
          <w:rFonts w:ascii="Times New Roman" w:hAnsi="Times New Roman" w:cs="Times New Roman"/>
          <w:sz w:val="24"/>
          <w:szCs w:val="24"/>
        </w:rPr>
        <w:t>u</w:t>
      </w:r>
      <w:r w:rsidR="002F3BD2" w:rsidRPr="0061705E">
        <w:rPr>
          <w:rFonts w:ascii="Times New Roman" w:hAnsi="Times New Roman" w:cs="Times New Roman"/>
          <w:sz w:val="24"/>
          <w:szCs w:val="24"/>
        </w:rPr>
        <w:t xml:space="preserve"> rentow</w:t>
      </w:r>
      <w:r w:rsidR="00853FCD" w:rsidRPr="0061705E">
        <w:rPr>
          <w:rFonts w:ascii="Times New Roman" w:hAnsi="Times New Roman" w:cs="Times New Roman"/>
          <w:sz w:val="24"/>
          <w:szCs w:val="24"/>
        </w:rPr>
        <w:t>ego</w:t>
      </w:r>
      <w:r w:rsidR="002F3BD2" w:rsidRPr="0061705E">
        <w:rPr>
          <w:rFonts w:ascii="Times New Roman" w:hAnsi="Times New Roman" w:cs="Times New Roman"/>
          <w:sz w:val="24"/>
          <w:szCs w:val="24"/>
        </w:rPr>
        <w:t xml:space="preserve"> do przestrzegania przepisów regulujących postępowanie przed tym organem, a w rezultacie </w:t>
      </w:r>
      <w:r w:rsidR="00853FCD"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="000C3A84" w:rsidRPr="0061705E">
        <w:rPr>
          <w:rFonts w:ascii="Times New Roman" w:hAnsi="Times New Roman" w:cs="Times New Roman"/>
          <w:sz w:val="24"/>
          <w:szCs w:val="24"/>
        </w:rPr>
        <w:t>zapewnieni</w:t>
      </w:r>
      <w:r w:rsidR="00853FCD" w:rsidRPr="0061705E">
        <w:rPr>
          <w:rFonts w:ascii="Times New Roman" w:hAnsi="Times New Roman" w:cs="Times New Roman"/>
          <w:sz w:val="24"/>
          <w:szCs w:val="24"/>
        </w:rPr>
        <w:t>a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stronom respektowania w toku </w:t>
      </w:r>
      <w:r w:rsidR="00853FCD" w:rsidRPr="0061705E">
        <w:rPr>
          <w:rFonts w:ascii="Times New Roman" w:hAnsi="Times New Roman" w:cs="Times New Roman"/>
          <w:sz w:val="24"/>
          <w:szCs w:val="24"/>
        </w:rPr>
        <w:t xml:space="preserve">tego </w:t>
      </w:r>
      <w:r w:rsidR="000C3A84" w:rsidRPr="0061705E">
        <w:rPr>
          <w:rFonts w:ascii="Times New Roman" w:hAnsi="Times New Roman" w:cs="Times New Roman"/>
          <w:sz w:val="24"/>
          <w:szCs w:val="24"/>
        </w:rPr>
        <w:t>postępowania ich praw procesowych.</w:t>
      </w:r>
      <w:r w:rsidR="002F3BD2" w:rsidRPr="006170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13435" w14:textId="4E2E163B" w:rsidR="00C41DD4" w:rsidRPr="0061705E" w:rsidRDefault="00AE48D7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I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nicjatywa ustawodawcy jest uzasadniona również </w:t>
      </w:r>
      <w:r w:rsidR="009A0DC8" w:rsidRPr="0061705E">
        <w:rPr>
          <w:rFonts w:ascii="Times New Roman" w:hAnsi="Times New Roman" w:cs="Times New Roman"/>
          <w:sz w:val="24"/>
          <w:szCs w:val="24"/>
        </w:rPr>
        <w:t>z uwagi na</w:t>
      </w:r>
      <w:r w:rsidR="00D1150A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7665F5" w:rsidRPr="0061705E">
        <w:rPr>
          <w:rFonts w:ascii="Times New Roman" w:hAnsi="Times New Roman" w:cs="Times New Roman"/>
          <w:sz w:val="24"/>
          <w:szCs w:val="24"/>
        </w:rPr>
        <w:t>aktualny</w:t>
      </w:r>
      <w:r w:rsidR="00D1150A" w:rsidRPr="0061705E">
        <w:rPr>
          <w:rFonts w:ascii="Times New Roman" w:hAnsi="Times New Roman" w:cs="Times New Roman"/>
          <w:sz w:val="24"/>
          <w:szCs w:val="24"/>
        </w:rPr>
        <w:t xml:space="preserve"> katalog </w:t>
      </w:r>
      <w:r w:rsidR="000C3A84" w:rsidRPr="0061705E">
        <w:rPr>
          <w:rFonts w:ascii="Times New Roman" w:hAnsi="Times New Roman" w:cs="Times New Roman"/>
          <w:sz w:val="24"/>
          <w:szCs w:val="24"/>
        </w:rPr>
        <w:t>orzeczeń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kończących postępowanie w sprawie, do wydania których </w:t>
      </w:r>
      <w:r w:rsidR="001F6AA3" w:rsidRPr="0061705E">
        <w:rPr>
          <w:rFonts w:ascii="Times New Roman" w:hAnsi="Times New Roman" w:cs="Times New Roman"/>
          <w:sz w:val="24"/>
          <w:szCs w:val="24"/>
        </w:rPr>
        <w:t xml:space="preserve">– co do zasady – </w:t>
      </w:r>
      <w:r w:rsidR="000C3A84" w:rsidRPr="0061705E">
        <w:rPr>
          <w:rFonts w:ascii="Times New Roman" w:hAnsi="Times New Roman" w:cs="Times New Roman"/>
          <w:sz w:val="24"/>
          <w:szCs w:val="24"/>
        </w:rPr>
        <w:t>uprawniony jest sąd pierwszej instancji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085B7F" w:rsidRPr="0061705E">
        <w:rPr>
          <w:rFonts w:ascii="Times New Roman" w:hAnsi="Times New Roman" w:cs="Times New Roman"/>
          <w:sz w:val="24"/>
          <w:szCs w:val="24"/>
        </w:rPr>
        <w:t>R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odzaje </w:t>
      </w:r>
      <w:r w:rsidR="00D1150A" w:rsidRPr="0061705E">
        <w:rPr>
          <w:rFonts w:ascii="Times New Roman" w:hAnsi="Times New Roman" w:cs="Times New Roman"/>
          <w:sz w:val="24"/>
          <w:szCs w:val="24"/>
        </w:rPr>
        <w:t>wyroków</w:t>
      </w:r>
      <w:r w:rsidR="001F6AA3" w:rsidRPr="0061705E">
        <w:rPr>
          <w:rFonts w:ascii="Times New Roman" w:hAnsi="Times New Roman" w:cs="Times New Roman"/>
          <w:sz w:val="24"/>
          <w:szCs w:val="24"/>
        </w:rPr>
        <w:t xml:space="preserve">, które </w:t>
      </w:r>
      <w:r w:rsidR="00085B7F" w:rsidRPr="0061705E">
        <w:rPr>
          <w:rFonts w:ascii="Times New Roman" w:hAnsi="Times New Roman" w:cs="Times New Roman"/>
          <w:sz w:val="24"/>
          <w:szCs w:val="24"/>
        </w:rPr>
        <w:t xml:space="preserve">może aktualnie wydać sąd, tj. wyrok oddalający odwołanie albo wyrok zmieniający zaskarżoną decyzję, </w:t>
      </w:r>
      <w:r w:rsidR="00F23734" w:rsidRPr="0061705E">
        <w:rPr>
          <w:rFonts w:ascii="Times New Roman" w:hAnsi="Times New Roman" w:cs="Times New Roman"/>
          <w:sz w:val="24"/>
          <w:szCs w:val="24"/>
        </w:rPr>
        <w:t>są dedykowane</w:t>
      </w:r>
      <w:r w:rsidR="001F6AA3" w:rsidRPr="0061705E">
        <w:rPr>
          <w:rFonts w:ascii="Times New Roman" w:hAnsi="Times New Roman" w:cs="Times New Roman"/>
          <w:sz w:val="24"/>
          <w:szCs w:val="24"/>
        </w:rPr>
        <w:t xml:space="preserve"> rozstrzyganiu sprawy od strony merytorycznej</w:t>
      </w:r>
      <w:r w:rsidR="005005BE" w:rsidRPr="0061705E">
        <w:rPr>
          <w:rFonts w:ascii="Times New Roman" w:hAnsi="Times New Roman" w:cs="Times New Roman"/>
          <w:sz w:val="24"/>
          <w:szCs w:val="24"/>
        </w:rPr>
        <w:t xml:space="preserve"> i obligują sąd do stosowania </w:t>
      </w:r>
      <w:r w:rsidR="00526D57" w:rsidRPr="0061705E">
        <w:rPr>
          <w:rFonts w:ascii="Times New Roman" w:hAnsi="Times New Roman" w:cs="Times New Roman"/>
          <w:sz w:val="24"/>
          <w:szCs w:val="24"/>
        </w:rPr>
        <w:t xml:space="preserve">przy ocenie prawidłowości zaskarżonej decyzji </w:t>
      </w:r>
      <w:r w:rsidR="005005BE" w:rsidRPr="0061705E">
        <w:rPr>
          <w:rFonts w:ascii="Times New Roman" w:hAnsi="Times New Roman" w:cs="Times New Roman"/>
          <w:sz w:val="24"/>
          <w:szCs w:val="24"/>
        </w:rPr>
        <w:t>przepisów prawa materialnego</w:t>
      </w:r>
      <w:r w:rsidR="001F6AA3" w:rsidRPr="0061705E">
        <w:rPr>
          <w:rFonts w:ascii="Times New Roman" w:hAnsi="Times New Roman" w:cs="Times New Roman"/>
          <w:sz w:val="24"/>
          <w:szCs w:val="24"/>
        </w:rPr>
        <w:t>,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085B7F" w:rsidRPr="0061705E">
        <w:rPr>
          <w:rFonts w:ascii="Times New Roman" w:hAnsi="Times New Roman" w:cs="Times New Roman"/>
          <w:sz w:val="24"/>
          <w:szCs w:val="24"/>
        </w:rPr>
        <w:t xml:space="preserve">a tym samym </w:t>
      </w:r>
      <w:r w:rsidR="009A0DC8" w:rsidRPr="0061705E">
        <w:rPr>
          <w:rFonts w:ascii="Times New Roman" w:hAnsi="Times New Roman" w:cs="Times New Roman"/>
          <w:sz w:val="24"/>
          <w:szCs w:val="24"/>
        </w:rPr>
        <w:t>ograniczają możliwość właściwego</w:t>
      </w:r>
      <w:r w:rsidR="00F23734" w:rsidRPr="0061705E">
        <w:rPr>
          <w:rFonts w:ascii="Times New Roman" w:hAnsi="Times New Roman" w:cs="Times New Roman"/>
          <w:sz w:val="24"/>
          <w:szCs w:val="24"/>
        </w:rPr>
        <w:t xml:space="preserve"> i adekwatnego do potrzeb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F23734" w:rsidRPr="0061705E">
        <w:rPr>
          <w:rFonts w:ascii="Times New Roman" w:hAnsi="Times New Roman" w:cs="Times New Roman"/>
          <w:sz w:val="24"/>
          <w:szCs w:val="24"/>
        </w:rPr>
        <w:t>reagowania przez</w:t>
      </w:r>
      <w:r w:rsidR="009A0DC8" w:rsidRPr="0061705E">
        <w:rPr>
          <w:rFonts w:ascii="Times New Roman" w:hAnsi="Times New Roman" w:cs="Times New Roman"/>
          <w:sz w:val="24"/>
          <w:szCs w:val="24"/>
        </w:rPr>
        <w:t xml:space="preserve"> sąd na </w:t>
      </w:r>
      <w:r w:rsidR="000C3A84" w:rsidRPr="0061705E">
        <w:rPr>
          <w:rFonts w:ascii="Times New Roman" w:hAnsi="Times New Roman" w:cs="Times New Roman"/>
          <w:sz w:val="24"/>
          <w:szCs w:val="24"/>
        </w:rPr>
        <w:t>wadliwość rozstrzygnięć organu rentowego</w:t>
      </w:r>
      <w:r w:rsidR="005005BE" w:rsidRPr="0061705E">
        <w:rPr>
          <w:rFonts w:ascii="Times New Roman" w:hAnsi="Times New Roman" w:cs="Times New Roman"/>
          <w:sz w:val="24"/>
          <w:szCs w:val="24"/>
        </w:rPr>
        <w:t xml:space="preserve"> o naturze procesowej. </w:t>
      </w:r>
      <w:r w:rsidR="00D22054" w:rsidRPr="0061705E">
        <w:rPr>
          <w:rFonts w:ascii="Times New Roman" w:hAnsi="Times New Roman" w:cs="Times New Roman"/>
          <w:sz w:val="24"/>
          <w:szCs w:val="24"/>
        </w:rPr>
        <w:t>Może to dotyczyć</w:t>
      </w:r>
      <w:r w:rsidR="00526D57" w:rsidRPr="0061705E">
        <w:rPr>
          <w:rFonts w:ascii="Times New Roman" w:hAnsi="Times New Roman" w:cs="Times New Roman"/>
          <w:sz w:val="24"/>
          <w:szCs w:val="24"/>
        </w:rPr>
        <w:t xml:space="preserve"> tych sytuacji, w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="00526D57" w:rsidRPr="0061705E">
        <w:rPr>
          <w:rFonts w:ascii="Times New Roman" w:hAnsi="Times New Roman" w:cs="Times New Roman"/>
          <w:sz w:val="24"/>
          <w:szCs w:val="24"/>
        </w:rPr>
        <w:t>których</w:t>
      </w:r>
      <w:r w:rsidR="00C41DD4" w:rsidRPr="0061705E">
        <w:rPr>
          <w:rFonts w:ascii="Times New Roman" w:hAnsi="Times New Roman" w:cs="Times New Roman"/>
          <w:sz w:val="24"/>
          <w:szCs w:val="24"/>
        </w:rPr>
        <w:t>:</w:t>
      </w:r>
    </w:p>
    <w:p w14:paraId="781739FF" w14:textId="369C27C2" w:rsidR="00C41DD4" w:rsidRPr="0061705E" w:rsidRDefault="00D22054" w:rsidP="00D22054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przedmiotem postępowania odwoławczego jest </w:t>
      </w:r>
      <w:r w:rsidR="009A0DC8" w:rsidRPr="0061705E">
        <w:rPr>
          <w:rFonts w:ascii="Times New Roman" w:hAnsi="Times New Roman" w:cs="Times New Roman"/>
          <w:sz w:val="24"/>
          <w:szCs w:val="24"/>
        </w:rPr>
        <w:t>decyzj</w:t>
      </w:r>
      <w:r w:rsidRPr="0061705E">
        <w:rPr>
          <w:rFonts w:ascii="Times New Roman" w:hAnsi="Times New Roman" w:cs="Times New Roman"/>
          <w:sz w:val="24"/>
          <w:szCs w:val="24"/>
        </w:rPr>
        <w:t>a</w:t>
      </w:r>
      <w:r w:rsidR="000C3A84" w:rsidRPr="0061705E">
        <w:rPr>
          <w:rFonts w:ascii="Times New Roman" w:hAnsi="Times New Roman" w:cs="Times New Roman"/>
          <w:sz w:val="24"/>
          <w:szCs w:val="24"/>
        </w:rPr>
        <w:t xml:space="preserve"> o charakterze formalnoprawnym (np. w przedmiocie umorzenia postępowania, odmowy wszczęcia postępowania)</w:t>
      </w:r>
      <w:r w:rsidR="00C41DD4" w:rsidRPr="0061705E">
        <w:rPr>
          <w:rFonts w:ascii="Times New Roman" w:hAnsi="Times New Roman" w:cs="Times New Roman"/>
          <w:sz w:val="24"/>
          <w:szCs w:val="24"/>
        </w:rPr>
        <w:t>,</w:t>
      </w:r>
    </w:p>
    <w:p w14:paraId="34134A25" w14:textId="1CFFFC86" w:rsidR="00C41DD4" w:rsidRPr="0061705E" w:rsidRDefault="00C41DD4" w:rsidP="00D22054">
      <w:pPr>
        <w:pStyle w:val="Akapitzlist"/>
        <w:numPr>
          <w:ilvl w:val="0"/>
          <w:numId w:val="16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w toku postępowania odwoławczego sąd </w:t>
      </w:r>
      <w:r w:rsidR="00D22054" w:rsidRPr="0061705E">
        <w:rPr>
          <w:rFonts w:ascii="Times New Roman" w:hAnsi="Times New Roman" w:cs="Times New Roman"/>
          <w:sz w:val="24"/>
          <w:szCs w:val="24"/>
        </w:rPr>
        <w:t xml:space="preserve">stwierdzi, że postępowanie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przed organem rentowym </w:t>
      </w:r>
      <w:r w:rsidR="00D22054" w:rsidRPr="0061705E">
        <w:rPr>
          <w:rFonts w:ascii="Times New Roman" w:hAnsi="Times New Roman" w:cs="Times New Roman"/>
          <w:sz w:val="24"/>
          <w:szCs w:val="24"/>
        </w:rPr>
        <w:t xml:space="preserve">było bezprzedmiotowe i </w:t>
      </w:r>
      <w:r w:rsidR="00BE68ED" w:rsidRPr="0061705E">
        <w:rPr>
          <w:rFonts w:ascii="Times New Roman" w:hAnsi="Times New Roman" w:cs="Times New Roman"/>
          <w:sz w:val="24"/>
          <w:szCs w:val="24"/>
        </w:rPr>
        <w:t>istnieją</w:t>
      </w:r>
      <w:r w:rsidR="00D22054" w:rsidRPr="0061705E">
        <w:rPr>
          <w:rFonts w:ascii="Times New Roman" w:hAnsi="Times New Roman" w:cs="Times New Roman"/>
          <w:sz w:val="24"/>
          <w:szCs w:val="24"/>
        </w:rPr>
        <w:t xml:space="preserve"> podstawy do jego umorzenia. </w:t>
      </w:r>
    </w:p>
    <w:p w14:paraId="146EC61B" w14:textId="7E5DEE92" w:rsidR="00AE48D7" w:rsidRPr="0061705E" w:rsidRDefault="00AE48D7" w:rsidP="00AE48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lastRenderedPageBreak/>
        <w:t>Konsekwencją takiego stanu rzeczy jest fakt, że w przypadkach</w:t>
      </w:r>
      <w:r w:rsidR="00D22054" w:rsidRPr="0061705E">
        <w:rPr>
          <w:rFonts w:ascii="Times New Roman" w:hAnsi="Times New Roman" w:cs="Times New Roman"/>
          <w:sz w:val="24"/>
          <w:szCs w:val="24"/>
        </w:rPr>
        <w:t xml:space="preserve"> wskazanych w pkt 1</w:t>
      </w:r>
      <w:r w:rsidRPr="0061705E">
        <w:rPr>
          <w:rFonts w:ascii="Times New Roman" w:hAnsi="Times New Roman" w:cs="Times New Roman"/>
          <w:sz w:val="24"/>
          <w:szCs w:val="24"/>
        </w:rPr>
        <w:t xml:space="preserve"> sąd, mimo obiektywnego istnienia podstaw do uwzględnienia odwołania bądź też umorzenia postępowania przed organem rentowym, pozbawiony jest możliwości </w:t>
      </w:r>
      <w:r w:rsidR="00D22054" w:rsidRPr="0061705E">
        <w:rPr>
          <w:rFonts w:ascii="Times New Roman" w:hAnsi="Times New Roman" w:cs="Times New Roman"/>
          <w:sz w:val="24"/>
          <w:szCs w:val="24"/>
        </w:rPr>
        <w:t xml:space="preserve">efektywnej kontroli takich rozstrzygnięć i </w:t>
      </w:r>
      <w:r w:rsidRPr="0061705E">
        <w:rPr>
          <w:rFonts w:ascii="Times New Roman" w:hAnsi="Times New Roman" w:cs="Times New Roman"/>
          <w:sz w:val="24"/>
          <w:szCs w:val="24"/>
        </w:rPr>
        <w:t>wydania adekwatnego do stanu sprawy rozstrzygnięcia, np.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wszczynającego postępowanie lub zobowiązującego do jego wszczęcia, umarzającego postępowanie przed organem rentowym, odmawiającego wszczęcia postępowania. W praktyce sądy posiłkują się pośrednimi rozwiązaniami, redagując treść orzeczeń w zróżnicowany sposób, który nie zawsze znajduje bezpośrednie umocowanie w przepisach prawa. I tak w sytuacji zakwestionowania prawidłowości rozstrzygnięć formalnych organu rentowego, których przedmiotem:</w:t>
      </w:r>
    </w:p>
    <w:p w14:paraId="78B2B260" w14:textId="1D8A0A77" w:rsidR="00AE48D7" w:rsidRPr="0061705E" w:rsidRDefault="00AE48D7" w:rsidP="00EA2C5B">
      <w:pPr>
        <w:spacing w:after="0" w:line="360" w:lineRule="auto"/>
        <w:ind w:left="64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a)</w:t>
      </w:r>
      <w:r w:rsidR="00B24F1D" w:rsidRPr="0061705E">
        <w:rPr>
          <w:rFonts w:ascii="Times New Roman" w:hAnsi="Times New Roman" w:cs="Times New Roman"/>
          <w:sz w:val="24"/>
          <w:szCs w:val="24"/>
        </w:rPr>
        <w:tab/>
      </w:r>
      <w:r w:rsidRPr="0061705E">
        <w:rPr>
          <w:rFonts w:ascii="Times New Roman" w:hAnsi="Times New Roman" w:cs="Times New Roman"/>
          <w:sz w:val="24"/>
          <w:szCs w:val="24"/>
        </w:rPr>
        <w:t xml:space="preserve">było umorzenie postępowania przez organ rentowy na podstawie art. 105 </w:t>
      </w:r>
      <w:r w:rsidR="00B24F1D" w:rsidRPr="0061705E">
        <w:rPr>
          <w:rFonts w:ascii="Times New Roman" w:hAnsi="Times New Roman" w:cs="Times New Roman"/>
          <w:color w:val="000000"/>
          <w:sz w:val="24"/>
          <w:szCs w:val="24"/>
        </w:rPr>
        <w:t>ustawy z dnia 14 czerwca 1960 r. – Kodeks postępowania administracyjnego</w:t>
      </w:r>
      <w:r w:rsidR="00492191" w:rsidRPr="00E06C34">
        <w:rPr>
          <w:rFonts w:ascii="Times New Roman" w:hAnsi="Times New Roman" w:cs="Times New Roman"/>
        </w:rPr>
        <w:t xml:space="preserve"> (</w:t>
      </w:r>
      <w:r w:rsidR="00492191" w:rsidRPr="0061705E">
        <w:rPr>
          <w:rFonts w:ascii="Times New Roman" w:hAnsi="Times New Roman" w:cs="Times New Roman"/>
          <w:color w:val="000000"/>
          <w:sz w:val="24"/>
          <w:szCs w:val="24"/>
        </w:rPr>
        <w:t>Dz. U. z 2025 r. poz.</w:t>
      </w:r>
      <w:r w:rsidR="007D349B" w:rsidRPr="0061705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92191" w:rsidRPr="0061705E">
        <w:rPr>
          <w:rFonts w:ascii="Times New Roman" w:hAnsi="Times New Roman" w:cs="Times New Roman"/>
          <w:color w:val="000000"/>
          <w:sz w:val="24"/>
          <w:szCs w:val="24"/>
        </w:rPr>
        <w:t>1691)</w:t>
      </w:r>
      <w:r w:rsidR="00B24F1D" w:rsidRPr="0061705E">
        <w:rPr>
          <w:rFonts w:ascii="Times New Roman" w:hAnsi="Times New Roman" w:cs="Times New Roman"/>
          <w:color w:val="000000"/>
          <w:sz w:val="24"/>
          <w:szCs w:val="24"/>
        </w:rPr>
        <w:t xml:space="preserve">, zwanej dalej </w:t>
      </w:r>
      <w:r w:rsidR="001A07ED" w:rsidRPr="0061705E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B24F1D" w:rsidRPr="0061705E">
        <w:rPr>
          <w:rFonts w:ascii="Times New Roman" w:hAnsi="Times New Roman" w:cs="Times New Roman"/>
          <w:color w:val="000000"/>
          <w:sz w:val="24"/>
          <w:szCs w:val="24"/>
        </w:rPr>
        <w:t>k.p.a.</w:t>
      </w:r>
      <w:r w:rsidR="001A07ED" w:rsidRPr="0061705E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B24F1D" w:rsidRPr="0061705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1705E">
        <w:rPr>
          <w:rFonts w:ascii="Times New Roman" w:hAnsi="Times New Roman" w:cs="Times New Roman"/>
          <w:sz w:val="24"/>
          <w:szCs w:val="24"/>
        </w:rPr>
        <w:t xml:space="preserve"> sądy powszechne przykładowo wydawały orzeczenia, których podstawę stanowił: </w:t>
      </w:r>
    </w:p>
    <w:p w14:paraId="7A721265" w14:textId="68B6E454" w:rsidR="00AE48D7" w:rsidRPr="0061705E" w:rsidRDefault="00AE48D7" w:rsidP="00EA2C5B">
      <w:pPr>
        <w:numPr>
          <w:ilvl w:val="0"/>
          <w:numId w:val="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art. 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3 k.p.c. (zobowiązanie do wydania decyzji przez organ rentowy</w:t>
      </w:r>
      <w:r w:rsidRPr="006170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E61D32" w:rsidRPr="00E06C34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61705E">
        <w:rPr>
          <w:rFonts w:ascii="Times New Roman" w:hAnsi="Times New Roman" w:cs="Times New Roman"/>
          <w:sz w:val="24"/>
          <w:szCs w:val="24"/>
        </w:rPr>
        <w:t xml:space="preserve">), </w:t>
      </w:r>
    </w:p>
    <w:p w14:paraId="0538A0E9" w14:textId="53C039FE" w:rsidR="00AE48D7" w:rsidRPr="0061705E" w:rsidRDefault="00AE48D7" w:rsidP="00EA2C5B">
      <w:pPr>
        <w:numPr>
          <w:ilvl w:val="0"/>
          <w:numId w:val="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art. 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</w:t>
      </w:r>
      <w:r w:rsidR="00591803" w:rsidRPr="0061705E">
        <w:rPr>
          <w:rFonts w:ascii="Times New Roman" w:hAnsi="Times New Roman" w:cs="Times New Roman"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k.p.c. (uchylenie decyzji w związku z rażącym naruszeniem przepisów, które sąd wywiódł z art. 477</w:t>
      </w:r>
      <w:r w:rsidR="00F751BE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F751BE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4 k.p.c.</w:t>
      </w:r>
      <w:r w:rsidR="001A07ED" w:rsidRPr="0061705E">
        <w:rPr>
          <w:rFonts w:ascii="Times New Roman" w:hAnsi="Times New Roman" w:cs="Times New Roman"/>
          <w:sz w:val="24"/>
          <w:szCs w:val="24"/>
        </w:rPr>
        <w:t>,</w:t>
      </w:r>
      <w:r w:rsidRPr="0061705E">
        <w:rPr>
          <w:rFonts w:ascii="Times New Roman" w:hAnsi="Times New Roman" w:cs="Times New Roman"/>
          <w:sz w:val="24"/>
          <w:szCs w:val="24"/>
        </w:rPr>
        <w:t xml:space="preserve"> mając na uwadze treść art.</w:t>
      </w:r>
      <w:r w:rsidR="007D349B" w:rsidRPr="0061705E">
        <w:rPr>
          <w:rFonts w:ascii="Times New Roman" w:hAnsi="Times New Roman" w:cs="Times New Roman"/>
          <w:sz w:val="24"/>
          <w:szCs w:val="24"/>
        </w:rPr>
        <w:t> </w:t>
      </w:r>
      <w:r w:rsidR="00591803" w:rsidRPr="0061705E">
        <w:rPr>
          <w:rFonts w:ascii="Times New Roman" w:hAnsi="Times New Roman" w:cs="Times New Roman"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[14a]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k.p.c. </w:t>
      </w:r>
      <w:r w:rsidRPr="0061705E">
        <w:rPr>
          <w:rFonts w:ascii="Times New Roman" w:hAnsi="Times New Roman" w:cs="Times New Roman"/>
          <w:i/>
          <w:iCs/>
          <w:sz w:val="24"/>
          <w:szCs w:val="24"/>
        </w:rPr>
        <w:t>per analogiam</w:t>
      </w:r>
      <w:r w:rsidRPr="0061705E">
        <w:rPr>
          <w:rFonts w:ascii="Times New Roman" w:hAnsi="Times New Roman" w:cs="Times New Roman"/>
          <w:sz w:val="24"/>
          <w:szCs w:val="24"/>
        </w:rPr>
        <w:t>)</w:t>
      </w:r>
      <w:r w:rsidRPr="006170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="00E61D32" w:rsidRPr="0061705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7E4BA7" w:rsidRPr="0061705E">
        <w:rPr>
          <w:rFonts w:ascii="Times New Roman" w:hAnsi="Times New Roman" w:cs="Times New Roman"/>
          <w:sz w:val="24"/>
          <w:szCs w:val="24"/>
        </w:rPr>
        <w:t>,</w:t>
      </w:r>
    </w:p>
    <w:p w14:paraId="32FD6887" w14:textId="3D6517AF" w:rsidR="00EA2C5B" w:rsidRPr="0061705E" w:rsidRDefault="00AE48D7" w:rsidP="00EA2C5B">
      <w:pPr>
        <w:spacing w:after="0" w:line="360" w:lineRule="auto"/>
        <w:ind w:left="64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b)</w:t>
      </w:r>
      <w:r w:rsidR="00B24F1D" w:rsidRPr="0061705E">
        <w:rPr>
          <w:rFonts w:ascii="Times New Roman" w:hAnsi="Times New Roman" w:cs="Times New Roman"/>
          <w:sz w:val="24"/>
          <w:szCs w:val="24"/>
        </w:rPr>
        <w:tab/>
      </w:r>
      <w:r w:rsidRPr="0061705E">
        <w:rPr>
          <w:rFonts w:ascii="Times New Roman" w:hAnsi="Times New Roman" w:cs="Times New Roman"/>
          <w:sz w:val="24"/>
          <w:szCs w:val="24"/>
        </w:rPr>
        <w:t>była odmowa wszczęcia postępowania w sprawie na podstawie art. 61a k.p.a. – sądy powszechne wydawały wyroki zmieniające zaskarżoną decyzję na podstawie art.</w:t>
      </w:r>
      <w:r w:rsidR="00591803" w:rsidRPr="0061705E">
        <w:rPr>
          <w:rFonts w:ascii="Times New Roman" w:hAnsi="Times New Roman" w:cs="Times New Roman"/>
          <w:sz w:val="24"/>
          <w:szCs w:val="24"/>
        </w:rPr>
        <w:t> 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§ 2 k.p.c., redagując je w ten sposób, że zobowiązywały organ rentowy do wszczęcia postępowania w danej sprawie</w:t>
      </w:r>
      <w:r w:rsidRPr="0061705E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E61D32" w:rsidRPr="0061705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6170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81B3A1" w14:textId="730615BB" w:rsidR="00AE48D7" w:rsidRPr="0061705E" w:rsidRDefault="00EA2C5B" w:rsidP="00EA2C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Takie techniki redagowania rozstrzygnięć – choć uzasadnione celem i przedmiotem post</w:t>
      </w:r>
      <w:r w:rsidR="007E4BA7" w:rsidRPr="0061705E">
        <w:rPr>
          <w:rFonts w:ascii="Times New Roman" w:hAnsi="Times New Roman" w:cs="Times New Roman"/>
          <w:sz w:val="24"/>
          <w:szCs w:val="24"/>
        </w:rPr>
        <w:t>ę</w:t>
      </w:r>
      <w:r w:rsidRPr="0061705E">
        <w:rPr>
          <w:rFonts w:ascii="Times New Roman" w:hAnsi="Times New Roman" w:cs="Times New Roman"/>
          <w:sz w:val="24"/>
          <w:szCs w:val="24"/>
        </w:rPr>
        <w:t>powania – nie mają wystarczających podstaw w obowiązujących przepisach prawa.</w:t>
      </w:r>
    </w:p>
    <w:p w14:paraId="2FB09C24" w14:textId="6373372B" w:rsidR="00D22054" w:rsidRPr="0061705E" w:rsidRDefault="00D22054" w:rsidP="00FA4276">
      <w:pPr>
        <w:pStyle w:val="Tekstkomentarza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W odniesieniu do przypadków ujętych w pkt 2</w:t>
      </w:r>
      <w:r w:rsidR="002D14A5" w:rsidRPr="0061705E">
        <w:rPr>
          <w:rFonts w:ascii="Times New Roman" w:hAnsi="Times New Roman" w:cs="Times New Roman"/>
          <w:sz w:val="24"/>
          <w:szCs w:val="24"/>
        </w:rPr>
        <w:t xml:space="preserve"> konsekwencje braku w obowiązujących przepisach 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instrumentów reagowania na bezprzedmiotowość postępowania przed organem rentowym </w:t>
      </w:r>
      <w:r w:rsidR="002D14A5" w:rsidRPr="0061705E">
        <w:rPr>
          <w:rFonts w:ascii="Times New Roman" w:hAnsi="Times New Roman" w:cs="Times New Roman"/>
          <w:sz w:val="24"/>
          <w:szCs w:val="24"/>
        </w:rPr>
        <w:t xml:space="preserve">wyrażają się w pozbawieniu sądu 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możliwości </w:t>
      </w:r>
      <w:r w:rsidRPr="0061705E">
        <w:rPr>
          <w:rFonts w:ascii="Times New Roman" w:hAnsi="Times New Roman" w:cs="Times New Roman"/>
          <w:sz w:val="24"/>
          <w:szCs w:val="24"/>
        </w:rPr>
        <w:t>szybkie</w:t>
      </w:r>
      <w:r w:rsidR="001257DD" w:rsidRPr="0061705E">
        <w:rPr>
          <w:rFonts w:ascii="Times New Roman" w:hAnsi="Times New Roman" w:cs="Times New Roman"/>
          <w:sz w:val="24"/>
          <w:szCs w:val="24"/>
        </w:rPr>
        <w:t>go</w:t>
      </w:r>
      <w:r w:rsidRPr="0061705E">
        <w:rPr>
          <w:rFonts w:ascii="Times New Roman" w:hAnsi="Times New Roman" w:cs="Times New Roman"/>
          <w:sz w:val="24"/>
          <w:szCs w:val="24"/>
        </w:rPr>
        <w:t xml:space="preserve"> końcowe</w:t>
      </w:r>
      <w:r w:rsidR="001257DD" w:rsidRPr="0061705E">
        <w:rPr>
          <w:rFonts w:ascii="Times New Roman" w:hAnsi="Times New Roman" w:cs="Times New Roman"/>
          <w:sz w:val="24"/>
          <w:szCs w:val="24"/>
        </w:rPr>
        <w:t>go</w:t>
      </w:r>
      <w:r w:rsidRPr="0061705E">
        <w:rPr>
          <w:rFonts w:ascii="Times New Roman" w:hAnsi="Times New Roman" w:cs="Times New Roman"/>
          <w:sz w:val="24"/>
          <w:szCs w:val="24"/>
        </w:rPr>
        <w:t xml:space="preserve"> załatwieni</w:t>
      </w:r>
      <w:r w:rsidR="001257DD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sprawy, 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stosownie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rodzaju </w:t>
      </w:r>
      <w:r w:rsidRPr="0061705E">
        <w:rPr>
          <w:rFonts w:ascii="Times New Roman" w:hAnsi="Times New Roman" w:cs="Times New Roman"/>
          <w:sz w:val="24"/>
          <w:szCs w:val="24"/>
        </w:rPr>
        <w:t>wady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, która </w:t>
      </w:r>
      <w:r w:rsidRPr="0061705E">
        <w:rPr>
          <w:rFonts w:ascii="Times New Roman" w:hAnsi="Times New Roman" w:cs="Times New Roman"/>
          <w:sz w:val="24"/>
          <w:szCs w:val="24"/>
        </w:rPr>
        <w:t>obciąża postępowanie prze</w:t>
      </w:r>
      <w:r w:rsidR="001A07ED" w:rsidRPr="0061705E">
        <w:rPr>
          <w:rFonts w:ascii="Times New Roman" w:hAnsi="Times New Roman" w:cs="Times New Roman"/>
          <w:sz w:val="24"/>
          <w:szCs w:val="24"/>
        </w:rPr>
        <w:t>d</w:t>
      </w:r>
      <w:r w:rsidRPr="0061705E">
        <w:rPr>
          <w:rFonts w:ascii="Times New Roman" w:hAnsi="Times New Roman" w:cs="Times New Roman"/>
          <w:sz w:val="24"/>
          <w:szCs w:val="24"/>
        </w:rPr>
        <w:t xml:space="preserve"> organem rentowym i </w:t>
      </w:r>
      <w:r w:rsidR="001257DD" w:rsidRPr="0061705E">
        <w:rPr>
          <w:rFonts w:ascii="Times New Roman" w:hAnsi="Times New Roman" w:cs="Times New Roman"/>
          <w:sz w:val="24"/>
          <w:szCs w:val="24"/>
        </w:rPr>
        <w:t xml:space="preserve">– w konsekwencji – </w:t>
      </w:r>
      <w:r w:rsidRPr="0061705E">
        <w:rPr>
          <w:rFonts w:ascii="Times New Roman" w:hAnsi="Times New Roman" w:cs="Times New Roman"/>
          <w:sz w:val="24"/>
          <w:szCs w:val="24"/>
        </w:rPr>
        <w:t>jego decyzję</w:t>
      </w:r>
      <w:r w:rsidR="001257DD" w:rsidRPr="0061705E">
        <w:rPr>
          <w:rFonts w:ascii="Times New Roman" w:hAnsi="Times New Roman" w:cs="Times New Roman"/>
          <w:sz w:val="24"/>
          <w:szCs w:val="24"/>
        </w:rPr>
        <w:t>, będącą przedmiotem postępowania odwoławczego</w:t>
      </w:r>
      <w:r w:rsidRPr="0061705E">
        <w:rPr>
          <w:rFonts w:ascii="Times New Roman" w:hAnsi="Times New Roman" w:cs="Times New Roman"/>
          <w:sz w:val="24"/>
          <w:szCs w:val="24"/>
        </w:rPr>
        <w:t>.</w:t>
      </w:r>
    </w:p>
    <w:p w14:paraId="3B7AE063" w14:textId="726386B8" w:rsidR="00BE68ED" w:rsidRPr="0061705E" w:rsidRDefault="00CC6715" w:rsidP="00BE68ED">
      <w:pPr>
        <w:pStyle w:val="Tekstkomentarza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lastRenderedPageBreak/>
        <w:t>Projektowana zmiana wychodzi naprzeciw potrzebom</w:t>
      </w:r>
      <w:r w:rsidR="00CF4D51" w:rsidRPr="0061705E">
        <w:rPr>
          <w:rFonts w:ascii="Times New Roman" w:hAnsi="Times New Roman" w:cs="Times New Roman"/>
          <w:sz w:val="24"/>
          <w:szCs w:val="24"/>
        </w:rPr>
        <w:t xml:space="preserve"> w tym obszarze,</w:t>
      </w:r>
      <w:r w:rsidR="00BE68ED" w:rsidRPr="0061705E">
        <w:rPr>
          <w:rFonts w:ascii="Times New Roman" w:hAnsi="Times New Roman" w:cs="Times New Roman"/>
          <w:sz w:val="24"/>
          <w:szCs w:val="24"/>
        </w:rPr>
        <w:t xml:space="preserve"> dostosowując rodzaje rozstrzygnięć możliwych do wydania przez sąd w sprawach z zakresu ubezpieczeń społecznych do aktualnego katalogu decyzji organu rentowego, które mogą być zaskarżane w tym postępowaniu.</w:t>
      </w:r>
    </w:p>
    <w:p w14:paraId="79700FCD" w14:textId="5618506D" w:rsidR="000C3A84" w:rsidRPr="0061705E" w:rsidRDefault="000C3A84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Oprócz dążenia </w:t>
      </w:r>
      <w:bookmarkStart w:id="7" w:name="_Hlk221239796"/>
      <w:r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="00CF4D51" w:rsidRPr="0061705E">
        <w:rPr>
          <w:rFonts w:ascii="Times New Roman" w:hAnsi="Times New Roman" w:cs="Times New Roman"/>
          <w:sz w:val="24"/>
          <w:szCs w:val="24"/>
        </w:rPr>
        <w:t>zmotywowania organu rentowego do przestrzegania przepisów regulujących postępowanie przed tym organem, a w rezultacie – wzmocnieni</w:t>
      </w:r>
      <w:r w:rsidR="00C91892" w:rsidRPr="0061705E">
        <w:rPr>
          <w:rFonts w:ascii="Times New Roman" w:hAnsi="Times New Roman" w:cs="Times New Roman"/>
          <w:sz w:val="24"/>
          <w:szCs w:val="24"/>
        </w:rPr>
        <w:t>a</w:t>
      </w:r>
      <w:r w:rsidR="00CF4D51" w:rsidRPr="0061705E">
        <w:rPr>
          <w:rFonts w:ascii="Times New Roman" w:hAnsi="Times New Roman" w:cs="Times New Roman"/>
          <w:sz w:val="24"/>
          <w:szCs w:val="24"/>
        </w:rPr>
        <w:t xml:space="preserve"> gwarancji procesowych </w:t>
      </w:r>
      <w:r w:rsidRPr="0061705E">
        <w:rPr>
          <w:rFonts w:ascii="Times New Roman" w:hAnsi="Times New Roman" w:cs="Times New Roman"/>
          <w:sz w:val="24"/>
          <w:szCs w:val="24"/>
        </w:rPr>
        <w:t xml:space="preserve">jednostki, celem projektowanej zmiany jest </w:t>
      </w:r>
      <w:bookmarkEnd w:id="7"/>
      <w:r w:rsidRPr="0061705E">
        <w:rPr>
          <w:rFonts w:ascii="Times New Roman" w:hAnsi="Times New Roman" w:cs="Times New Roman"/>
          <w:sz w:val="24"/>
          <w:szCs w:val="24"/>
        </w:rPr>
        <w:t xml:space="preserve">przyspieszenie rozpoznania spraw odwoławczych z zakresu ubezpieczeń społecznych. Nie może bowiem budzić wątpliwości, że uzyskanie prawomocnego rozstrzygnięcia w tych sprawach niejednokrotnie determinuje możliwość otrzymania przez odwołującego </w:t>
      </w:r>
      <w:r w:rsidR="00F751BE" w:rsidRPr="0061705E">
        <w:rPr>
          <w:rFonts w:ascii="Times New Roman" w:hAnsi="Times New Roman" w:cs="Times New Roman"/>
          <w:sz w:val="24"/>
          <w:szCs w:val="24"/>
        </w:rPr>
        <w:t xml:space="preserve">się </w:t>
      </w:r>
      <w:r w:rsidRPr="0061705E">
        <w:rPr>
          <w:rFonts w:ascii="Times New Roman" w:hAnsi="Times New Roman" w:cs="Times New Roman"/>
          <w:sz w:val="24"/>
          <w:szCs w:val="24"/>
        </w:rPr>
        <w:t xml:space="preserve">niezbędnych środków do życia. </w:t>
      </w:r>
    </w:p>
    <w:p w14:paraId="6D53D215" w14:textId="3323BB7C" w:rsidR="00F11A2F" w:rsidRPr="0061705E" w:rsidRDefault="000C3A84" w:rsidP="000C3A8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Za potrzebą usprawnień w tym zakresie przemawiają analizy przedstawione przez Najwyższą Izbę Kontroli </w:t>
      </w:r>
      <w:r w:rsidR="00EE1AD1" w:rsidRPr="0061705E">
        <w:rPr>
          <w:rFonts w:ascii="Times New Roman" w:hAnsi="Times New Roman" w:cs="Times New Roman"/>
          <w:sz w:val="24"/>
          <w:szCs w:val="24"/>
        </w:rPr>
        <w:t xml:space="preserve">(NIK) </w:t>
      </w:r>
      <w:r w:rsidRPr="0061705E">
        <w:rPr>
          <w:rFonts w:ascii="Times New Roman" w:hAnsi="Times New Roman" w:cs="Times New Roman"/>
          <w:sz w:val="24"/>
          <w:szCs w:val="24"/>
        </w:rPr>
        <w:t>w informacji o wynikach kontroli pn. „Zapewnienie Sprawnego Funkcjonowania Wymiaru Sprawiedliwości” (PKB.430.2.2024, Nr ewid.</w:t>
      </w:r>
      <w:r w:rsidR="00AB0710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89/2024/P/23/030/PKB) z lipca 2024 r., z których wynika, że na przestrzeni lat 2018</w:t>
      </w:r>
      <w:r w:rsidR="007E47B6" w:rsidRPr="0061705E">
        <w:rPr>
          <w:rFonts w:ascii="Times New Roman" w:hAnsi="Times New Roman" w:cs="Times New Roman"/>
          <w:sz w:val="24"/>
          <w:szCs w:val="24"/>
        </w:rPr>
        <w:t>–</w:t>
      </w:r>
      <w:r w:rsidRPr="0061705E">
        <w:rPr>
          <w:rFonts w:ascii="Times New Roman" w:hAnsi="Times New Roman" w:cs="Times New Roman"/>
          <w:sz w:val="24"/>
          <w:szCs w:val="24"/>
        </w:rPr>
        <w:t xml:space="preserve">2023 nastąpiło istotne pogorszenie się wskaźnika odnoszącego się do średniego czasu trwania postępowania w I instancji (wyrażonego w miesiącach) w sprawach z zakresu ubezpieczeń społecznych (tj. z 8,8 do 12,8 na poziomie sądów okręgowych oraz z 10,7 do 13,00 na poziomie sądów rejonowych). Jednocześnie z obserwacji NIK wynika, że w badanym okresie postępowania z tego obszaru trwały przeciętnie dwukrotnie dłużej niż średni czas trwania postępowań w I instancji ogółem. O ile zdiagnozowane przez NIK przyczyny takiego stanu rzeczy w głównej mierze dotykały zagadnień organizacyjnych i kadrowych w obszarze sądownictwa, o tyle w kontekście równolegle stwierdzonego przez NIK bezsprzecznego wzrostu liczby rozpoznawanych spraw z zakresu ubezpieczeń społecznych zasadniczego znaczenia nabiera efektywność i dynamika prowadzonego postępowania sądowego. </w:t>
      </w:r>
      <w:r w:rsidR="00F11A2F" w:rsidRPr="0061705E">
        <w:rPr>
          <w:rFonts w:ascii="Times New Roman" w:hAnsi="Times New Roman" w:cs="Times New Roman"/>
          <w:sz w:val="24"/>
          <w:szCs w:val="24"/>
        </w:rPr>
        <w:t xml:space="preserve">Uwzględniając zatem, że </w:t>
      </w:r>
      <w:r w:rsidR="002425C9" w:rsidRPr="0061705E">
        <w:rPr>
          <w:rFonts w:ascii="Times New Roman" w:hAnsi="Times New Roman" w:cs="Times New Roman"/>
          <w:sz w:val="24"/>
          <w:szCs w:val="24"/>
        </w:rPr>
        <w:t xml:space="preserve">efektywność i dynamika tego postępowania </w:t>
      </w:r>
      <w:r w:rsidR="00F11A2F" w:rsidRPr="0061705E">
        <w:rPr>
          <w:rFonts w:ascii="Times New Roman" w:hAnsi="Times New Roman" w:cs="Times New Roman"/>
          <w:sz w:val="24"/>
          <w:szCs w:val="24"/>
        </w:rPr>
        <w:t>są d</w:t>
      </w:r>
      <w:r w:rsidRPr="0061705E">
        <w:rPr>
          <w:rFonts w:ascii="Times New Roman" w:hAnsi="Times New Roman" w:cs="Times New Roman"/>
          <w:sz w:val="24"/>
          <w:szCs w:val="24"/>
        </w:rPr>
        <w:t>eterminowane m.in. rzetelnością przeprowadzonego postępowania administracyjnego</w:t>
      </w:r>
      <w:r w:rsidR="00F11A2F" w:rsidRPr="0061705E">
        <w:rPr>
          <w:rFonts w:ascii="Times New Roman" w:hAnsi="Times New Roman" w:cs="Times New Roman"/>
          <w:sz w:val="24"/>
          <w:szCs w:val="24"/>
        </w:rPr>
        <w:t xml:space="preserve"> i przestrzeganiem przyjętych w toku tego postępowania standardów, to właśnie ten obszar objęty został interwencją ustawodawcy.</w:t>
      </w:r>
      <w:r w:rsidR="009901CE" w:rsidRPr="0061705E">
        <w:rPr>
          <w:rFonts w:ascii="Times New Roman" w:hAnsi="Times New Roman" w:cs="Times New Roman"/>
          <w:sz w:val="24"/>
          <w:szCs w:val="24"/>
        </w:rPr>
        <w:t xml:space="preserve"> Należy bowiem uwzględnić, że sąd będzie mógł przeprowadzić w toku postępowania odwoławczego kontrolę merytoryczną zaskarżonej decyzji</w:t>
      </w:r>
      <w:r w:rsidR="002609F0" w:rsidRPr="0061705E">
        <w:rPr>
          <w:rFonts w:ascii="Times New Roman" w:hAnsi="Times New Roman" w:cs="Times New Roman"/>
          <w:sz w:val="24"/>
          <w:szCs w:val="24"/>
        </w:rPr>
        <w:t>,</w:t>
      </w:r>
      <w:r w:rsidR="009901CE" w:rsidRPr="0061705E">
        <w:rPr>
          <w:rFonts w:ascii="Times New Roman" w:hAnsi="Times New Roman" w:cs="Times New Roman"/>
          <w:sz w:val="24"/>
          <w:szCs w:val="24"/>
        </w:rPr>
        <w:t xml:space="preserve"> o ile nie zaistnieją przesłanki do jej wyeliminowania z obrotu prawnego ze względu na jej istotne wady o charakterze formalnym, jak również</w:t>
      </w:r>
      <w:r w:rsidR="00FA70E4" w:rsidRPr="0061705E">
        <w:rPr>
          <w:rFonts w:ascii="Times New Roman" w:hAnsi="Times New Roman" w:cs="Times New Roman"/>
          <w:sz w:val="24"/>
          <w:szCs w:val="24"/>
        </w:rPr>
        <w:t xml:space="preserve">, że </w:t>
      </w:r>
      <w:r w:rsidR="009901CE" w:rsidRPr="0061705E">
        <w:rPr>
          <w:rFonts w:ascii="Times New Roman" w:hAnsi="Times New Roman" w:cs="Times New Roman"/>
          <w:sz w:val="24"/>
          <w:szCs w:val="24"/>
        </w:rPr>
        <w:t xml:space="preserve">od jakości decyzji organu rentowego, tj. spełniania przez nią odpowiednich standardów, uzależniona jest możliwość </w:t>
      </w:r>
      <w:r w:rsidR="000C4A00" w:rsidRPr="0061705E">
        <w:rPr>
          <w:rFonts w:ascii="Times New Roman" w:hAnsi="Times New Roman" w:cs="Times New Roman"/>
          <w:sz w:val="24"/>
          <w:szCs w:val="24"/>
        </w:rPr>
        <w:t>skrócenia</w:t>
      </w:r>
      <w:r w:rsidR="00F11A2F" w:rsidRPr="0061705E">
        <w:rPr>
          <w:rFonts w:ascii="Times New Roman" w:hAnsi="Times New Roman" w:cs="Times New Roman"/>
          <w:sz w:val="24"/>
          <w:szCs w:val="24"/>
        </w:rPr>
        <w:t xml:space="preserve"> prowadzonego </w:t>
      </w:r>
      <w:r w:rsidR="00F11A2F" w:rsidRPr="0061705E">
        <w:rPr>
          <w:rFonts w:ascii="Times New Roman" w:hAnsi="Times New Roman" w:cs="Times New Roman"/>
          <w:sz w:val="24"/>
          <w:szCs w:val="24"/>
        </w:rPr>
        <w:lastRenderedPageBreak/>
        <w:t>przez sąd postępowania w sprawie, wymaganego do rozstrzygnięcia zasadności odwołania, do niezbędnego minimum.</w:t>
      </w:r>
    </w:p>
    <w:p w14:paraId="18A58B65" w14:textId="1A618B7B" w:rsidR="004E6414" w:rsidRPr="0061705E" w:rsidRDefault="004E6414" w:rsidP="004E641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W ocenie projektodawcy opisane powyżej rezultaty proponowanych zmian nie podważają istoty obowiązującego w odniesieniu do rozpoznawania spraw z zakresu ubezpieczeń społecznych reformatoryjnego modelu sprawowanej przez sądy kontroli nad orzeczeniami organów rentowych. Nadal głównym jej celem pozostaje bowiem merytoryczne rozpoznanie sprawy, a wprowadzane zmianą modyfikacje mają na celu jedynie dostosowanie tego modelu do jego pierwotnego celu, którym jest przyspieszenie rozpoznania sprawy. Co istotne projektowane rozwiązanie, wyrażające się w zwiększeniu swobody sądów w odniesieniu do wydawania rozstrzygnięć kasatoryjnych w sprawach z zakresu ubezpieczeń społecznych, wpisuje się w funkcjonujący na gruncie procedury cywilnej podstawowy model sprawowania sądowej kontroli decyzji przez sądy powszechne. Rozstrzygnięcia kasatoryjne są bowiem jedną ze standardowych form zakończenia postępowania w sprawach z zakresu ochrony konkurencji i konsumentów oraz w tzw. sprawach regulacyjnych (por.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479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[31a]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3 k.p.c. w sprawach z zakresu ochrony konkurencji i konsumentów,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479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[53]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2 k.p.c. w sprawach z zakresu regulacji energetyki,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479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[64]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2 k.p.c. w sprawach z zakresu regulacji komunikacji elektronicznej i poczty,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479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[75]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2 k.p.c. w sprawach z zakresu regulacji transportu kolejowego,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479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[86]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§ 2 k.p.c. w sprawach z zakresu regulacji rynku wodno-kanalizacyjnego).</w:t>
      </w:r>
    </w:p>
    <w:p w14:paraId="38AAECAA" w14:textId="58E8F78D" w:rsidR="004E6414" w:rsidRPr="0061705E" w:rsidRDefault="004E6414" w:rsidP="004E641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Przekonanie projektodawcy o słuszności przyjętego kierunku zmian uzasadniają również obserwowane na przestrzeni lat zmiany w obrębie struktury składanych odwołań od decyzji organów rentowych pod względem ich liczby i rodzaju. O ile przyjęty w sprawach z zakresu ubezpieczeń społecznych reformatoryjny model kontroli sądowej pierwotnie znajdował uzasadnienie w przeważającym odsetku spraw odwoławczych z zakresu świadczeń długoterminowych, determinujących możliwość zapewnienia ubezpieczonym niezbędnych środków do życia, o tyle zauważalny wzrost liczby spraw odwoławczych związanych z obowiązkiem podlegania ubezpieczeniom społecznym oraz opłacaniem składek uzasadnia potrzebę ewaluacji i dostosowywania rozwiązań procedury cywilnej do tych zmian. Uwzględniając zatem, że z danych przedstawionych przez Zakład Ubezpieczeń Społecznych na temat odwołań złożonych w 2024 r. wynika, że proporcja zarejestrowanych odwołań z ww. obszarów kształtuje się na podobnym poziomie (tj. 28</w:t>
      </w:r>
      <w:r w:rsidR="00DB08FA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228 odwołań dotyczących emerytur i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26</w:t>
      </w:r>
      <w:r w:rsidR="00C543C2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884 dotyczących ubezpieczeń społecznych i realizacji dochodów), należy uznać, że proponowane zmiany znajdują uzasadnienie zarówno od strony faktycznej, jak i prawnej.</w:t>
      </w:r>
    </w:p>
    <w:p w14:paraId="62FB86EC" w14:textId="1B334238" w:rsidR="005B3925" w:rsidRPr="0061705E" w:rsidRDefault="002A72DD" w:rsidP="00B606C4">
      <w:pPr>
        <w:pStyle w:val="Akapitzlist"/>
        <w:numPr>
          <w:ilvl w:val="0"/>
          <w:numId w:val="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6170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Szczegółowe </w:t>
      </w:r>
      <w:r w:rsidR="002255FA" w:rsidRPr="0061705E">
        <w:rPr>
          <w:rFonts w:ascii="Times New Roman" w:hAnsi="Times New Roman" w:cs="Times New Roman"/>
          <w:b/>
          <w:bCs/>
          <w:sz w:val="24"/>
          <w:szCs w:val="24"/>
        </w:rPr>
        <w:t>zmian</w:t>
      </w:r>
      <w:r w:rsidR="00752F6E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y </w:t>
      </w:r>
      <w:r w:rsidR="002255FA" w:rsidRPr="0061705E">
        <w:rPr>
          <w:rFonts w:ascii="Times New Roman" w:hAnsi="Times New Roman" w:cs="Times New Roman"/>
          <w:b/>
          <w:bCs/>
          <w:sz w:val="24"/>
          <w:szCs w:val="24"/>
        </w:rPr>
        <w:t>zawart</w:t>
      </w:r>
      <w:r w:rsidR="00752F6E" w:rsidRPr="0061705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255FA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w projekcie ustawy</w:t>
      </w:r>
    </w:p>
    <w:p w14:paraId="6674020B" w14:textId="1E9D8ABF" w:rsidR="002255FA" w:rsidRPr="0061705E" w:rsidRDefault="002255FA" w:rsidP="00F241B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ind w:left="357"/>
        <w:contextualSpacing w:val="0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Zmiana </w:t>
      </w:r>
      <w:bookmarkStart w:id="8" w:name="_Hlk220054323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brzmienia </w:t>
      </w:r>
      <w:bookmarkStart w:id="9" w:name="_Hlk220056738"/>
      <w:bookmarkStart w:id="10" w:name="_Hlk221023957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bookmarkStart w:id="11" w:name="_Hlk220080953"/>
      <w:r w:rsidR="00591803" w:rsidRPr="0061705E">
        <w:rPr>
          <w:rFonts w:ascii="Times New Roman" w:hAnsi="Times New Roman" w:cs="Times New Roman"/>
          <w:b/>
          <w:bCs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[14]</w:t>
      </w:r>
      <w:r w:rsidR="00591803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41B3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591803" w:rsidRPr="006170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[1] </w:t>
      </w:r>
      <w:r w:rsidR="00F241B3" w:rsidRPr="0061705E">
        <w:rPr>
          <w:rFonts w:ascii="Times New Roman" w:hAnsi="Times New Roman" w:cs="Times New Roman"/>
          <w:b/>
          <w:bCs/>
          <w:sz w:val="24"/>
          <w:szCs w:val="24"/>
        </w:rPr>
        <w:t>k.p.c.</w:t>
      </w:r>
      <w:bookmarkEnd w:id="9"/>
      <w:r w:rsidR="00F241B3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8"/>
      <w:bookmarkEnd w:id="10"/>
      <w:r w:rsidR="00F42019" w:rsidRPr="0061705E">
        <w:rPr>
          <w:rFonts w:ascii="Times New Roman" w:hAnsi="Times New Roman" w:cs="Times New Roman"/>
          <w:b/>
          <w:bCs/>
          <w:sz w:val="24"/>
          <w:szCs w:val="24"/>
        </w:rPr>
        <w:t>(</w:t>
      </w:r>
      <w:bookmarkEnd w:id="11"/>
      <w:r w:rsidR="00F42019" w:rsidRPr="0061705E">
        <w:rPr>
          <w:rFonts w:ascii="Times New Roman" w:hAnsi="Times New Roman" w:cs="Times New Roman"/>
          <w:b/>
          <w:bCs/>
          <w:sz w:val="24"/>
          <w:szCs w:val="24"/>
        </w:rPr>
        <w:t>art. 1 pkt 1 projektowanej ustawy)</w:t>
      </w:r>
    </w:p>
    <w:p w14:paraId="405CCD4F" w14:textId="1A8377BE" w:rsidR="00F241B3" w:rsidRPr="0061705E" w:rsidRDefault="00302232" w:rsidP="00AD75A6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Zgodnie z proponowanym nowym brzmieniem 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591803" w:rsidRPr="0061705E">
        <w:rPr>
          <w:rFonts w:ascii="Times New Roman" w:hAnsi="Times New Roman" w:cs="Times New Roman"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Pr="0061705E">
        <w:rPr>
          <w:rFonts w:ascii="Times New Roman" w:hAnsi="Times New Roman" w:cs="Times New Roman"/>
          <w:sz w:val="24"/>
          <w:szCs w:val="24"/>
        </w:rPr>
        <w:t>k.p.c.</w:t>
      </w:r>
      <w:r w:rsidRPr="00E06C34">
        <w:rPr>
          <w:rFonts w:ascii="Times New Roman" w:hAnsi="Times New Roman" w:cs="Times New Roman"/>
          <w:sz w:val="24"/>
          <w:szCs w:val="24"/>
        </w:rPr>
        <w:t xml:space="preserve"> </w:t>
      </w:r>
      <w:r w:rsidR="00A0239B" w:rsidRPr="0061705E">
        <w:rPr>
          <w:rFonts w:ascii="Times New Roman" w:hAnsi="Times New Roman" w:cs="Times New Roman"/>
          <w:sz w:val="24"/>
          <w:szCs w:val="24"/>
        </w:rPr>
        <w:t xml:space="preserve">w przypadku stwierdzenia przez sąd, że </w:t>
      </w:r>
      <w:r w:rsidR="005E257A" w:rsidRPr="0061705E">
        <w:rPr>
          <w:rFonts w:ascii="Times New Roman" w:hAnsi="Times New Roman" w:cs="Times New Roman"/>
          <w:sz w:val="24"/>
          <w:szCs w:val="24"/>
        </w:rPr>
        <w:t xml:space="preserve">zaskarżona </w:t>
      </w:r>
      <w:r w:rsidR="00A0239B" w:rsidRPr="0061705E">
        <w:rPr>
          <w:rFonts w:ascii="Times New Roman" w:hAnsi="Times New Roman" w:cs="Times New Roman"/>
          <w:sz w:val="24"/>
          <w:szCs w:val="24"/>
        </w:rPr>
        <w:t>decyzja organu rentowego, inna niż rozstrzygająca o prawie do świadczenia po raz pierwszy, została wydana z rażącym naruszeniem przepisów o postępowaniu przed organem rentowym</w:t>
      </w:r>
      <w:r w:rsidR="00DA2A5A" w:rsidRPr="0061705E">
        <w:rPr>
          <w:rFonts w:ascii="Times New Roman" w:hAnsi="Times New Roman" w:cs="Times New Roman"/>
          <w:sz w:val="24"/>
          <w:szCs w:val="24"/>
        </w:rPr>
        <w:t>,</w:t>
      </w:r>
      <w:r w:rsidR="00A0239B" w:rsidRPr="0061705E">
        <w:rPr>
          <w:rFonts w:ascii="Times New Roman" w:hAnsi="Times New Roman" w:cs="Times New Roman"/>
          <w:sz w:val="24"/>
          <w:szCs w:val="24"/>
        </w:rPr>
        <w:t xml:space="preserve"> sąd </w:t>
      </w:r>
      <w:r w:rsidRPr="0061705E">
        <w:rPr>
          <w:rFonts w:ascii="Times New Roman" w:hAnsi="Times New Roman" w:cs="Times New Roman"/>
          <w:sz w:val="24"/>
          <w:szCs w:val="24"/>
        </w:rPr>
        <w:t xml:space="preserve">będzie uprawniony do uchylenia </w:t>
      </w:r>
      <w:r w:rsidR="00AD75A6" w:rsidRPr="0061705E">
        <w:rPr>
          <w:rFonts w:ascii="Times New Roman" w:hAnsi="Times New Roman" w:cs="Times New Roman"/>
          <w:sz w:val="24"/>
          <w:szCs w:val="24"/>
        </w:rPr>
        <w:t>tej decyzji i</w:t>
      </w:r>
      <w:bookmarkStart w:id="12" w:name="_Hlk220055269"/>
      <w:r w:rsidR="00C543C2">
        <w:rPr>
          <w:rFonts w:ascii="Times New Roman" w:hAnsi="Times New Roman" w:cs="Times New Roman"/>
          <w:sz w:val="24"/>
          <w:szCs w:val="24"/>
        </w:rPr>
        <w:t> </w:t>
      </w:r>
      <w:r w:rsidR="00F241B3" w:rsidRPr="0061705E">
        <w:rPr>
          <w:rFonts w:ascii="Times New Roman" w:hAnsi="Times New Roman" w:cs="Times New Roman"/>
          <w:sz w:val="24"/>
          <w:szCs w:val="24"/>
        </w:rPr>
        <w:t>przekaza</w:t>
      </w:r>
      <w:r w:rsidRPr="0061705E">
        <w:rPr>
          <w:rFonts w:ascii="Times New Roman" w:hAnsi="Times New Roman" w:cs="Times New Roman"/>
          <w:sz w:val="24"/>
          <w:szCs w:val="24"/>
        </w:rPr>
        <w:t>nia</w:t>
      </w:r>
      <w:r w:rsidR="00F241B3" w:rsidRPr="0061705E">
        <w:rPr>
          <w:rFonts w:ascii="Times New Roman" w:hAnsi="Times New Roman" w:cs="Times New Roman"/>
          <w:sz w:val="24"/>
          <w:szCs w:val="24"/>
        </w:rPr>
        <w:t xml:space="preserve"> spraw</w:t>
      </w:r>
      <w:r w:rsidRPr="0061705E">
        <w:rPr>
          <w:rFonts w:ascii="Times New Roman" w:hAnsi="Times New Roman" w:cs="Times New Roman"/>
          <w:sz w:val="24"/>
          <w:szCs w:val="24"/>
        </w:rPr>
        <w:t>y</w:t>
      </w:r>
      <w:r w:rsidR="00F241B3" w:rsidRPr="0061705E">
        <w:rPr>
          <w:rFonts w:ascii="Times New Roman" w:hAnsi="Times New Roman" w:cs="Times New Roman"/>
          <w:sz w:val="24"/>
          <w:szCs w:val="24"/>
        </w:rPr>
        <w:t xml:space="preserve"> do ponownego rozpoznania temu organowi</w:t>
      </w:r>
      <w:bookmarkEnd w:id="12"/>
      <w:r w:rsidRPr="006170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467135" w14:textId="6A8A001F" w:rsidR="006C4598" w:rsidRPr="0061705E" w:rsidRDefault="000915CE" w:rsidP="004772A9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Projektowane rozwiązanie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umożliwi sądowi </w:t>
      </w:r>
      <w:r w:rsidRPr="0061705E">
        <w:rPr>
          <w:rFonts w:ascii="Times New Roman" w:hAnsi="Times New Roman" w:cs="Times New Roman"/>
          <w:sz w:val="24"/>
          <w:szCs w:val="24"/>
        </w:rPr>
        <w:t xml:space="preserve">pierwszej instancji 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właściwe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reagowanie na 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jaskrawe i istotne uchybienia organu rentowego, które z racji swojego charakteru wpływają na tok postępowania i mogą być kwalifikowane jako naruszające standardy postępowania wynikające z k.p.a., i to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– odmiennie niż dotychczas – 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w odniesieniu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do niemalże każdego rodzaju decyzji wydawanych przez organ rentowy. </w:t>
      </w:r>
      <w:r w:rsidR="00626288" w:rsidRPr="0061705E">
        <w:rPr>
          <w:rFonts w:ascii="Times New Roman" w:hAnsi="Times New Roman" w:cs="Times New Roman"/>
          <w:sz w:val="24"/>
          <w:szCs w:val="24"/>
        </w:rPr>
        <w:t xml:space="preserve">Przedmiotowy przepis </w:t>
      </w:r>
      <w:r w:rsidR="007C6F6F" w:rsidRPr="0061705E">
        <w:rPr>
          <w:rFonts w:ascii="Times New Roman" w:hAnsi="Times New Roman" w:cs="Times New Roman"/>
          <w:sz w:val="24"/>
          <w:szCs w:val="24"/>
        </w:rPr>
        <w:t xml:space="preserve">stworzy zatem płaszczyznę do eliminowania w odniesieniu do różnych rodzajowo decyzji </w:t>
      </w:r>
      <w:r w:rsidR="00AD75A6" w:rsidRPr="0061705E">
        <w:rPr>
          <w:rFonts w:ascii="Times New Roman" w:hAnsi="Times New Roman" w:cs="Times New Roman"/>
          <w:sz w:val="24"/>
          <w:szCs w:val="24"/>
        </w:rPr>
        <w:t>wszelki</w:t>
      </w:r>
      <w:r w:rsidR="007C6F6F" w:rsidRPr="0061705E">
        <w:rPr>
          <w:rFonts w:ascii="Times New Roman" w:hAnsi="Times New Roman" w:cs="Times New Roman"/>
          <w:sz w:val="24"/>
          <w:szCs w:val="24"/>
        </w:rPr>
        <w:t>ch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 kardynal</w:t>
      </w:r>
      <w:r w:rsidR="00F02ADC" w:rsidRPr="0061705E">
        <w:rPr>
          <w:rFonts w:ascii="Times New Roman" w:hAnsi="Times New Roman" w:cs="Times New Roman"/>
          <w:sz w:val="24"/>
          <w:szCs w:val="24"/>
        </w:rPr>
        <w:t>n</w:t>
      </w:r>
      <w:r w:rsidR="007C6F6F" w:rsidRPr="0061705E">
        <w:rPr>
          <w:rFonts w:ascii="Times New Roman" w:hAnsi="Times New Roman" w:cs="Times New Roman"/>
          <w:sz w:val="24"/>
          <w:szCs w:val="24"/>
        </w:rPr>
        <w:t>ych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 uchybie</w:t>
      </w:r>
      <w:r w:rsidR="007C6F6F" w:rsidRPr="0061705E">
        <w:rPr>
          <w:rFonts w:ascii="Times New Roman" w:hAnsi="Times New Roman" w:cs="Times New Roman"/>
          <w:sz w:val="24"/>
          <w:szCs w:val="24"/>
        </w:rPr>
        <w:t>ń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 dotycząc</w:t>
      </w:r>
      <w:r w:rsidR="007C6F6F" w:rsidRPr="0061705E">
        <w:rPr>
          <w:rFonts w:ascii="Times New Roman" w:hAnsi="Times New Roman" w:cs="Times New Roman"/>
          <w:sz w:val="24"/>
          <w:szCs w:val="24"/>
        </w:rPr>
        <w:t>ych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 postępowania przed organem rentowym, w tym wykraczając</w:t>
      </w:r>
      <w:r w:rsidR="007C6F6F" w:rsidRPr="0061705E">
        <w:rPr>
          <w:rFonts w:ascii="Times New Roman" w:hAnsi="Times New Roman" w:cs="Times New Roman"/>
          <w:sz w:val="24"/>
          <w:szCs w:val="24"/>
        </w:rPr>
        <w:t>ych</w:t>
      </w:r>
      <w:r w:rsidR="00AD75A6" w:rsidRPr="0061705E">
        <w:rPr>
          <w:rFonts w:ascii="Times New Roman" w:hAnsi="Times New Roman" w:cs="Times New Roman"/>
          <w:sz w:val="24"/>
          <w:szCs w:val="24"/>
        </w:rPr>
        <w:t xml:space="preserve"> poza pozorność tego postępowania. </w:t>
      </w:r>
      <w:r w:rsidR="005468F7" w:rsidRPr="0061705E">
        <w:rPr>
          <w:rFonts w:ascii="Times New Roman" w:hAnsi="Times New Roman" w:cs="Times New Roman"/>
          <w:sz w:val="24"/>
          <w:szCs w:val="24"/>
        </w:rPr>
        <w:t xml:space="preserve">Z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zakresu merytorycznego </w:t>
      </w:r>
      <w:bookmarkStart w:id="13" w:name="_Hlk220059864"/>
      <w:r w:rsidR="00B468F5" w:rsidRPr="0061705E">
        <w:rPr>
          <w:rFonts w:ascii="Times New Roman" w:hAnsi="Times New Roman" w:cs="Times New Roman"/>
          <w:sz w:val="24"/>
          <w:szCs w:val="24"/>
        </w:rPr>
        <w:t>nowego art.</w:t>
      </w:r>
      <w:r w:rsidR="00381F1E" w:rsidRPr="0061705E">
        <w:rPr>
          <w:rFonts w:ascii="Times New Roman" w:hAnsi="Times New Roman" w:cs="Times New Roman"/>
          <w:sz w:val="24"/>
          <w:szCs w:val="24"/>
        </w:rPr>
        <w:t> </w:t>
      </w:r>
      <w:r w:rsidR="00591803" w:rsidRPr="0061705E">
        <w:rPr>
          <w:rFonts w:ascii="Times New Roman" w:hAnsi="Times New Roman" w:cs="Times New Roman"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B468F5"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591803" w:rsidRPr="0061705E">
        <w:rPr>
          <w:rFonts w:ascii="Times New Roman" w:hAnsi="Times New Roman" w:cs="Times New Roman"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B468F5" w:rsidRPr="0061705E">
        <w:rPr>
          <w:rFonts w:ascii="Times New Roman" w:hAnsi="Times New Roman" w:cs="Times New Roman"/>
          <w:sz w:val="24"/>
          <w:szCs w:val="24"/>
        </w:rPr>
        <w:t>k.p.c</w:t>
      </w:r>
      <w:bookmarkEnd w:id="13"/>
      <w:r w:rsidR="00EF4A9E" w:rsidRPr="0061705E">
        <w:rPr>
          <w:rFonts w:ascii="Times New Roman" w:hAnsi="Times New Roman" w:cs="Times New Roman"/>
          <w:sz w:val="24"/>
          <w:szCs w:val="24"/>
        </w:rPr>
        <w:t>.</w:t>
      </w:r>
      <w:r w:rsidR="00F02ADC" w:rsidRPr="0061705E">
        <w:rPr>
          <w:rFonts w:ascii="Times New Roman" w:hAnsi="Times New Roman" w:cs="Times New Roman"/>
          <w:sz w:val="24"/>
          <w:szCs w:val="24"/>
        </w:rPr>
        <w:t>, ze względów socjalnych,</w:t>
      </w:r>
      <w:r w:rsidR="00EF4A9E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5468F7" w:rsidRPr="0061705E">
        <w:rPr>
          <w:rFonts w:ascii="Times New Roman" w:hAnsi="Times New Roman" w:cs="Times New Roman"/>
          <w:sz w:val="24"/>
          <w:szCs w:val="24"/>
        </w:rPr>
        <w:t xml:space="preserve">wyłączone zostały jedynie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decyzje </w:t>
      </w:r>
      <w:r w:rsidR="00B468F5" w:rsidRPr="0061705E">
        <w:rPr>
          <w:rFonts w:ascii="Times New Roman" w:hAnsi="Times New Roman" w:cs="Times New Roman"/>
          <w:sz w:val="24"/>
          <w:szCs w:val="24"/>
        </w:rPr>
        <w:t>„</w:t>
      </w:r>
      <w:r w:rsidR="00B23CBE" w:rsidRPr="0061705E">
        <w:rPr>
          <w:rFonts w:ascii="Times New Roman" w:hAnsi="Times New Roman" w:cs="Times New Roman"/>
          <w:sz w:val="24"/>
          <w:szCs w:val="24"/>
        </w:rPr>
        <w:t xml:space="preserve">rozstrzygające o prawie </w:t>
      </w:r>
      <w:r w:rsidR="00551CF9" w:rsidRPr="0061705E">
        <w:rPr>
          <w:rFonts w:ascii="Times New Roman" w:hAnsi="Times New Roman" w:cs="Times New Roman"/>
          <w:sz w:val="24"/>
          <w:szCs w:val="24"/>
        </w:rPr>
        <w:t>d</w:t>
      </w:r>
      <w:r w:rsidR="004772A9" w:rsidRPr="0061705E">
        <w:rPr>
          <w:rFonts w:ascii="Times New Roman" w:hAnsi="Times New Roman" w:cs="Times New Roman"/>
          <w:sz w:val="24"/>
          <w:szCs w:val="24"/>
        </w:rPr>
        <w:t>o świadczenia</w:t>
      </w:r>
      <w:r w:rsidR="001D4C6B" w:rsidRPr="0061705E">
        <w:rPr>
          <w:rFonts w:ascii="Times New Roman" w:hAnsi="Times New Roman" w:cs="Times New Roman"/>
          <w:sz w:val="24"/>
          <w:szCs w:val="24"/>
        </w:rPr>
        <w:t xml:space="preserve"> po raz pierwszy</w:t>
      </w:r>
      <w:r w:rsidR="00B468F5" w:rsidRPr="0061705E">
        <w:rPr>
          <w:rFonts w:ascii="Times New Roman" w:hAnsi="Times New Roman" w:cs="Times New Roman"/>
          <w:sz w:val="24"/>
          <w:szCs w:val="24"/>
        </w:rPr>
        <w:t>”</w:t>
      </w:r>
      <w:r w:rsidR="005468F7" w:rsidRPr="0061705E">
        <w:rPr>
          <w:rFonts w:ascii="Times New Roman" w:hAnsi="Times New Roman" w:cs="Times New Roman"/>
          <w:sz w:val="24"/>
          <w:szCs w:val="24"/>
        </w:rPr>
        <w:t>, tj. takie</w:t>
      </w:r>
      <w:r w:rsidR="00B468F5" w:rsidRPr="0061705E">
        <w:rPr>
          <w:rFonts w:ascii="Times New Roman" w:hAnsi="Times New Roman" w:cs="Times New Roman"/>
          <w:sz w:val="24"/>
          <w:szCs w:val="24"/>
        </w:rPr>
        <w:t>, któr</w:t>
      </w:r>
      <w:r w:rsidR="005468F7" w:rsidRPr="0061705E">
        <w:rPr>
          <w:rFonts w:ascii="Times New Roman" w:hAnsi="Times New Roman" w:cs="Times New Roman"/>
          <w:sz w:val="24"/>
          <w:szCs w:val="24"/>
        </w:rPr>
        <w:t>e przesądzają o prawie do świadczenia (krótkoterminowego lub długoterminowego)</w:t>
      </w:r>
      <w:r w:rsidR="00B468F5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5468F7" w:rsidRPr="0061705E">
        <w:rPr>
          <w:rFonts w:ascii="Times New Roman" w:hAnsi="Times New Roman" w:cs="Times New Roman"/>
          <w:sz w:val="24"/>
          <w:szCs w:val="24"/>
        </w:rPr>
        <w:t>po raz pierwszy.</w:t>
      </w:r>
      <w:r w:rsidR="005E257A" w:rsidRPr="0061705E">
        <w:rPr>
          <w:rFonts w:ascii="Times New Roman" w:hAnsi="Times New Roman" w:cs="Times New Roman"/>
          <w:sz w:val="24"/>
          <w:szCs w:val="24"/>
        </w:rPr>
        <w:t xml:space="preserve"> Do katalogu tych decyzji przykładowo będą się zaliczać decyzje</w:t>
      </w:r>
      <w:r w:rsidR="00B71CA2" w:rsidRPr="0061705E">
        <w:rPr>
          <w:rFonts w:ascii="Times New Roman" w:hAnsi="Times New Roman" w:cs="Times New Roman"/>
          <w:sz w:val="24"/>
          <w:szCs w:val="24"/>
        </w:rPr>
        <w:t xml:space="preserve"> o</w:t>
      </w:r>
      <w:r w:rsidR="005E257A" w:rsidRPr="0061705E">
        <w:rPr>
          <w:rFonts w:ascii="Times New Roman" w:hAnsi="Times New Roman" w:cs="Times New Roman"/>
          <w:sz w:val="24"/>
          <w:szCs w:val="24"/>
        </w:rPr>
        <w:t xml:space="preserve">: przyznaniu prawa do emerytury, odmowie prawa do emerytury, przyznaniu prawa do renty, odmowie prawa do renty, odmowie prawa do zasiłku chorobowego, odmowie prawa do świadczenia rehabilitacyjnego. </w:t>
      </w:r>
      <w:r w:rsidR="005468F7" w:rsidRPr="0061705E">
        <w:rPr>
          <w:rFonts w:ascii="Times New Roman" w:hAnsi="Times New Roman" w:cs="Times New Roman"/>
          <w:sz w:val="24"/>
          <w:szCs w:val="24"/>
        </w:rPr>
        <w:t xml:space="preserve">Oznacza to, że w odniesieniu do tego rodzaju decyzji sąd będzie zobowiązany </w:t>
      </w:r>
      <w:r w:rsidR="00683707" w:rsidRPr="0061705E">
        <w:rPr>
          <w:rFonts w:ascii="Times New Roman" w:hAnsi="Times New Roman" w:cs="Times New Roman"/>
          <w:sz w:val="24"/>
          <w:szCs w:val="24"/>
        </w:rPr>
        <w:t>do merytorycznego rozstrzygnięcia sprawy (co do istoty</w:t>
      </w:r>
      <w:r w:rsidR="0040536D" w:rsidRPr="0061705E">
        <w:rPr>
          <w:rFonts w:ascii="Times New Roman" w:hAnsi="Times New Roman" w:cs="Times New Roman"/>
          <w:sz w:val="24"/>
          <w:szCs w:val="24"/>
        </w:rPr>
        <w:t xml:space="preserve"> sprawy</w:t>
      </w:r>
      <w:r w:rsidR="00683707" w:rsidRPr="0061705E">
        <w:rPr>
          <w:rFonts w:ascii="Times New Roman" w:hAnsi="Times New Roman" w:cs="Times New Roman"/>
          <w:sz w:val="24"/>
          <w:szCs w:val="24"/>
        </w:rPr>
        <w:t>) i – w razie uznania zasadności odwołania – do wydania orzeczenia o charakterze reformatoryjnym (zmieniającym).</w:t>
      </w:r>
      <w:r w:rsidR="005612D2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004EBD" w:rsidRPr="0061705E">
        <w:rPr>
          <w:rFonts w:ascii="Times New Roman" w:hAnsi="Times New Roman" w:cs="Times New Roman"/>
          <w:sz w:val="24"/>
          <w:szCs w:val="24"/>
        </w:rPr>
        <w:t xml:space="preserve">U podłoża takiego rozwiązania znalazło się dążenie ustawodawcy do zapewnienia odwołującemu się jak najszybszego ustabilizowania jego sytuacji prawnej przez prawomocne rozstrzygnięcie przedmiotu sprawy, która niejednokrotnie determinuje pozyskanie </w:t>
      </w:r>
      <w:r w:rsidR="006C4598" w:rsidRPr="0061705E">
        <w:rPr>
          <w:rFonts w:ascii="Times New Roman" w:hAnsi="Times New Roman" w:cs="Times New Roman"/>
          <w:sz w:val="24"/>
          <w:szCs w:val="24"/>
        </w:rPr>
        <w:t xml:space="preserve">przez tę osobę </w:t>
      </w:r>
      <w:r w:rsidR="00004EBD" w:rsidRPr="0061705E">
        <w:rPr>
          <w:rFonts w:ascii="Times New Roman" w:hAnsi="Times New Roman" w:cs="Times New Roman"/>
          <w:sz w:val="24"/>
          <w:szCs w:val="24"/>
        </w:rPr>
        <w:t xml:space="preserve">niezbędnych środków do życia. </w:t>
      </w:r>
      <w:r w:rsidR="003B1591" w:rsidRPr="0061705E">
        <w:rPr>
          <w:rFonts w:ascii="Times New Roman" w:hAnsi="Times New Roman" w:cs="Times New Roman"/>
          <w:sz w:val="24"/>
          <w:szCs w:val="24"/>
        </w:rPr>
        <w:t xml:space="preserve">Potrzeba nadania prymatu szybkości postępowania 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odwoławczego w stosunku do tej </w:t>
      </w:r>
      <w:r w:rsidR="003B1591" w:rsidRPr="0061705E">
        <w:rPr>
          <w:rFonts w:ascii="Times New Roman" w:hAnsi="Times New Roman" w:cs="Times New Roman"/>
          <w:sz w:val="24"/>
          <w:szCs w:val="24"/>
        </w:rPr>
        <w:t xml:space="preserve">kategorii decyzji </w:t>
      </w:r>
      <w:r w:rsidR="00291BE6" w:rsidRPr="0061705E">
        <w:rPr>
          <w:rFonts w:ascii="Times New Roman" w:hAnsi="Times New Roman" w:cs="Times New Roman"/>
          <w:sz w:val="24"/>
          <w:szCs w:val="24"/>
        </w:rPr>
        <w:t>przesądził</w:t>
      </w:r>
      <w:r w:rsidR="00F02ADC" w:rsidRPr="0061705E">
        <w:rPr>
          <w:rFonts w:ascii="Times New Roman" w:hAnsi="Times New Roman" w:cs="Times New Roman"/>
          <w:sz w:val="24"/>
          <w:szCs w:val="24"/>
        </w:rPr>
        <w:t>a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 o </w:t>
      </w:r>
      <w:r w:rsidR="00F02ADC" w:rsidRPr="0061705E">
        <w:rPr>
          <w:rFonts w:ascii="Times New Roman" w:hAnsi="Times New Roman" w:cs="Times New Roman"/>
          <w:sz w:val="24"/>
          <w:szCs w:val="24"/>
        </w:rPr>
        <w:t xml:space="preserve">ich 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wyodrębnieniu z kognicji sądu w ramach nowoprojektowanego brzmienia </w:t>
      </w:r>
      <w:bookmarkStart w:id="14" w:name="_Hlk220075527"/>
      <w:r w:rsidR="00291BE6" w:rsidRPr="0061705E">
        <w:rPr>
          <w:rFonts w:ascii="Times New Roman" w:hAnsi="Times New Roman" w:cs="Times New Roman"/>
          <w:sz w:val="24"/>
          <w:szCs w:val="24"/>
        </w:rPr>
        <w:t xml:space="preserve">art. </w:t>
      </w:r>
      <w:r w:rsidR="00591803" w:rsidRPr="0061705E">
        <w:rPr>
          <w:rFonts w:ascii="Times New Roman" w:hAnsi="Times New Roman" w:cs="Times New Roman"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591803" w:rsidRPr="0061705E">
        <w:rPr>
          <w:rFonts w:ascii="Times New Roman" w:hAnsi="Times New Roman" w:cs="Times New Roman"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291BE6" w:rsidRPr="0061705E">
        <w:rPr>
          <w:rFonts w:ascii="Times New Roman" w:hAnsi="Times New Roman" w:cs="Times New Roman"/>
          <w:sz w:val="24"/>
          <w:szCs w:val="24"/>
        </w:rPr>
        <w:t>k.p.c.</w:t>
      </w:r>
    </w:p>
    <w:bookmarkEnd w:id="14"/>
    <w:p w14:paraId="49DF9AB4" w14:textId="58D7B9FD" w:rsidR="00B468F5" w:rsidRPr="0061705E" w:rsidRDefault="00004EBD" w:rsidP="004772A9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Zakresem 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projektowanego </w:t>
      </w:r>
      <w:r w:rsidRPr="0061705E">
        <w:rPr>
          <w:rFonts w:ascii="Times New Roman" w:hAnsi="Times New Roman" w:cs="Times New Roman"/>
          <w:sz w:val="24"/>
          <w:szCs w:val="24"/>
        </w:rPr>
        <w:t>wyłączenia nie zostały objęte pozostałe decyzje organu rentowego</w:t>
      </w:r>
      <w:r w:rsidR="007D6D15" w:rsidRPr="0061705E">
        <w:rPr>
          <w:rFonts w:ascii="Times New Roman" w:hAnsi="Times New Roman" w:cs="Times New Roman"/>
          <w:sz w:val="24"/>
          <w:szCs w:val="24"/>
        </w:rPr>
        <w:t xml:space="preserve"> z obszaru świadczeń</w:t>
      </w:r>
      <w:r w:rsidRPr="0061705E">
        <w:rPr>
          <w:rFonts w:ascii="Times New Roman" w:hAnsi="Times New Roman" w:cs="Times New Roman"/>
          <w:sz w:val="24"/>
          <w:szCs w:val="24"/>
        </w:rPr>
        <w:t>, które dotyczą innych zagadnień niż pierwszorazowe przyznanie prawa do świadczenia, np. decyzje w przedmiocie ustalenia wysokości przyznanego świadczenia</w:t>
      </w:r>
      <w:r w:rsidR="006C4598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6C4598" w:rsidRPr="0061705E">
        <w:rPr>
          <w:rFonts w:ascii="Times New Roman" w:hAnsi="Times New Roman" w:cs="Times New Roman"/>
          <w:sz w:val="24"/>
          <w:szCs w:val="24"/>
        </w:rPr>
        <w:lastRenderedPageBreak/>
        <w:t xml:space="preserve">przeliczające </w:t>
      </w:r>
      <w:r w:rsidRPr="0061705E">
        <w:rPr>
          <w:rFonts w:ascii="Times New Roman" w:hAnsi="Times New Roman" w:cs="Times New Roman"/>
          <w:sz w:val="24"/>
          <w:szCs w:val="24"/>
        </w:rPr>
        <w:t>jego wysokoś</w:t>
      </w:r>
      <w:r w:rsidR="006C4598" w:rsidRPr="0061705E">
        <w:rPr>
          <w:rFonts w:ascii="Times New Roman" w:hAnsi="Times New Roman" w:cs="Times New Roman"/>
          <w:sz w:val="24"/>
          <w:szCs w:val="24"/>
        </w:rPr>
        <w:t>ć, wydane w trybie przewidzianym w art. 114 ustawy z dnia 17</w:t>
      </w:r>
      <w:r w:rsidR="007D349B" w:rsidRPr="0061705E">
        <w:rPr>
          <w:rFonts w:ascii="Times New Roman" w:hAnsi="Times New Roman" w:cs="Times New Roman"/>
          <w:sz w:val="24"/>
          <w:szCs w:val="24"/>
        </w:rPr>
        <w:t> </w:t>
      </w:r>
      <w:r w:rsidR="006C4598" w:rsidRPr="0061705E">
        <w:rPr>
          <w:rFonts w:ascii="Times New Roman" w:hAnsi="Times New Roman" w:cs="Times New Roman"/>
          <w:sz w:val="24"/>
          <w:szCs w:val="24"/>
        </w:rPr>
        <w:t xml:space="preserve">grudnia 1998 r. </w:t>
      </w:r>
      <w:r w:rsidR="007D6D15" w:rsidRPr="0061705E">
        <w:rPr>
          <w:rFonts w:ascii="Times New Roman" w:hAnsi="Times New Roman" w:cs="Times New Roman"/>
          <w:sz w:val="24"/>
          <w:szCs w:val="24"/>
        </w:rPr>
        <w:t xml:space="preserve">o emeryturach i rentach z Funduszu Ubezpieczeń Społecznych </w:t>
      </w:r>
      <w:r w:rsidR="006C4598" w:rsidRPr="0061705E">
        <w:rPr>
          <w:rFonts w:ascii="Times New Roman" w:hAnsi="Times New Roman" w:cs="Times New Roman"/>
          <w:sz w:val="24"/>
          <w:szCs w:val="24"/>
        </w:rPr>
        <w:t>(Dz. U. z 2025</w:t>
      </w:r>
      <w:r w:rsidR="007D349B" w:rsidRPr="0061705E">
        <w:rPr>
          <w:rFonts w:ascii="Times New Roman" w:hAnsi="Times New Roman" w:cs="Times New Roman"/>
          <w:sz w:val="24"/>
          <w:szCs w:val="24"/>
        </w:rPr>
        <w:t> </w:t>
      </w:r>
      <w:r w:rsidR="006C4598" w:rsidRPr="0061705E">
        <w:rPr>
          <w:rFonts w:ascii="Times New Roman" w:hAnsi="Times New Roman" w:cs="Times New Roman"/>
          <w:sz w:val="24"/>
          <w:szCs w:val="24"/>
        </w:rPr>
        <w:t xml:space="preserve">r. poz. 1749, z późn. zm.), orzekające o utracie prawa do zasiłku chorobowego. </w:t>
      </w:r>
      <w:r w:rsidRPr="0061705E">
        <w:rPr>
          <w:rFonts w:ascii="Times New Roman" w:hAnsi="Times New Roman" w:cs="Times New Roman"/>
          <w:sz w:val="24"/>
          <w:szCs w:val="24"/>
        </w:rPr>
        <w:t>W</w:t>
      </w:r>
      <w:r w:rsidR="007D349B" w:rsidRPr="0061705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 xml:space="preserve">odniesieniu do tych decyzji, przy założeniu spełnienia przesłanek wskazanych w </w:t>
      </w:r>
      <w:r w:rsidR="00EF4A9E" w:rsidRPr="0061705E">
        <w:rPr>
          <w:rFonts w:ascii="Times New Roman" w:hAnsi="Times New Roman" w:cs="Times New Roman"/>
          <w:sz w:val="24"/>
          <w:szCs w:val="24"/>
        </w:rPr>
        <w:t>nowym art.</w:t>
      </w:r>
      <w:r w:rsidR="00381F1E" w:rsidRPr="0061705E">
        <w:rPr>
          <w:rFonts w:ascii="Times New Roman" w:hAnsi="Times New Roman" w:cs="Times New Roman"/>
          <w:sz w:val="24"/>
          <w:szCs w:val="24"/>
        </w:rPr>
        <w:t> </w:t>
      </w:r>
      <w:r w:rsidR="00591803" w:rsidRPr="0061705E">
        <w:rPr>
          <w:rFonts w:ascii="Times New Roman" w:hAnsi="Times New Roman" w:cs="Times New Roman"/>
          <w:sz w:val="24"/>
          <w:szCs w:val="24"/>
        </w:rPr>
        <w:t>477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>[14</w:t>
      </w:r>
      <w:r w:rsidR="00785191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F4A9E"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591803" w:rsidRPr="0061705E">
        <w:rPr>
          <w:rFonts w:ascii="Times New Roman" w:hAnsi="Times New Roman" w:cs="Times New Roman"/>
          <w:sz w:val="24"/>
          <w:szCs w:val="24"/>
        </w:rPr>
        <w:t>2</w:t>
      </w:r>
      <w:r w:rsidR="00591803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EF4A9E" w:rsidRPr="0061705E">
        <w:rPr>
          <w:rFonts w:ascii="Times New Roman" w:hAnsi="Times New Roman" w:cs="Times New Roman"/>
          <w:sz w:val="24"/>
          <w:szCs w:val="24"/>
        </w:rPr>
        <w:t xml:space="preserve">k.p.c., będzie istniała </w:t>
      </w:r>
      <w:r w:rsidR="006C4598" w:rsidRPr="0061705E">
        <w:rPr>
          <w:rFonts w:ascii="Times New Roman" w:hAnsi="Times New Roman" w:cs="Times New Roman"/>
          <w:sz w:val="24"/>
          <w:szCs w:val="24"/>
        </w:rPr>
        <w:t xml:space="preserve">zatem </w:t>
      </w:r>
      <w:r w:rsidR="00EF4A9E" w:rsidRPr="0061705E">
        <w:rPr>
          <w:rFonts w:ascii="Times New Roman" w:hAnsi="Times New Roman" w:cs="Times New Roman"/>
          <w:sz w:val="24"/>
          <w:szCs w:val="24"/>
        </w:rPr>
        <w:t>możliwość wydania wyroku kasatoryjnego.</w:t>
      </w:r>
    </w:p>
    <w:p w14:paraId="63A2C3C8" w14:textId="1CFE4214" w:rsidR="00291BE6" w:rsidRPr="0061705E" w:rsidRDefault="00254E12" w:rsidP="00291BE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Projektowane rozwiązanie mogłoby potencjalnie znaleźć zastosowanie w sprawach z zakresu świadczeń krótkoterminowych</w:t>
      </w:r>
      <w:r w:rsidR="009D3744" w:rsidRPr="0061705E">
        <w:rPr>
          <w:rFonts w:ascii="Times New Roman" w:hAnsi="Times New Roman" w:cs="Times New Roman"/>
          <w:sz w:val="24"/>
          <w:szCs w:val="24"/>
        </w:rPr>
        <w:t xml:space="preserve"> – </w:t>
      </w:r>
      <w:r w:rsidRPr="0061705E">
        <w:rPr>
          <w:rFonts w:ascii="Times New Roman" w:hAnsi="Times New Roman" w:cs="Times New Roman"/>
          <w:sz w:val="24"/>
          <w:szCs w:val="24"/>
        </w:rPr>
        <w:t>gdzie s</w:t>
      </w:r>
      <w:r w:rsidR="00291BE6" w:rsidRPr="0061705E">
        <w:rPr>
          <w:rFonts w:ascii="Times New Roman" w:hAnsi="Times New Roman" w:cs="Times New Roman"/>
          <w:sz w:val="24"/>
          <w:szCs w:val="24"/>
        </w:rPr>
        <w:t>woistego rodzaju automatyzm postępowania, skutkujący koniecznością słuchania świadków i biegłych czy pozyskiwania dodatkowej dokumentacji dla całościowego wyjaśnienia stanu faktycznego sprawy</w:t>
      </w:r>
      <w:r w:rsidR="009D3744" w:rsidRPr="0061705E">
        <w:rPr>
          <w:rFonts w:ascii="Times New Roman" w:hAnsi="Times New Roman" w:cs="Times New Roman"/>
          <w:sz w:val="24"/>
          <w:szCs w:val="24"/>
        </w:rPr>
        <w:t xml:space="preserve"> – </w:t>
      </w:r>
      <w:r w:rsidR="00291BE6" w:rsidRPr="0061705E">
        <w:rPr>
          <w:rFonts w:ascii="Times New Roman" w:hAnsi="Times New Roman" w:cs="Times New Roman"/>
          <w:sz w:val="24"/>
          <w:szCs w:val="24"/>
        </w:rPr>
        <w:t xml:space="preserve">można zaobserwować zwłaszcza w odniesieniu do rozstrzygnięć organu rentowego na podstawie art. 17 ustawy z dnia 25 czerwca 1999 r. o świadczeniach pieniężnych </w:t>
      </w:r>
      <w:r w:rsidR="00EB0B29" w:rsidRPr="0061705E">
        <w:rPr>
          <w:rFonts w:ascii="Times New Roman" w:hAnsi="Times New Roman" w:cs="Times New Roman"/>
          <w:sz w:val="24"/>
          <w:szCs w:val="24"/>
        </w:rPr>
        <w:t xml:space="preserve">z ubezpieczenia społecznego </w:t>
      </w:r>
      <w:r w:rsidR="00291BE6" w:rsidRPr="0061705E">
        <w:rPr>
          <w:rFonts w:ascii="Times New Roman" w:hAnsi="Times New Roman" w:cs="Times New Roman"/>
          <w:sz w:val="24"/>
          <w:szCs w:val="24"/>
        </w:rPr>
        <w:t>w razie choroby i macierzyństwa</w:t>
      </w:r>
      <w:r w:rsidRPr="0061705E">
        <w:rPr>
          <w:rFonts w:ascii="Times New Roman" w:hAnsi="Times New Roman" w:cs="Times New Roman"/>
          <w:sz w:val="24"/>
          <w:szCs w:val="24"/>
        </w:rPr>
        <w:t xml:space="preserve"> (</w:t>
      </w:r>
      <w:r w:rsidR="00591803" w:rsidRPr="0061705E">
        <w:rPr>
          <w:rFonts w:ascii="Times New Roman" w:hAnsi="Times New Roman" w:cs="Times New Roman"/>
          <w:sz w:val="24"/>
          <w:szCs w:val="24"/>
        </w:rPr>
        <w:t>Dz.</w:t>
      </w:r>
      <w:r w:rsidR="00EB0B29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591803" w:rsidRPr="0061705E">
        <w:rPr>
          <w:rFonts w:ascii="Times New Roman" w:hAnsi="Times New Roman" w:cs="Times New Roman"/>
          <w:sz w:val="24"/>
          <w:szCs w:val="24"/>
        </w:rPr>
        <w:t xml:space="preserve">U. </w:t>
      </w:r>
      <w:r w:rsidRPr="0061705E">
        <w:rPr>
          <w:rFonts w:ascii="Times New Roman" w:hAnsi="Times New Roman" w:cs="Times New Roman"/>
          <w:sz w:val="24"/>
          <w:szCs w:val="24"/>
        </w:rPr>
        <w:t>z</w:t>
      </w:r>
      <w:r w:rsidR="00EB0B29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591803" w:rsidRPr="0061705E">
        <w:rPr>
          <w:rFonts w:ascii="Times New Roman" w:hAnsi="Times New Roman" w:cs="Times New Roman"/>
          <w:sz w:val="24"/>
          <w:szCs w:val="24"/>
        </w:rPr>
        <w:t>2026 r. poz. 854</w:t>
      </w:r>
      <w:r w:rsidRPr="0061705E">
        <w:rPr>
          <w:rFonts w:ascii="Times New Roman" w:hAnsi="Times New Roman" w:cs="Times New Roman"/>
          <w:sz w:val="24"/>
          <w:szCs w:val="24"/>
        </w:rPr>
        <w:t>)</w:t>
      </w:r>
      <w:r w:rsidR="00291BE6" w:rsidRPr="0061705E">
        <w:rPr>
          <w:rFonts w:ascii="Times New Roman" w:hAnsi="Times New Roman" w:cs="Times New Roman"/>
          <w:sz w:val="24"/>
          <w:szCs w:val="24"/>
        </w:rPr>
        <w:t>, stanowiącego podstawę utraty prawa do zasiłku w sytuacji stwierdzenia, że w okresie orzeczonej niezdolności do pracy ubezpieczony wykonuje pracę zarobkową lub wykorzystuje zwolnienie od pracy w sposób niezgodny z celem tego zwolnienia. Niejednokrotnie w toku rozpoznawania tych spraw sąd gromadzi informacje i dokumenty, których pozyskanie było możliwe i uzasadnione już na etapie postępowania administracyjnego.</w:t>
      </w:r>
    </w:p>
    <w:p w14:paraId="5F8FAB69" w14:textId="1458EEB5" w:rsidR="004772A9" w:rsidRPr="0061705E" w:rsidRDefault="00254E12" w:rsidP="004772A9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Możliwości, jakie stwarza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projektowany </w:t>
      </w:r>
      <w:bookmarkStart w:id="15" w:name="_Hlk229104079"/>
      <w:r w:rsidRPr="0061705E">
        <w:rPr>
          <w:rFonts w:ascii="Times New Roman" w:hAnsi="Times New Roman" w:cs="Times New Roman"/>
          <w:sz w:val="24"/>
          <w:szCs w:val="24"/>
        </w:rPr>
        <w:t xml:space="preserve">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Pr="0061705E">
        <w:rPr>
          <w:rFonts w:ascii="Times New Roman" w:hAnsi="Times New Roman" w:cs="Times New Roman"/>
          <w:sz w:val="24"/>
          <w:szCs w:val="24"/>
        </w:rPr>
        <w:t xml:space="preserve">k.p.c., </w:t>
      </w:r>
      <w:bookmarkEnd w:id="15"/>
      <w:r w:rsidRPr="0061705E">
        <w:rPr>
          <w:rFonts w:ascii="Times New Roman" w:hAnsi="Times New Roman" w:cs="Times New Roman"/>
          <w:sz w:val="24"/>
          <w:szCs w:val="24"/>
        </w:rPr>
        <w:t xml:space="preserve">w odniesieniu do innego obszaru </w:t>
      </w:r>
      <w:r w:rsidR="00D43D59" w:rsidRPr="0061705E">
        <w:rPr>
          <w:rFonts w:ascii="Times New Roman" w:hAnsi="Times New Roman" w:cs="Times New Roman"/>
          <w:sz w:val="24"/>
          <w:szCs w:val="24"/>
        </w:rPr>
        <w:t>niż świadczeniowy</w:t>
      </w:r>
      <w:r w:rsidR="004772A9" w:rsidRPr="0061705E">
        <w:rPr>
          <w:rFonts w:ascii="Times New Roman" w:hAnsi="Times New Roman" w:cs="Times New Roman"/>
          <w:sz w:val="24"/>
          <w:szCs w:val="24"/>
        </w:rPr>
        <w:t>, w zależności od zindywidualizowanej oceny sprawy przez sąd, mogł</w:t>
      </w:r>
      <w:r w:rsidR="009D3744" w:rsidRPr="0061705E">
        <w:rPr>
          <w:rFonts w:ascii="Times New Roman" w:hAnsi="Times New Roman" w:cs="Times New Roman"/>
          <w:sz w:val="24"/>
          <w:szCs w:val="24"/>
        </w:rPr>
        <w:t>y</w:t>
      </w:r>
      <w:r w:rsidR="004772A9" w:rsidRPr="0061705E">
        <w:rPr>
          <w:rFonts w:ascii="Times New Roman" w:hAnsi="Times New Roman" w:cs="Times New Roman"/>
          <w:sz w:val="24"/>
          <w:szCs w:val="24"/>
        </w:rPr>
        <w:t>by być przykładowo wykorzystane w toku postępowań odwoławczych, których przedmiotem są decyzje pokontrolne, wydane w odniesieniu do jednego płatnika i jednocześnie wielu ubezpieczonych (tzw. multisprawy)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, niezależnie od rodzaju zagadnienia, które jest przedmiotem rozstrzygnięcia (np. przekwalifikowanie tytułu do ubezpieczeń społecznych </w:t>
      </w:r>
      <w:r w:rsidR="00EC2667" w:rsidRPr="0061705E">
        <w:rPr>
          <w:rFonts w:ascii="Times New Roman" w:hAnsi="Times New Roman" w:cs="Times New Roman"/>
          <w:sz w:val="24"/>
          <w:szCs w:val="24"/>
        </w:rPr>
        <w:t>na podstawie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 art. 8 ust. 2a ustawy z dnia 13 października 1998 r. o systemie ubezpieczeń społecznych</w:t>
      </w:r>
      <w:r w:rsidR="00EA4558" w:rsidRPr="0061705E"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  <w:r w:rsidR="0083262E" w:rsidRPr="0061705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EA4558" w:rsidRPr="0061705E">
        <w:rPr>
          <w:rFonts w:ascii="Times New Roman" w:hAnsi="Times New Roman" w:cs="Times New Roman"/>
          <w:sz w:val="24"/>
          <w:szCs w:val="24"/>
        </w:rPr>
        <w:t>, ustalenie obowiązku odprowadzenia składek</w:t>
      </w:r>
      <w:r w:rsidR="005D2D90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EA4558" w:rsidRPr="0061705E">
        <w:rPr>
          <w:rFonts w:ascii="Times New Roman" w:hAnsi="Times New Roman" w:cs="Times New Roman"/>
          <w:sz w:val="24"/>
          <w:szCs w:val="24"/>
        </w:rPr>
        <w:t>decyzje w przedmiocie podlegania ubezpieczeniom społecznym, w których ustalany jest właściwy tytuł do ubezpieczeń społecznych albo badana jest pozorność nawiązania stosunku prawnego</w:t>
      </w:r>
      <w:r w:rsidR="00EA4558" w:rsidRPr="0061705E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  <w:r w:rsidR="0083262E" w:rsidRPr="0061705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9D3744" w:rsidRPr="0061705E">
        <w:rPr>
          <w:rFonts w:ascii="Times New Roman" w:hAnsi="Times New Roman" w:cs="Times New Roman"/>
          <w:sz w:val="24"/>
          <w:szCs w:val="24"/>
        </w:rPr>
        <w:t>,</w:t>
      </w:r>
      <w:r w:rsidR="0083486D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EA4558" w:rsidRPr="0061705E">
        <w:rPr>
          <w:rFonts w:ascii="Times New Roman" w:hAnsi="Times New Roman" w:cs="Times New Roman"/>
          <w:sz w:val="24"/>
          <w:szCs w:val="24"/>
        </w:rPr>
        <w:t>będącego podstawą powstania obowiązku ubezpieczeń społecznych</w:t>
      </w:r>
      <w:r w:rsidR="005D2D90" w:rsidRPr="0061705E">
        <w:rPr>
          <w:rFonts w:ascii="Times New Roman" w:hAnsi="Times New Roman" w:cs="Times New Roman"/>
          <w:sz w:val="24"/>
          <w:szCs w:val="24"/>
        </w:rPr>
        <w:t>)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W ramach inicjatywy deregulacyjnej m.in. 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w odniesieniu do tzw. multispraw </w:t>
      </w:r>
      <w:r w:rsidR="0083486D" w:rsidRPr="0061705E">
        <w:rPr>
          <w:rFonts w:ascii="Times New Roman" w:hAnsi="Times New Roman" w:cs="Times New Roman"/>
          <w:sz w:val="24"/>
          <w:szCs w:val="24"/>
        </w:rPr>
        <w:t>były zgłaszane zarzuty wskazujące na poważne uchybienia po stronie organu rentowego w odniesieniu do prowadzonego przezeń postępowania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, co negatywnie wpływało na okres rozpoznania sprawy odwoławczej. Projektowane rozwiązanie </w:t>
      </w:r>
      <w:r w:rsidR="004772A9" w:rsidRPr="0061705E">
        <w:rPr>
          <w:rFonts w:ascii="Times New Roman" w:hAnsi="Times New Roman" w:cs="Times New Roman"/>
          <w:sz w:val="24"/>
          <w:szCs w:val="24"/>
        </w:rPr>
        <w:lastRenderedPageBreak/>
        <w:t xml:space="preserve">mogłoby mieć zastosowanie również w odniesieniu do spraw z zakresu ustalania właściwego ustawodawstwa, np. w sytuacji, gdy organ rentowy wydał decyzję w tym przedmiocie bez uprzedniego prawomocnego wyjaśnienia statusu ubezpieczonego przy udziale właściwej instytucji ubezpieczeniowej </w:t>
      </w:r>
      <w:r w:rsidR="00EC2667" w:rsidRPr="0061705E">
        <w:rPr>
          <w:rFonts w:ascii="Times New Roman" w:hAnsi="Times New Roman" w:cs="Times New Roman"/>
          <w:sz w:val="24"/>
          <w:szCs w:val="24"/>
        </w:rPr>
        <w:t>na podstawie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 przepis</w:t>
      </w:r>
      <w:r w:rsidR="00EC2667" w:rsidRPr="0061705E">
        <w:rPr>
          <w:rFonts w:ascii="Times New Roman" w:hAnsi="Times New Roman" w:cs="Times New Roman"/>
          <w:sz w:val="24"/>
          <w:szCs w:val="24"/>
        </w:rPr>
        <w:t>ów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 o koordynacji systemów zabezpieczenia społecznego</w:t>
      </w:r>
      <w:r w:rsidR="004772A9" w:rsidRPr="0061705E">
        <w:rPr>
          <w:rFonts w:ascii="Times New Roman" w:hAnsi="Times New Roman" w:cs="Times New Roman"/>
          <w:sz w:val="24"/>
          <w:szCs w:val="24"/>
          <w:vertAlign w:val="superscript"/>
        </w:rPr>
        <w:footnoteReference w:id="8"/>
      </w:r>
      <w:r w:rsidR="0083262E" w:rsidRPr="0061705E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="004772A9" w:rsidRPr="006170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292191" w14:textId="14515AA7" w:rsidR="00A146AA" w:rsidRPr="0061705E" w:rsidRDefault="00A146AA" w:rsidP="00A146AA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Co istotne proponowana zmiana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[14]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k.p.c. </w:t>
      </w:r>
      <w:r w:rsidR="00490FB2" w:rsidRPr="0061705E">
        <w:rPr>
          <w:rFonts w:ascii="Times New Roman" w:hAnsi="Times New Roman" w:cs="Times New Roman"/>
          <w:sz w:val="24"/>
          <w:szCs w:val="24"/>
        </w:rPr>
        <w:t>zniweluje</w:t>
      </w:r>
      <w:r w:rsidRPr="0061705E">
        <w:rPr>
          <w:rFonts w:ascii="Times New Roman" w:hAnsi="Times New Roman" w:cs="Times New Roman"/>
          <w:sz w:val="24"/>
          <w:szCs w:val="24"/>
        </w:rPr>
        <w:t xml:space="preserve"> dotychczasow</w:t>
      </w:r>
      <w:r w:rsidR="00490FB2" w:rsidRPr="0061705E">
        <w:rPr>
          <w:rFonts w:ascii="Times New Roman" w:hAnsi="Times New Roman" w:cs="Times New Roman"/>
          <w:sz w:val="24"/>
          <w:szCs w:val="24"/>
        </w:rPr>
        <w:t>e</w:t>
      </w:r>
      <w:r w:rsidRPr="0061705E">
        <w:rPr>
          <w:rFonts w:ascii="Times New Roman" w:hAnsi="Times New Roman" w:cs="Times New Roman"/>
          <w:sz w:val="24"/>
          <w:szCs w:val="24"/>
        </w:rPr>
        <w:t xml:space="preserve"> ogranicze</w:t>
      </w:r>
      <w:r w:rsidR="00490FB2" w:rsidRPr="0061705E">
        <w:rPr>
          <w:rFonts w:ascii="Times New Roman" w:hAnsi="Times New Roman" w:cs="Times New Roman"/>
          <w:sz w:val="24"/>
          <w:szCs w:val="24"/>
        </w:rPr>
        <w:t>nia</w:t>
      </w:r>
      <w:r w:rsidRPr="0061705E">
        <w:rPr>
          <w:rFonts w:ascii="Times New Roman" w:hAnsi="Times New Roman" w:cs="Times New Roman"/>
          <w:sz w:val="24"/>
          <w:szCs w:val="24"/>
        </w:rPr>
        <w:t xml:space="preserve"> co do jego stosowania nie tylko od strony przedmiotowej, ale również od strony podmiotowej. Zgodnie z intencją ustawodawcy możliwość wydania przez sąd wyroku uchylającego – odmiennie niż dotychczas – ma być 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bowiem </w:t>
      </w:r>
      <w:r w:rsidRPr="0061705E">
        <w:rPr>
          <w:rFonts w:ascii="Times New Roman" w:hAnsi="Times New Roman" w:cs="Times New Roman"/>
          <w:sz w:val="24"/>
          <w:szCs w:val="24"/>
        </w:rPr>
        <w:t xml:space="preserve">niezależna od tego, kto jest adresatem kwestionowanej decyzji: ubezpieczony, świadczeniobiorca, płatnik składek, osoba trzecia, następca prawny. Z jednej strony projektowane rozszerzenie regulacji od strony podmiotowej </w:t>
      </w:r>
      <w:r w:rsidR="00490FB2" w:rsidRPr="0061705E">
        <w:rPr>
          <w:rFonts w:ascii="Times New Roman" w:hAnsi="Times New Roman" w:cs="Times New Roman"/>
          <w:sz w:val="24"/>
          <w:szCs w:val="24"/>
        </w:rPr>
        <w:t>stanowi</w:t>
      </w:r>
      <w:r w:rsidRPr="0061705E">
        <w:rPr>
          <w:rFonts w:ascii="Times New Roman" w:hAnsi="Times New Roman" w:cs="Times New Roman"/>
          <w:sz w:val="24"/>
          <w:szCs w:val="24"/>
        </w:rPr>
        <w:t xml:space="preserve"> naturalną konsekwencj</w:t>
      </w:r>
      <w:r w:rsidR="00490FB2" w:rsidRPr="0061705E">
        <w:rPr>
          <w:rFonts w:ascii="Times New Roman" w:hAnsi="Times New Roman" w:cs="Times New Roman"/>
          <w:sz w:val="24"/>
          <w:szCs w:val="24"/>
        </w:rPr>
        <w:t>ę</w:t>
      </w:r>
      <w:r w:rsidRPr="0061705E">
        <w:rPr>
          <w:rFonts w:ascii="Times New Roman" w:hAnsi="Times New Roman" w:cs="Times New Roman"/>
          <w:sz w:val="24"/>
          <w:szCs w:val="24"/>
        </w:rPr>
        <w:t xml:space="preserve"> planowanego poszerzenia katalogu decyzji objętych projektowanymi rozwiązaniami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, z drugiej zaś 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jest wynikiem działań ukierunkowanych na osiągnięcie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założonych celów, które </w:t>
      </w:r>
      <w:r w:rsidR="00F379E8" w:rsidRPr="0061705E">
        <w:rPr>
          <w:rFonts w:ascii="Times New Roman" w:hAnsi="Times New Roman" w:cs="Times New Roman"/>
          <w:sz w:val="24"/>
          <w:szCs w:val="24"/>
        </w:rPr>
        <w:t>przedmiotowy</w:t>
      </w:r>
      <w:r w:rsidRPr="0061705E">
        <w:rPr>
          <w:rFonts w:ascii="Times New Roman" w:hAnsi="Times New Roman" w:cs="Times New Roman"/>
          <w:sz w:val="24"/>
          <w:szCs w:val="24"/>
        </w:rPr>
        <w:t xml:space="preserve"> projekt ma realizować. </w:t>
      </w:r>
    </w:p>
    <w:p w14:paraId="0B5876E2" w14:textId="3D0D5E16" w:rsidR="00A146AA" w:rsidRPr="0061705E" w:rsidRDefault="00A146AA" w:rsidP="004772A9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Dotychczas obowiązująca regulacja </w:t>
      </w:r>
      <w:r w:rsidR="009D1D80" w:rsidRPr="0061705E">
        <w:rPr>
          <w:rFonts w:ascii="Times New Roman" w:hAnsi="Times New Roman" w:cs="Times New Roman"/>
          <w:sz w:val="24"/>
          <w:szCs w:val="24"/>
        </w:rPr>
        <w:t>odnosiła się do</w:t>
      </w:r>
      <w:r w:rsidRPr="0061705E">
        <w:rPr>
          <w:rFonts w:ascii="Times New Roman" w:hAnsi="Times New Roman" w:cs="Times New Roman"/>
          <w:sz w:val="24"/>
          <w:szCs w:val="24"/>
        </w:rPr>
        <w:t xml:space="preserve"> „ubezpieczonego”</w:t>
      </w:r>
      <w:r w:rsidR="009D1D80" w:rsidRPr="0061705E">
        <w:rPr>
          <w:rFonts w:ascii="Times New Roman" w:hAnsi="Times New Roman" w:cs="Times New Roman"/>
          <w:sz w:val="24"/>
          <w:szCs w:val="24"/>
        </w:rPr>
        <w:t>, a tym samym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wyłączała </w:t>
      </w:r>
      <w:r w:rsidRPr="0061705E">
        <w:rPr>
          <w:rFonts w:ascii="Times New Roman" w:hAnsi="Times New Roman" w:cs="Times New Roman"/>
          <w:sz w:val="24"/>
          <w:szCs w:val="24"/>
        </w:rPr>
        <w:t xml:space="preserve">możliwość wydania orzeczenia o charakterze kasatoryjnym w </w:t>
      </w:r>
      <w:r w:rsidR="00490FB2" w:rsidRPr="0061705E">
        <w:rPr>
          <w:rFonts w:ascii="Times New Roman" w:hAnsi="Times New Roman" w:cs="Times New Roman"/>
          <w:sz w:val="24"/>
          <w:szCs w:val="24"/>
        </w:rPr>
        <w:t>stosunku</w:t>
      </w:r>
      <w:r w:rsidRPr="0061705E">
        <w:rPr>
          <w:rFonts w:ascii="Times New Roman" w:hAnsi="Times New Roman" w:cs="Times New Roman"/>
          <w:sz w:val="24"/>
          <w:szCs w:val="24"/>
        </w:rPr>
        <w:t xml:space="preserve"> do 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m.in. </w:t>
      </w:r>
      <w:r w:rsidRPr="0061705E">
        <w:rPr>
          <w:rFonts w:ascii="Times New Roman" w:hAnsi="Times New Roman" w:cs="Times New Roman"/>
          <w:sz w:val="24"/>
          <w:szCs w:val="24"/>
        </w:rPr>
        <w:t xml:space="preserve">płatnika składek, traktowanego 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na gruncie przepisów k.p.c. </w:t>
      </w:r>
      <w:r w:rsidRPr="0061705E">
        <w:rPr>
          <w:rFonts w:ascii="Times New Roman" w:hAnsi="Times New Roman" w:cs="Times New Roman"/>
          <w:sz w:val="24"/>
          <w:szCs w:val="24"/>
        </w:rPr>
        <w:t xml:space="preserve">jako „inna osoba, której praw i obowiązków dotyczy zaskarżona decyzja”. </w:t>
      </w:r>
      <w:r w:rsidR="009D1D80" w:rsidRPr="0061705E">
        <w:rPr>
          <w:rFonts w:ascii="Times New Roman" w:hAnsi="Times New Roman" w:cs="Times New Roman"/>
          <w:sz w:val="24"/>
          <w:szCs w:val="24"/>
        </w:rPr>
        <w:t>Nowa konstrukcja przepisu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, rezygnując z określania w nim wprost strony podmiotowej co do stosowania przepisu, pozwoli na </w:t>
      </w:r>
      <w:r w:rsidR="009D1D80" w:rsidRPr="0061705E">
        <w:rPr>
          <w:rFonts w:ascii="Times New Roman" w:hAnsi="Times New Roman" w:cs="Times New Roman"/>
          <w:sz w:val="24"/>
          <w:szCs w:val="24"/>
        </w:rPr>
        <w:t>zrówna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nie </w:t>
      </w:r>
      <w:r w:rsidR="009D1D80" w:rsidRPr="0061705E">
        <w:rPr>
          <w:rFonts w:ascii="Times New Roman" w:hAnsi="Times New Roman" w:cs="Times New Roman"/>
          <w:sz w:val="24"/>
          <w:szCs w:val="24"/>
        </w:rPr>
        <w:t>uprawnie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ń </w:t>
      </w:r>
      <w:r w:rsidR="009D1D80" w:rsidRPr="0061705E">
        <w:rPr>
          <w:rFonts w:ascii="Times New Roman" w:hAnsi="Times New Roman" w:cs="Times New Roman"/>
          <w:sz w:val="24"/>
          <w:szCs w:val="24"/>
        </w:rPr>
        <w:t>procesow</w:t>
      </w:r>
      <w:r w:rsidR="00490FB2" w:rsidRPr="0061705E">
        <w:rPr>
          <w:rFonts w:ascii="Times New Roman" w:hAnsi="Times New Roman" w:cs="Times New Roman"/>
          <w:sz w:val="24"/>
          <w:szCs w:val="24"/>
        </w:rPr>
        <w:t>ych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przysługujących poszczególnym </w:t>
      </w:r>
      <w:r w:rsidR="009D1D80" w:rsidRPr="0061705E">
        <w:rPr>
          <w:rFonts w:ascii="Times New Roman" w:hAnsi="Times New Roman" w:cs="Times New Roman"/>
          <w:sz w:val="24"/>
          <w:szCs w:val="24"/>
        </w:rPr>
        <w:t>odwołujący</w:t>
      </w:r>
      <w:r w:rsidR="00490FB2" w:rsidRPr="0061705E">
        <w:rPr>
          <w:rFonts w:ascii="Times New Roman" w:hAnsi="Times New Roman" w:cs="Times New Roman"/>
          <w:sz w:val="24"/>
          <w:szCs w:val="24"/>
        </w:rPr>
        <w:t>m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 się, gdyż nie będą one już zależne </w:t>
      </w:r>
      <w:r w:rsidRPr="0061705E">
        <w:rPr>
          <w:rFonts w:ascii="Times New Roman" w:hAnsi="Times New Roman" w:cs="Times New Roman"/>
          <w:sz w:val="24"/>
          <w:szCs w:val="24"/>
        </w:rPr>
        <w:t xml:space="preserve">od 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ich </w:t>
      </w:r>
      <w:r w:rsidRPr="0061705E">
        <w:rPr>
          <w:rFonts w:ascii="Times New Roman" w:hAnsi="Times New Roman" w:cs="Times New Roman"/>
          <w:sz w:val="24"/>
          <w:szCs w:val="24"/>
        </w:rPr>
        <w:t>statusu i stosunku prawno-ubezpieczeniowego, w którym pozostaj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ą </w:t>
      </w:r>
      <w:r w:rsidRPr="0061705E">
        <w:rPr>
          <w:rFonts w:ascii="Times New Roman" w:hAnsi="Times New Roman" w:cs="Times New Roman"/>
          <w:sz w:val="24"/>
          <w:szCs w:val="24"/>
        </w:rPr>
        <w:t>z organem rentowym</w:t>
      </w:r>
      <w:r w:rsidR="009D1D80"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490FB2" w:rsidRPr="0061705E">
        <w:rPr>
          <w:rFonts w:ascii="Times New Roman" w:hAnsi="Times New Roman" w:cs="Times New Roman"/>
          <w:sz w:val="24"/>
          <w:szCs w:val="24"/>
        </w:rPr>
        <w:t xml:space="preserve">W ten sposób powstanie możliwość oddziaływania na organ rentowy w obszarze przestrzegania przepisów regulujących postępowanie w stosunku do szerszego niż dotychczas </w:t>
      </w:r>
      <w:r w:rsidR="00490FB2" w:rsidRPr="0061705E">
        <w:rPr>
          <w:rFonts w:ascii="Times New Roman" w:hAnsi="Times New Roman" w:cs="Times New Roman"/>
          <w:sz w:val="24"/>
          <w:szCs w:val="24"/>
        </w:rPr>
        <w:lastRenderedPageBreak/>
        <w:t xml:space="preserve">kręgu podmiotów, a w konsekwencji </w:t>
      </w:r>
      <w:r w:rsidR="008D333C" w:rsidRPr="0061705E">
        <w:rPr>
          <w:rFonts w:ascii="Times New Roman" w:hAnsi="Times New Roman" w:cs="Times New Roman"/>
          <w:sz w:val="24"/>
          <w:szCs w:val="24"/>
        </w:rPr>
        <w:t xml:space="preserve">– </w:t>
      </w:r>
      <w:r w:rsidR="00490FB2" w:rsidRPr="0061705E">
        <w:rPr>
          <w:rFonts w:ascii="Times New Roman" w:hAnsi="Times New Roman" w:cs="Times New Roman"/>
          <w:sz w:val="24"/>
          <w:szCs w:val="24"/>
        </w:rPr>
        <w:t>również realna szansa na wzmocnienie gwarancji procesowych dla stron tych postępowań.</w:t>
      </w:r>
    </w:p>
    <w:p w14:paraId="15C196BF" w14:textId="6ACD8E89" w:rsidR="008832D2" w:rsidRPr="0061705E" w:rsidRDefault="008832D2" w:rsidP="008832D2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Fakultatywny charakter projektowanej regulacji ma za zadanie zapewnić sądom powszechnym większą elastyczność działania, natomiast od strony organu rentowego – będzie pełnić rolę środka mobilizującego do zwiększenia staranności w prowadzeniu postępowania administracyjnego. </w:t>
      </w:r>
      <w:r w:rsidR="009A39D4" w:rsidRPr="0061705E">
        <w:rPr>
          <w:rFonts w:ascii="Times New Roman" w:hAnsi="Times New Roman" w:cs="Times New Roman"/>
          <w:sz w:val="24"/>
          <w:szCs w:val="24"/>
        </w:rPr>
        <w:t>Tym sposobem wzmocniona zostanie ochrona praw procesowych jednostki przysługujących jej w toku postępowania przed organem rentowym.</w:t>
      </w:r>
    </w:p>
    <w:p w14:paraId="1E28AED1" w14:textId="229BD59C" w:rsidR="000915CE" w:rsidRPr="0061705E" w:rsidRDefault="008832D2" w:rsidP="008832D2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Istotnym elementem projektowanej zmiany, wprowadzonym z myślą o efektywności i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 xml:space="preserve">sprawności dalszego postępowania w sprawie, jest wprowadzenie zasady, zgodnie z którą – w przypadku skorzystania z możliwości wydania orzeczenia kasatoryjnego – sąd będzie zobligowany w orzeczeniu kończącym postępowanie </w:t>
      </w:r>
      <w:r w:rsidR="000915CE" w:rsidRPr="0061705E">
        <w:rPr>
          <w:rFonts w:ascii="Times New Roman" w:hAnsi="Times New Roman" w:cs="Times New Roman"/>
          <w:sz w:val="24"/>
          <w:szCs w:val="24"/>
        </w:rPr>
        <w:t xml:space="preserve">zawrzeć nie tylko argumentację uzasadniającą przyczyny uchylenia decyzji i przekazania sprawy do ponownego rozpoznania organowi rentowemu, ale również wyznaczyć kierunek dalszego sposobu </w:t>
      </w:r>
      <w:r w:rsidR="00775E1E" w:rsidRPr="0061705E">
        <w:rPr>
          <w:rFonts w:ascii="Times New Roman" w:hAnsi="Times New Roman" w:cs="Times New Roman"/>
          <w:sz w:val="24"/>
          <w:szCs w:val="24"/>
        </w:rPr>
        <w:t xml:space="preserve">załatwienia </w:t>
      </w:r>
      <w:r w:rsidR="000915CE" w:rsidRPr="0061705E">
        <w:rPr>
          <w:rFonts w:ascii="Times New Roman" w:hAnsi="Times New Roman" w:cs="Times New Roman"/>
          <w:sz w:val="24"/>
          <w:szCs w:val="24"/>
        </w:rPr>
        <w:t>sprawy</w:t>
      </w:r>
      <w:r w:rsidR="00EC2667" w:rsidRPr="0061705E">
        <w:rPr>
          <w:rFonts w:ascii="Times New Roman" w:hAnsi="Times New Roman" w:cs="Times New Roman"/>
          <w:sz w:val="24"/>
          <w:szCs w:val="24"/>
        </w:rPr>
        <w:t>,</w:t>
      </w:r>
      <w:r w:rsidR="000915CE" w:rsidRPr="0061705E">
        <w:rPr>
          <w:rFonts w:ascii="Times New Roman" w:hAnsi="Times New Roman" w:cs="Times New Roman"/>
          <w:sz w:val="24"/>
          <w:szCs w:val="24"/>
        </w:rPr>
        <w:t xml:space="preserve"> formułując stosowne wytyczne i zalecenia. Kierunek ten będą determinowały wskazane przez sąd okoliczności (faktyczne lub prawne), które organ rentowy będzie zobowiązany wziąć pod uwagę w toku ponownego rozpoznania sprawy. 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Przyjęcie koncepcji </w:t>
      </w:r>
      <w:r w:rsidR="00EA4558" w:rsidRPr="0061705E">
        <w:rPr>
          <w:rFonts w:ascii="Times New Roman" w:hAnsi="Times New Roman" w:cs="Times New Roman"/>
          <w:sz w:val="24"/>
          <w:szCs w:val="24"/>
        </w:rPr>
        <w:t>formułowania wytycznych i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 zaleceń co do </w:t>
      </w:r>
      <w:r w:rsidR="00775E1E" w:rsidRPr="0061705E">
        <w:rPr>
          <w:rFonts w:ascii="Times New Roman" w:hAnsi="Times New Roman" w:cs="Times New Roman"/>
          <w:sz w:val="24"/>
          <w:szCs w:val="24"/>
        </w:rPr>
        <w:t>dalszego załatwienia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 sprawy ma na celu właściwe ukierunkowanie działań organu rentowego, co zagwarantuje </w:t>
      </w:r>
      <w:r w:rsidR="00775E1E" w:rsidRPr="0061705E">
        <w:rPr>
          <w:rFonts w:ascii="Times New Roman" w:hAnsi="Times New Roman" w:cs="Times New Roman"/>
          <w:sz w:val="24"/>
          <w:szCs w:val="24"/>
        </w:rPr>
        <w:t>sprawne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775E1E" w:rsidRPr="0061705E">
        <w:rPr>
          <w:rFonts w:ascii="Times New Roman" w:hAnsi="Times New Roman" w:cs="Times New Roman"/>
          <w:sz w:val="24"/>
          <w:szCs w:val="24"/>
        </w:rPr>
        <w:t xml:space="preserve">prawidłowe 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i </w:t>
      </w:r>
      <w:r w:rsidR="00775E1E" w:rsidRPr="0061705E">
        <w:rPr>
          <w:rFonts w:ascii="Times New Roman" w:hAnsi="Times New Roman" w:cs="Times New Roman"/>
          <w:sz w:val="24"/>
          <w:szCs w:val="24"/>
        </w:rPr>
        <w:t xml:space="preserve">adekwatne </w:t>
      </w:r>
      <w:r w:rsidR="005E5446" w:rsidRPr="0061705E">
        <w:rPr>
          <w:rFonts w:ascii="Times New Roman" w:hAnsi="Times New Roman" w:cs="Times New Roman"/>
          <w:sz w:val="24"/>
          <w:szCs w:val="24"/>
        </w:rPr>
        <w:t xml:space="preserve">do potrzeb sądu </w:t>
      </w:r>
      <w:r w:rsidR="00775E1E" w:rsidRPr="0061705E">
        <w:rPr>
          <w:rFonts w:ascii="Times New Roman" w:hAnsi="Times New Roman" w:cs="Times New Roman"/>
          <w:sz w:val="24"/>
          <w:szCs w:val="24"/>
        </w:rPr>
        <w:t>dalsze postępowanie w sprawie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, </w:t>
      </w:r>
      <w:r w:rsidR="007F31F5" w:rsidRPr="0061705E">
        <w:rPr>
          <w:rFonts w:ascii="Times New Roman" w:hAnsi="Times New Roman" w:cs="Times New Roman"/>
          <w:sz w:val="24"/>
          <w:szCs w:val="24"/>
        </w:rPr>
        <w:t>minimalizując</w:t>
      </w:r>
      <w:r w:rsidR="00765150" w:rsidRPr="0061705E">
        <w:rPr>
          <w:rFonts w:ascii="Times New Roman" w:hAnsi="Times New Roman" w:cs="Times New Roman"/>
          <w:sz w:val="24"/>
          <w:szCs w:val="24"/>
        </w:rPr>
        <w:t xml:space="preserve"> tym samym</w:t>
      </w:r>
      <w:r w:rsidR="00EA4558" w:rsidRPr="0061705E">
        <w:rPr>
          <w:rFonts w:ascii="Times New Roman" w:hAnsi="Times New Roman" w:cs="Times New Roman"/>
          <w:sz w:val="24"/>
          <w:szCs w:val="24"/>
        </w:rPr>
        <w:t xml:space="preserve"> ryzyko ponownego wydania wadliwej decyzji</w:t>
      </w:r>
      <w:r w:rsidR="00765150" w:rsidRPr="0061705E">
        <w:rPr>
          <w:rFonts w:ascii="Times New Roman" w:hAnsi="Times New Roman" w:cs="Times New Roman"/>
          <w:sz w:val="24"/>
          <w:szCs w:val="24"/>
        </w:rPr>
        <w:t xml:space="preserve"> i dalszego nieuzasadnionego </w:t>
      </w:r>
      <w:r w:rsidR="00983849" w:rsidRPr="0061705E">
        <w:rPr>
          <w:rFonts w:ascii="Times New Roman" w:hAnsi="Times New Roman" w:cs="Times New Roman"/>
          <w:sz w:val="24"/>
          <w:szCs w:val="24"/>
        </w:rPr>
        <w:t xml:space="preserve">wydłużenia postępowania w sprawie. </w:t>
      </w:r>
    </w:p>
    <w:p w14:paraId="2961F2AF" w14:textId="100295EB" w:rsidR="00325271" w:rsidRPr="0061705E" w:rsidRDefault="002270D8" w:rsidP="00325271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Równocześnie z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akładany fakultatywny charakter proponowanej regulacji z jednej strony stworzy na gruncie procedury cywilnej podstawę prawną do zwrócenia sprawy do ponownego </w:t>
      </w:r>
      <w:r w:rsidR="00A97AB4" w:rsidRPr="0061705E">
        <w:rPr>
          <w:rFonts w:ascii="Times New Roman" w:hAnsi="Times New Roman" w:cs="Times New Roman"/>
          <w:sz w:val="24"/>
          <w:szCs w:val="24"/>
        </w:rPr>
        <w:t>rozpoznania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przez organ rentowy o znacznie szerszym niż dotychczasowy zakresie przedmiotowym i podmiotowym, z drugiej zaś honoruj</w:t>
      </w:r>
      <w:r w:rsidR="00AF3DDA" w:rsidRPr="0061705E">
        <w:rPr>
          <w:rFonts w:ascii="Times New Roman" w:hAnsi="Times New Roman" w:cs="Times New Roman"/>
          <w:sz w:val="24"/>
          <w:szCs w:val="24"/>
        </w:rPr>
        <w:t>e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autonomię sędziego orzekającego</w:t>
      </w:r>
      <w:r w:rsidR="00AF3DDA" w:rsidRPr="0061705E">
        <w:rPr>
          <w:rFonts w:ascii="Times New Roman" w:hAnsi="Times New Roman" w:cs="Times New Roman"/>
          <w:sz w:val="24"/>
          <w:szCs w:val="24"/>
        </w:rPr>
        <w:t>,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w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="00325271" w:rsidRPr="0061705E">
        <w:rPr>
          <w:rFonts w:ascii="Times New Roman" w:hAnsi="Times New Roman" w:cs="Times New Roman"/>
          <w:sz w:val="24"/>
          <w:szCs w:val="24"/>
        </w:rPr>
        <w:t>jego gestii pozostawi</w:t>
      </w:r>
      <w:r w:rsidR="00AF3DDA" w:rsidRPr="0061705E">
        <w:rPr>
          <w:rFonts w:ascii="Times New Roman" w:hAnsi="Times New Roman" w:cs="Times New Roman"/>
          <w:sz w:val="24"/>
          <w:szCs w:val="24"/>
        </w:rPr>
        <w:t>ając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ocenę zasadności skorzystania z tej instytucji w konkretnej sprawie. </w:t>
      </w:r>
      <w:r w:rsidR="00EC2667" w:rsidRPr="0061705E">
        <w:rPr>
          <w:rFonts w:ascii="Times New Roman" w:hAnsi="Times New Roman" w:cs="Times New Roman"/>
          <w:sz w:val="24"/>
          <w:szCs w:val="24"/>
        </w:rPr>
        <w:t>Na podstawie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analiz</w:t>
      </w:r>
      <w:r w:rsidR="00EC2667" w:rsidRPr="0061705E">
        <w:rPr>
          <w:rFonts w:ascii="Times New Roman" w:hAnsi="Times New Roman" w:cs="Times New Roman"/>
          <w:sz w:val="24"/>
          <w:szCs w:val="24"/>
        </w:rPr>
        <w:t>y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całokształtu takiej sprawy sąd będzie mógł zdecydować, która z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dostępnych metod dalszego jej prowadzenia – przy uwzględnieniu interesu odwołującego się – będzie najbardziej optymalna, również ze względów ekonomiki postępowania. </w:t>
      </w:r>
      <w:r w:rsidR="00974D2D" w:rsidRPr="0061705E">
        <w:rPr>
          <w:rFonts w:ascii="Times New Roman" w:hAnsi="Times New Roman" w:cs="Times New Roman"/>
          <w:sz w:val="24"/>
          <w:szCs w:val="24"/>
        </w:rPr>
        <w:t>Ponieważ n</w:t>
      </w:r>
      <w:r w:rsidR="00EF5FFE" w:rsidRPr="0061705E">
        <w:rPr>
          <w:rFonts w:ascii="Times New Roman" w:hAnsi="Times New Roman" w:cs="Times New Roman"/>
          <w:sz w:val="24"/>
          <w:szCs w:val="24"/>
        </w:rPr>
        <w:t xml:space="preserve">ie może budzić wątpliwości, że </w:t>
      </w:r>
      <w:r w:rsidR="00325271" w:rsidRPr="0061705E">
        <w:rPr>
          <w:rFonts w:ascii="Times New Roman" w:hAnsi="Times New Roman" w:cs="Times New Roman"/>
          <w:sz w:val="24"/>
          <w:szCs w:val="24"/>
        </w:rPr>
        <w:t>odwołując</w:t>
      </w:r>
      <w:r w:rsidR="00EF5FFE" w:rsidRPr="0061705E">
        <w:rPr>
          <w:rFonts w:ascii="Times New Roman" w:hAnsi="Times New Roman" w:cs="Times New Roman"/>
          <w:sz w:val="24"/>
          <w:szCs w:val="24"/>
        </w:rPr>
        <w:t xml:space="preserve">y się </w:t>
      </w:r>
      <w:r w:rsidR="006457F3" w:rsidRPr="0061705E">
        <w:rPr>
          <w:rFonts w:ascii="Times New Roman" w:hAnsi="Times New Roman" w:cs="Times New Roman"/>
          <w:sz w:val="24"/>
          <w:szCs w:val="24"/>
        </w:rPr>
        <w:t>jest zainteresowany</w:t>
      </w:r>
      <w:r w:rsidR="00EF5FFE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6457F3" w:rsidRPr="0061705E">
        <w:rPr>
          <w:rFonts w:ascii="Times New Roman" w:hAnsi="Times New Roman" w:cs="Times New Roman"/>
          <w:sz w:val="24"/>
          <w:szCs w:val="24"/>
        </w:rPr>
        <w:t xml:space="preserve">jak najszybszym końcowym załatwieniem sprawy, </w:t>
      </w:r>
      <w:r w:rsidR="0054791E" w:rsidRPr="0061705E">
        <w:rPr>
          <w:rFonts w:ascii="Times New Roman" w:hAnsi="Times New Roman" w:cs="Times New Roman"/>
          <w:sz w:val="24"/>
          <w:szCs w:val="24"/>
        </w:rPr>
        <w:t xml:space="preserve">dlatego </w:t>
      </w:r>
      <w:r w:rsidR="00974D2D" w:rsidRPr="0061705E">
        <w:rPr>
          <w:rFonts w:ascii="Times New Roman" w:hAnsi="Times New Roman" w:cs="Times New Roman"/>
          <w:sz w:val="24"/>
          <w:szCs w:val="24"/>
        </w:rPr>
        <w:t xml:space="preserve">w celu przeciwdziałania </w:t>
      </w:r>
      <w:r w:rsidR="00EF5FFE" w:rsidRPr="0061705E">
        <w:rPr>
          <w:rFonts w:ascii="Times New Roman" w:hAnsi="Times New Roman" w:cs="Times New Roman"/>
          <w:sz w:val="24"/>
          <w:szCs w:val="24"/>
        </w:rPr>
        <w:t xml:space="preserve">ewentualnej </w:t>
      </w:r>
      <w:r w:rsidR="00325271" w:rsidRPr="0061705E">
        <w:rPr>
          <w:rFonts w:ascii="Times New Roman" w:hAnsi="Times New Roman" w:cs="Times New Roman"/>
          <w:sz w:val="24"/>
          <w:szCs w:val="24"/>
        </w:rPr>
        <w:t>nadmiernej arbitralności sędziego</w:t>
      </w:r>
      <w:r w:rsidR="00974D2D" w:rsidRPr="0061705E">
        <w:rPr>
          <w:rFonts w:ascii="Times New Roman" w:hAnsi="Times New Roman" w:cs="Times New Roman"/>
          <w:sz w:val="24"/>
          <w:szCs w:val="24"/>
        </w:rPr>
        <w:t xml:space="preserve"> w korzystaniu </w:t>
      </w:r>
      <w:r w:rsidR="00325271" w:rsidRPr="0061705E">
        <w:rPr>
          <w:rFonts w:ascii="Times New Roman" w:hAnsi="Times New Roman" w:cs="Times New Roman"/>
          <w:sz w:val="24"/>
          <w:szCs w:val="24"/>
        </w:rPr>
        <w:t>z przedmiotowej możliwości</w:t>
      </w:r>
      <w:r w:rsidR="00974D2D" w:rsidRPr="0061705E">
        <w:rPr>
          <w:rFonts w:ascii="Times New Roman" w:hAnsi="Times New Roman" w:cs="Times New Roman"/>
          <w:sz w:val="24"/>
          <w:szCs w:val="24"/>
        </w:rPr>
        <w:t xml:space="preserve"> zaprojektowany został mechanizm</w:t>
      </w:r>
      <w:r w:rsidR="0054791E" w:rsidRPr="0061705E">
        <w:rPr>
          <w:rFonts w:ascii="Times New Roman" w:hAnsi="Times New Roman" w:cs="Times New Roman"/>
          <w:sz w:val="24"/>
          <w:szCs w:val="24"/>
        </w:rPr>
        <w:t>, który wymaga</w:t>
      </w:r>
      <w:r w:rsidR="00974D2D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325271" w:rsidRPr="0061705E">
        <w:rPr>
          <w:rFonts w:ascii="Times New Roman" w:hAnsi="Times New Roman" w:cs="Times New Roman"/>
          <w:sz w:val="24"/>
          <w:szCs w:val="24"/>
        </w:rPr>
        <w:t>przedstawi</w:t>
      </w:r>
      <w:r w:rsidR="00974D2D" w:rsidRPr="0061705E">
        <w:rPr>
          <w:rFonts w:ascii="Times New Roman" w:hAnsi="Times New Roman" w:cs="Times New Roman"/>
          <w:sz w:val="24"/>
          <w:szCs w:val="24"/>
        </w:rPr>
        <w:t>enia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stosown</w:t>
      </w:r>
      <w:r w:rsidR="00974D2D" w:rsidRPr="0061705E">
        <w:rPr>
          <w:rFonts w:ascii="Times New Roman" w:hAnsi="Times New Roman" w:cs="Times New Roman"/>
          <w:sz w:val="24"/>
          <w:szCs w:val="24"/>
        </w:rPr>
        <w:t>ej</w:t>
      </w:r>
      <w:r w:rsidR="00325271" w:rsidRPr="0061705E">
        <w:rPr>
          <w:rFonts w:ascii="Times New Roman" w:hAnsi="Times New Roman" w:cs="Times New Roman"/>
          <w:sz w:val="24"/>
          <w:szCs w:val="24"/>
        </w:rPr>
        <w:t xml:space="preserve"> argumentacj</w:t>
      </w:r>
      <w:r w:rsidR="00974D2D" w:rsidRPr="0061705E">
        <w:rPr>
          <w:rFonts w:ascii="Times New Roman" w:hAnsi="Times New Roman" w:cs="Times New Roman"/>
          <w:sz w:val="24"/>
          <w:szCs w:val="24"/>
        </w:rPr>
        <w:t>i</w:t>
      </w:r>
      <w:r w:rsidR="00325271" w:rsidRPr="0061705E">
        <w:rPr>
          <w:rFonts w:ascii="Times New Roman" w:hAnsi="Times New Roman" w:cs="Times New Roman"/>
          <w:sz w:val="24"/>
          <w:szCs w:val="24"/>
        </w:rPr>
        <w:t>.</w:t>
      </w:r>
    </w:p>
    <w:p w14:paraId="5E814407" w14:textId="7C5A393B" w:rsidR="00D76D66" w:rsidRPr="0061705E" w:rsidRDefault="00D76D66" w:rsidP="00D76D66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lastRenderedPageBreak/>
        <w:t>Projektowane rozwiązania w szerszej perspektywie umożliwią sądom w ramach prowadzonej przez nie kontroli rozstrzygnięć organów rentowych, adekwatnie do przyjętego w tych sprawach modelu reformatoryjnego, skupienie się na ocenie przesłanek merytorycznych w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 xml:space="preserve">danej sprawie pod kątem możliwości wydania orzeczenia co do istoty sprawy, bez konieczności „nadrabiania” uchybień z postępowania administracyjnego. Proponowana zmiana wyposaży sądy w narzędzia, które umożliwią naprawę </w:t>
      </w:r>
      <w:r w:rsidR="00B80105" w:rsidRPr="0061705E">
        <w:rPr>
          <w:rFonts w:ascii="Times New Roman" w:hAnsi="Times New Roman" w:cs="Times New Roman"/>
          <w:sz w:val="24"/>
          <w:szCs w:val="24"/>
        </w:rPr>
        <w:t xml:space="preserve">istotnych </w:t>
      </w:r>
      <w:r w:rsidRPr="0061705E">
        <w:rPr>
          <w:rFonts w:ascii="Times New Roman" w:hAnsi="Times New Roman" w:cs="Times New Roman"/>
          <w:sz w:val="24"/>
          <w:szCs w:val="24"/>
        </w:rPr>
        <w:t xml:space="preserve">uchybień proceduralnych bezpośrednio przez organ rentowy, </w:t>
      </w:r>
      <w:r w:rsidR="00B80105" w:rsidRPr="0061705E">
        <w:rPr>
          <w:rFonts w:ascii="Times New Roman" w:hAnsi="Times New Roman" w:cs="Times New Roman"/>
          <w:sz w:val="24"/>
          <w:szCs w:val="24"/>
        </w:rPr>
        <w:t xml:space="preserve">a </w:t>
      </w:r>
      <w:r w:rsidRPr="0061705E">
        <w:rPr>
          <w:rFonts w:ascii="Times New Roman" w:hAnsi="Times New Roman" w:cs="Times New Roman"/>
          <w:sz w:val="24"/>
          <w:szCs w:val="24"/>
        </w:rPr>
        <w:t>ich usunięcie przez ten organ wpłynie na szybkość i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 xml:space="preserve">efektywność rozpoznania danej sprawy. W ocenie ustawodawcy konstrukcja proponowanego rozwiązania, którego fundamentalnym elementem jest fakultatywność jego zastosowania oraz wydawanie zaleceń kierunkowych co </w:t>
      </w:r>
      <w:r w:rsidR="00AF3DDA" w:rsidRPr="0061705E">
        <w:rPr>
          <w:rFonts w:ascii="Times New Roman" w:hAnsi="Times New Roman" w:cs="Times New Roman"/>
          <w:sz w:val="24"/>
          <w:szCs w:val="24"/>
        </w:rPr>
        <w:t xml:space="preserve">do </w:t>
      </w:r>
      <w:r w:rsidR="00233C19" w:rsidRPr="0061705E">
        <w:rPr>
          <w:rFonts w:ascii="Times New Roman" w:hAnsi="Times New Roman" w:cs="Times New Roman"/>
          <w:sz w:val="24"/>
          <w:szCs w:val="24"/>
        </w:rPr>
        <w:t>dalszego załatwienia</w:t>
      </w:r>
      <w:r w:rsidRPr="0061705E">
        <w:rPr>
          <w:rFonts w:ascii="Times New Roman" w:hAnsi="Times New Roman" w:cs="Times New Roman"/>
          <w:sz w:val="24"/>
          <w:szCs w:val="24"/>
        </w:rPr>
        <w:t xml:space="preserve"> sprawy w toku jej ponownego </w:t>
      </w:r>
      <w:r w:rsidR="00A97AB4" w:rsidRPr="0061705E">
        <w:rPr>
          <w:rFonts w:ascii="Times New Roman" w:hAnsi="Times New Roman" w:cs="Times New Roman"/>
          <w:sz w:val="24"/>
          <w:szCs w:val="24"/>
        </w:rPr>
        <w:t>rozpoznania</w:t>
      </w:r>
      <w:r w:rsidRPr="0061705E">
        <w:rPr>
          <w:rFonts w:ascii="Times New Roman" w:hAnsi="Times New Roman" w:cs="Times New Roman"/>
          <w:sz w:val="24"/>
          <w:szCs w:val="24"/>
        </w:rPr>
        <w:t xml:space="preserve">, będzie stanowiła istotny wkład w proces diagnozy i ewaluacji tych obszarów działalności organów rentowych, które wymagają niezbędnych zmian i równocześnie są najistotniejsze z punktu widzenia interesów osób odwołujących się. </w:t>
      </w:r>
    </w:p>
    <w:p w14:paraId="6457B352" w14:textId="7786D351" w:rsidR="0039430F" w:rsidRPr="0061705E" w:rsidRDefault="0039430F" w:rsidP="0039430F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Rezultatem projektowanych zmian będzie </w:t>
      </w:r>
      <w:r w:rsidR="007F31F5" w:rsidRPr="0061705E">
        <w:rPr>
          <w:rFonts w:ascii="Times New Roman" w:hAnsi="Times New Roman" w:cs="Times New Roman"/>
          <w:sz w:val="24"/>
          <w:szCs w:val="24"/>
        </w:rPr>
        <w:t xml:space="preserve">zwiększenie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poczucia bezpieczeństwa obywateli, budowanie zaufania do organów państwa, jak również zagwarantowanie w toku postępowania przedsądowego realnej realizacji ich fundamentalnych praw procesowych. </w:t>
      </w:r>
    </w:p>
    <w:p w14:paraId="5364B50C" w14:textId="42C3BAB3" w:rsidR="00DF1CC4" w:rsidRPr="0061705E" w:rsidRDefault="00D76D66" w:rsidP="00D76D66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bookmarkStart w:id="16" w:name="_Hlk220080824"/>
      <w:r w:rsidRPr="0061705E">
        <w:rPr>
          <w:rFonts w:ascii="Times New Roman" w:hAnsi="Times New Roman" w:cs="Times New Roman"/>
          <w:sz w:val="24"/>
          <w:szCs w:val="24"/>
        </w:rPr>
        <w:t xml:space="preserve">W efekcie końcowym </w:t>
      </w:r>
      <w:r w:rsidR="00B912DF" w:rsidRPr="0061705E">
        <w:rPr>
          <w:rFonts w:ascii="Times New Roman" w:hAnsi="Times New Roman" w:cs="Times New Roman"/>
          <w:sz w:val="24"/>
          <w:szCs w:val="24"/>
        </w:rPr>
        <w:t xml:space="preserve">proponowana zmiana </w:t>
      </w:r>
      <w:r w:rsidRPr="0061705E">
        <w:rPr>
          <w:rFonts w:ascii="Times New Roman" w:hAnsi="Times New Roman" w:cs="Times New Roman"/>
          <w:sz w:val="24"/>
          <w:szCs w:val="24"/>
        </w:rPr>
        <w:t>wpłynie pozytywnie na dynamikę prowadzonych postępowań sądowych w sprawach z zakresu ubezpieczeń społecznych.</w:t>
      </w:r>
      <w:r w:rsidR="00DF1CC4" w:rsidRPr="0061705E">
        <w:rPr>
          <w:rFonts w:ascii="Times New Roman" w:hAnsi="Times New Roman" w:cs="Times New Roman"/>
          <w:sz w:val="24"/>
          <w:szCs w:val="24"/>
        </w:rPr>
        <w:t xml:space="preserve"> Efekt ten może zostać wzmocniony w sytuacji wykorzystania przez sąd możliwości orzekania w tego rodzaju sytuacjach na posiedzeniu niejawnym w trybie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148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DF1CC4" w:rsidRPr="0061705E">
        <w:rPr>
          <w:rFonts w:ascii="Times New Roman" w:hAnsi="Times New Roman" w:cs="Times New Roman"/>
          <w:sz w:val="24"/>
          <w:szCs w:val="24"/>
        </w:rPr>
        <w:t xml:space="preserve">k.p.c. W ocenie projektodawcy rozwiązania projektowane </w:t>
      </w:r>
      <w:bookmarkStart w:id="17" w:name="_Hlk220081197"/>
      <w:r w:rsidR="00DF1CC4" w:rsidRPr="0061705E">
        <w:rPr>
          <w:rFonts w:ascii="Times New Roman" w:hAnsi="Times New Roman" w:cs="Times New Roman"/>
          <w:sz w:val="24"/>
          <w:szCs w:val="24"/>
        </w:rPr>
        <w:t xml:space="preserve">w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DF1CC4"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DF1CC4" w:rsidRPr="0061705E">
        <w:rPr>
          <w:rFonts w:ascii="Times New Roman" w:hAnsi="Times New Roman" w:cs="Times New Roman"/>
          <w:sz w:val="24"/>
          <w:szCs w:val="24"/>
        </w:rPr>
        <w:t xml:space="preserve">k.p.c., </w:t>
      </w:r>
      <w:bookmarkEnd w:id="17"/>
      <w:r w:rsidR="00DF1CC4" w:rsidRPr="0061705E">
        <w:rPr>
          <w:rFonts w:ascii="Times New Roman" w:hAnsi="Times New Roman" w:cs="Times New Roman"/>
          <w:sz w:val="24"/>
          <w:szCs w:val="24"/>
        </w:rPr>
        <w:t>przy uwzględnieniu specyfiki konkretnej sprawy, dają bowiem podstawę do stwierdzenia, że przeprowadzenie rozprawy nie będzie konieczne.</w:t>
      </w:r>
    </w:p>
    <w:p w14:paraId="7805EC9F" w14:textId="69DE5006" w:rsidR="00F241B3" w:rsidRPr="0061705E" w:rsidRDefault="00F241B3" w:rsidP="00D27C5B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8" w:name="_Hlk221004696"/>
      <w:bookmarkStart w:id="19" w:name="_Hlk220018346"/>
      <w:bookmarkEnd w:id="16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Dodanie </w:t>
      </w:r>
      <w:r w:rsidR="00EC2667" w:rsidRPr="0061705E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EC2667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[2] </w:t>
      </w:r>
      <w:r w:rsidR="00EC2667" w:rsidRPr="0061705E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0" w:name="_Hlk220081236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[14</w:t>
      </w:r>
      <w:r w:rsidR="00EC2667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]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k.p.c. </w:t>
      </w:r>
      <w:bookmarkEnd w:id="20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(art. 1 pkt </w:t>
      </w:r>
      <w:r w:rsidR="00C06E26" w:rsidRPr="006170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projektowanej ustawy)</w:t>
      </w:r>
    </w:p>
    <w:p w14:paraId="0942EEE5" w14:textId="77098E07" w:rsidR="004772A9" w:rsidRPr="00E06C34" w:rsidRDefault="00A40D63" w:rsidP="00D14630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bookmarkStart w:id="21" w:name="_Hlk220079933"/>
      <w:bookmarkStart w:id="22" w:name="_Hlk221007725"/>
      <w:bookmarkEnd w:id="18"/>
      <w:r w:rsidRPr="00E06C34">
        <w:rPr>
          <w:rFonts w:ascii="Times New Roman" w:hAnsi="Times New Roman" w:cs="Times New Roman"/>
        </w:rPr>
        <w:t>Stosownie do treści dodawanego w art.</w:t>
      </w:r>
      <w:r w:rsidR="00381F1E" w:rsidRPr="00E06C34">
        <w:rPr>
          <w:rFonts w:ascii="Times New Roman" w:hAnsi="Times New Roman" w:cs="Times New Roman"/>
        </w:rPr>
        <w:t xml:space="preserve"> </w:t>
      </w:r>
      <w:r w:rsidR="00E15E96" w:rsidRPr="0061705E">
        <w:rPr>
          <w:rFonts w:ascii="Times New Roman" w:hAnsi="Times New Roman" w:cs="Times New Roman"/>
          <w:bCs w:val="0"/>
          <w:szCs w:val="24"/>
        </w:rPr>
        <w:t>477</w:t>
      </w:r>
      <w:r w:rsidR="00E15E96" w:rsidRPr="0061705E">
        <w:rPr>
          <w:rFonts w:ascii="Times New Roman" w:hAnsi="Times New Roman" w:cs="Times New Roman"/>
          <w:bCs w:val="0"/>
          <w:szCs w:val="24"/>
          <w:vertAlign w:val="superscript"/>
        </w:rPr>
        <w:t>[14]</w:t>
      </w:r>
      <w:r w:rsidR="00E15E96" w:rsidRPr="00E06C34">
        <w:rPr>
          <w:rFonts w:ascii="Times New Roman" w:hAnsi="Times New Roman" w:cs="Times New Roman"/>
        </w:rPr>
        <w:t xml:space="preserve"> </w:t>
      </w:r>
      <w:r w:rsidR="00F241B3" w:rsidRPr="00E06C34">
        <w:rPr>
          <w:rFonts w:ascii="Times New Roman" w:hAnsi="Times New Roman" w:cs="Times New Roman"/>
        </w:rPr>
        <w:t xml:space="preserve">§ </w:t>
      </w:r>
      <w:bookmarkEnd w:id="21"/>
      <w:r w:rsidR="00E15E96" w:rsidRPr="00E06C34">
        <w:rPr>
          <w:rFonts w:ascii="Times New Roman" w:hAnsi="Times New Roman" w:cs="Times New Roman"/>
        </w:rPr>
        <w:t>2</w:t>
      </w:r>
      <w:r w:rsidR="00E15E96" w:rsidRPr="00E06C34">
        <w:rPr>
          <w:rStyle w:val="IGindeksgrny"/>
          <w:rFonts w:ascii="Times New Roman" w:hAnsi="Times New Roman" w:cs="Times New Roman"/>
        </w:rPr>
        <w:t>[2]</w:t>
      </w:r>
      <w:r w:rsidR="0083262E" w:rsidRPr="00E06C34">
        <w:rPr>
          <w:rFonts w:ascii="Times New Roman" w:hAnsi="Times New Roman" w:cs="Times New Roman"/>
        </w:rPr>
        <w:t xml:space="preserve">, </w:t>
      </w:r>
      <w:r w:rsidRPr="00E06C34">
        <w:rPr>
          <w:rFonts w:ascii="Times New Roman" w:hAnsi="Times New Roman" w:cs="Times New Roman"/>
        </w:rPr>
        <w:t xml:space="preserve">w sytuacji gdy </w:t>
      </w:r>
      <w:r w:rsidR="00F241B3" w:rsidRPr="00E06C34">
        <w:rPr>
          <w:rFonts w:ascii="Times New Roman" w:hAnsi="Times New Roman" w:cs="Times New Roman"/>
        </w:rPr>
        <w:t xml:space="preserve">zaskarżona decyzja </w:t>
      </w:r>
      <w:r w:rsidRPr="00E06C34">
        <w:rPr>
          <w:rFonts w:ascii="Times New Roman" w:hAnsi="Times New Roman" w:cs="Times New Roman"/>
        </w:rPr>
        <w:t xml:space="preserve">organu rentowego </w:t>
      </w:r>
      <w:r w:rsidR="00F241B3" w:rsidRPr="00E06C34">
        <w:rPr>
          <w:rFonts w:ascii="Times New Roman" w:hAnsi="Times New Roman" w:cs="Times New Roman"/>
        </w:rPr>
        <w:t xml:space="preserve">nie </w:t>
      </w:r>
      <w:r w:rsidRPr="00E06C34">
        <w:rPr>
          <w:rFonts w:ascii="Times New Roman" w:hAnsi="Times New Roman" w:cs="Times New Roman"/>
        </w:rPr>
        <w:t xml:space="preserve">będzie decyzją </w:t>
      </w:r>
      <w:r w:rsidR="00F241B3" w:rsidRPr="00E06C34">
        <w:rPr>
          <w:rFonts w:ascii="Times New Roman" w:hAnsi="Times New Roman" w:cs="Times New Roman"/>
        </w:rPr>
        <w:t>rozstrzyga</w:t>
      </w:r>
      <w:r w:rsidRPr="00E06C34">
        <w:rPr>
          <w:rFonts w:ascii="Times New Roman" w:hAnsi="Times New Roman" w:cs="Times New Roman"/>
        </w:rPr>
        <w:t>jącą</w:t>
      </w:r>
      <w:r w:rsidR="00F241B3" w:rsidRPr="00E06C34">
        <w:rPr>
          <w:rFonts w:ascii="Times New Roman" w:hAnsi="Times New Roman" w:cs="Times New Roman"/>
        </w:rPr>
        <w:t xml:space="preserve"> </w:t>
      </w:r>
      <w:r w:rsidR="009239ED" w:rsidRPr="00E06C34">
        <w:rPr>
          <w:rFonts w:ascii="Times New Roman" w:hAnsi="Times New Roman" w:cs="Times New Roman"/>
        </w:rPr>
        <w:t xml:space="preserve">sprawę </w:t>
      </w:r>
      <w:r w:rsidR="00F241B3" w:rsidRPr="00E06C34">
        <w:rPr>
          <w:rFonts w:ascii="Times New Roman" w:hAnsi="Times New Roman" w:cs="Times New Roman"/>
        </w:rPr>
        <w:t>co do istoty w całości lub w części</w:t>
      </w:r>
      <w:r w:rsidRPr="00E06C34">
        <w:rPr>
          <w:rFonts w:ascii="Times New Roman" w:hAnsi="Times New Roman" w:cs="Times New Roman"/>
        </w:rPr>
        <w:t xml:space="preserve"> i</w:t>
      </w:r>
      <w:r w:rsidR="00414B9E">
        <w:rPr>
          <w:rFonts w:ascii="Times New Roman" w:hAnsi="Times New Roman" w:cs="Times New Roman"/>
        </w:rPr>
        <w:t> </w:t>
      </w:r>
      <w:r w:rsidRPr="00E06C34">
        <w:rPr>
          <w:rFonts w:ascii="Times New Roman" w:hAnsi="Times New Roman" w:cs="Times New Roman"/>
        </w:rPr>
        <w:t xml:space="preserve">jednocześnie będzie </w:t>
      </w:r>
      <w:r w:rsidR="00F241B3" w:rsidRPr="00E06C34">
        <w:rPr>
          <w:rFonts w:ascii="Times New Roman" w:hAnsi="Times New Roman" w:cs="Times New Roman"/>
        </w:rPr>
        <w:t>kończy</w:t>
      </w:r>
      <w:r w:rsidRPr="00E06C34">
        <w:rPr>
          <w:rFonts w:ascii="Times New Roman" w:hAnsi="Times New Roman" w:cs="Times New Roman"/>
        </w:rPr>
        <w:t>ł</w:t>
      </w:r>
      <w:r w:rsidR="009239ED" w:rsidRPr="00E06C34">
        <w:rPr>
          <w:rFonts w:ascii="Times New Roman" w:hAnsi="Times New Roman" w:cs="Times New Roman"/>
        </w:rPr>
        <w:t>a</w:t>
      </w:r>
      <w:r w:rsidR="00F241B3" w:rsidRPr="00E06C34">
        <w:rPr>
          <w:rFonts w:ascii="Times New Roman" w:hAnsi="Times New Roman" w:cs="Times New Roman"/>
        </w:rPr>
        <w:t xml:space="preserve"> postępowanie w sprawie, sąd </w:t>
      </w:r>
      <w:r w:rsidRPr="00E06C34">
        <w:rPr>
          <w:rFonts w:ascii="Times New Roman" w:hAnsi="Times New Roman" w:cs="Times New Roman"/>
        </w:rPr>
        <w:t xml:space="preserve">– w ramach rozpatrywanego odwołania od takiej decyzji – będzie uprawniony do jej uchylenia i </w:t>
      </w:r>
      <w:r w:rsidR="00F241B3" w:rsidRPr="00E06C34">
        <w:rPr>
          <w:rFonts w:ascii="Times New Roman" w:hAnsi="Times New Roman" w:cs="Times New Roman"/>
        </w:rPr>
        <w:t>przekaza</w:t>
      </w:r>
      <w:r w:rsidRPr="00E06C34">
        <w:rPr>
          <w:rFonts w:ascii="Times New Roman" w:hAnsi="Times New Roman" w:cs="Times New Roman"/>
        </w:rPr>
        <w:t xml:space="preserve">nia </w:t>
      </w:r>
      <w:r w:rsidR="00F241B3" w:rsidRPr="00E06C34">
        <w:rPr>
          <w:rFonts w:ascii="Times New Roman" w:hAnsi="Times New Roman" w:cs="Times New Roman"/>
        </w:rPr>
        <w:t>spraw</w:t>
      </w:r>
      <w:r w:rsidRPr="00E06C34">
        <w:rPr>
          <w:rFonts w:ascii="Times New Roman" w:hAnsi="Times New Roman" w:cs="Times New Roman"/>
        </w:rPr>
        <w:t>y</w:t>
      </w:r>
      <w:r w:rsidR="00F241B3" w:rsidRPr="00E06C34">
        <w:rPr>
          <w:rFonts w:ascii="Times New Roman" w:hAnsi="Times New Roman" w:cs="Times New Roman"/>
        </w:rPr>
        <w:t xml:space="preserve"> do ponownego rozpoznania organowi rentowemu. </w:t>
      </w:r>
    </w:p>
    <w:bookmarkEnd w:id="22"/>
    <w:p w14:paraId="3B901E9F" w14:textId="78181119" w:rsidR="00D76D66" w:rsidRPr="00E06C34" w:rsidRDefault="00D76D66" w:rsidP="009A7568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t xml:space="preserve">Dzięki projektowanej zmianie sąd pierwszej instancji zyska legalną podstawę do reagowania </w:t>
      </w:r>
      <w:r w:rsidR="00D14630" w:rsidRPr="00E06C34">
        <w:rPr>
          <w:rFonts w:ascii="Times New Roman" w:hAnsi="Times New Roman" w:cs="Times New Roman"/>
        </w:rPr>
        <w:t xml:space="preserve">na stwierdzone </w:t>
      </w:r>
      <w:r w:rsidRPr="00E06C34">
        <w:rPr>
          <w:rFonts w:ascii="Times New Roman" w:hAnsi="Times New Roman" w:cs="Times New Roman"/>
        </w:rPr>
        <w:t xml:space="preserve">w toku postępowania </w:t>
      </w:r>
      <w:r w:rsidR="00D14630" w:rsidRPr="00E06C34">
        <w:rPr>
          <w:rFonts w:ascii="Times New Roman" w:hAnsi="Times New Roman" w:cs="Times New Roman"/>
        </w:rPr>
        <w:t xml:space="preserve">odwoławczego </w:t>
      </w:r>
      <w:r w:rsidRPr="00E06C34">
        <w:rPr>
          <w:rFonts w:ascii="Times New Roman" w:hAnsi="Times New Roman" w:cs="Times New Roman"/>
        </w:rPr>
        <w:t xml:space="preserve">wady decyzji spowodowane naruszeniem przepisów </w:t>
      </w:r>
      <w:r w:rsidR="00D14630" w:rsidRPr="00E06C34">
        <w:rPr>
          <w:rFonts w:ascii="Times New Roman" w:hAnsi="Times New Roman" w:cs="Times New Roman"/>
        </w:rPr>
        <w:t xml:space="preserve">o postępowaniu przed organem rentowym, </w:t>
      </w:r>
      <w:r w:rsidRPr="00E06C34">
        <w:rPr>
          <w:rFonts w:ascii="Times New Roman" w:hAnsi="Times New Roman" w:cs="Times New Roman"/>
        </w:rPr>
        <w:t>a</w:t>
      </w:r>
      <w:r w:rsidR="00D14630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>skutkując</w:t>
      </w:r>
      <w:r w:rsidR="00964FDC" w:rsidRPr="00E06C34">
        <w:rPr>
          <w:rFonts w:ascii="Times New Roman" w:hAnsi="Times New Roman" w:cs="Times New Roman"/>
        </w:rPr>
        <w:t>e</w:t>
      </w:r>
      <w:r w:rsidRPr="00E06C34">
        <w:rPr>
          <w:rFonts w:ascii="Times New Roman" w:hAnsi="Times New Roman" w:cs="Times New Roman"/>
        </w:rPr>
        <w:t xml:space="preserve"> np. odmową wszczęcia </w:t>
      </w:r>
      <w:r w:rsidRPr="00E06C34">
        <w:rPr>
          <w:rFonts w:ascii="Times New Roman" w:hAnsi="Times New Roman" w:cs="Times New Roman"/>
        </w:rPr>
        <w:lastRenderedPageBreak/>
        <w:t xml:space="preserve">postępowania </w:t>
      </w:r>
      <w:r w:rsidR="009239ED" w:rsidRPr="00E06C34">
        <w:rPr>
          <w:rFonts w:ascii="Times New Roman" w:hAnsi="Times New Roman" w:cs="Times New Roman"/>
        </w:rPr>
        <w:t xml:space="preserve">czy </w:t>
      </w:r>
      <w:r w:rsidRPr="00E06C34">
        <w:rPr>
          <w:rFonts w:ascii="Times New Roman" w:hAnsi="Times New Roman" w:cs="Times New Roman"/>
        </w:rPr>
        <w:t>um</w:t>
      </w:r>
      <w:r w:rsidR="00D035F6" w:rsidRPr="00E06C34">
        <w:rPr>
          <w:rFonts w:ascii="Times New Roman" w:hAnsi="Times New Roman" w:cs="Times New Roman"/>
        </w:rPr>
        <w:t>o</w:t>
      </w:r>
      <w:r w:rsidRPr="00E06C34">
        <w:rPr>
          <w:rFonts w:ascii="Times New Roman" w:hAnsi="Times New Roman" w:cs="Times New Roman"/>
        </w:rPr>
        <w:t xml:space="preserve">rzeniem postępowania przed organem rentowym. </w:t>
      </w:r>
      <w:r w:rsidR="00AF11FD" w:rsidRPr="00E06C34">
        <w:rPr>
          <w:rFonts w:ascii="Times New Roman" w:hAnsi="Times New Roman" w:cs="Times New Roman"/>
        </w:rPr>
        <w:t>Oznacza to, że</w:t>
      </w:r>
      <w:r w:rsidRPr="00E06C34">
        <w:rPr>
          <w:rFonts w:ascii="Times New Roman" w:hAnsi="Times New Roman" w:cs="Times New Roman"/>
        </w:rPr>
        <w:t xml:space="preserve"> w przypadku stwierdzenia w tego rodzaju sprawach obiektywnego istnienia podstaw do uwzględnienia odwołania, sąd będzie miał możliwość wydania rozstrzygnięcia, które będzie bardziej adekwatne do stanu sprawy</w:t>
      </w:r>
      <w:r w:rsidR="00BD6583" w:rsidRPr="00E06C34">
        <w:rPr>
          <w:rFonts w:ascii="Times New Roman" w:hAnsi="Times New Roman" w:cs="Times New Roman"/>
        </w:rPr>
        <w:t>, a jednocześnie pozytywnie wpłynie na dynamikę jej rozpoznania</w:t>
      </w:r>
      <w:r w:rsidRPr="00E06C34">
        <w:rPr>
          <w:rFonts w:ascii="Times New Roman" w:hAnsi="Times New Roman" w:cs="Times New Roman"/>
        </w:rPr>
        <w:t xml:space="preserve">. Przedmiotowe rozwiązanie stworzy </w:t>
      </w:r>
      <w:r w:rsidR="00BD6583" w:rsidRPr="00E06C34">
        <w:rPr>
          <w:rFonts w:ascii="Times New Roman" w:hAnsi="Times New Roman" w:cs="Times New Roman"/>
        </w:rPr>
        <w:t xml:space="preserve">również </w:t>
      </w:r>
      <w:r w:rsidRPr="00E06C34">
        <w:rPr>
          <w:rFonts w:ascii="Times New Roman" w:hAnsi="Times New Roman" w:cs="Times New Roman"/>
        </w:rPr>
        <w:t>płaszczyznę do ujednolicenia i</w:t>
      </w:r>
      <w:r w:rsidR="00414B9E">
        <w:rPr>
          <w:rFonts w:ascii="Times New Roman" w:hAnsi="Times New Roman" w:cs="Times New Roman"/>
        </w:rPr>
        <w:t> </w:t>
      </w:r>
      <w:r w:rsidRPr="00E06C34">
        <w:rPr>
          <w:rFonts w:ascii="Times New Roman" w:hAnsi="Times New Roman" w:cs="Times New Roman"/>
        </w:rPr>
        <w:t xml:space="preserve">uproszczenia redagowania treści orzeczeń w sprawach, w których istnieje podstawa do zakwestionowania prawidłowości rozstrzygnięć formalnych </w:t>
      </w:r>
      <w:r w:rsidR="00E021EC" w:rsidRPr="00E06C34">
        <w:rPr>
          <w:rFonts w:ascii="Times New Roman" w:hAnsi="Times New Roman" w:cs="Times New Roman"/>
        </w:rPr>
        <w:t xml:space="preserve">(procesowych) </w:t>
      </w:r>
      <w:r w:rsidRPr="00E06C34">
        <w:rPr>
          <w:rFonts w:ascii="Times New Roman" w:hAnsi="Times New Roman" w:cs="Times New Roman"/>
        </w:rPr>
        <w:t>organu rentowego.</w:t>
      </w:r>
      <w:r w:rsidR="00D14630" w:rsidRPr="00E06C34">
        <w:rPr>
          <w:rFonts w:ascii="Times New Roman" w:hAnsi="Times New Roman" w:cs="Times New Roman"/>
        </w:rPr>
        <w:t xml:space="preserve"> Proponowana zmiana wychodzi zatem naprzeciw tym potrzebom i problemom, które </w:t>
      </w:r>
      <w:r w:rsidR="009A7568" w:rsidRPr="00E06C34">
        <w:rPr>
          <w:rFonts w:ascii="Times New Roman" w:hAnsi="Times New Roman" w:cs="Times New Roman"/>
        </w:rPr>
        <w:t>zostały szczegółowo omówione w niniejszym uzasadnieniu w części I. Cel i potrzeba wprowadzenia nowych przepisów.</w:t>
      </w:r>
    </w:p>
    <w:p w14:paraId="4CEDC9C7" w14:textId="43E3EE37" w:rsidR="004772A9" w:rsidRPr="00E06C34" w:rsidRDefault="009A7568" w:rsidP="00BF2574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t>Projektowane rozwiązanie będzie możliwe do zastosowania w odniesieniu do każdej decyzji formalnoprawnej, spełniającej przesłanki z art.</w:t>
      </w:r>
      <w:r w:rsidR="00381F1E" w:rsidRPr="00E06C34">
        <w:rPr>
          <w:rFonts w:ascii="Times New Roman" w:hAnsi="Times New Roman" w:cs="Times New Roman"/>
        </w:rPr>
        <w:t xml:space="preserve"> </w:t>
      </w:r>
      <w:r w:rsidR="00E15E96" w:rsidRPr="0061705E">
        <w:rPr>
          <w:rFonts w:ascii="Times New Roman" w:hAnsi="Times New Roman" w:cs="Times New Roman"/>
          <w:bCs w:val="0"/>
          <w:szCs w:val="24"/>
        </w:rPr>
        <w:t>477</w:t>
      </w:r>
      <w:r w:rsidR="00E15E96" w:rsidRPr="0061705E">
        <w:rPr>
          <w:rFonts w:ascii="Times New Roman" w:hAnsi="Times New Roman" w:cs="Times New Roman"/>
          <w:bCs w:val="0"/>
          <w:szCs w:val="24"/>
          <w:vertAlign w:val="superscript"/>
        </w:rPr>
        <w:t>[14]</w:t>
      </w:r>
      <w:r w:rsidR="00E15E96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 xml:space="preserve">§ </w:t>
      </w:r>
      <w:r w:rsidR="00E15E96" w:rsidRPr="00E06C34">
        <w:rPr>
          <w:rFonts w:ascii="Times New Roman" w:hAnsi="Times New Roman" w:cs="Times New Roman"/>
        </w:rPr>
        <w:t>2</w:t>
      </w:r>
      <w:r w:rsidR="00E15E96" w:rsidRPr="00E06C34">
        <w:rPr>
          <w:rStyle w:val="IGindeksgrny"/>
          <w:rFonts w:ascii="Times New Roman" w:hAnsi="Times New Roman" w:cs="Times New Roman"/>
        </w:rPr>
        <w:t>[2]</w:t>
      </w:r>
      <w:r w:rsidR="00E15E96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 xml:space="preserve">k.p.c., niezależnie od </w:t>
      </w:r>
      <w:r w:rsidR="00D14630" w:rsidRPr="00E06C34">
        <w:rPr>
          <w:rFonts w:ascii="Times New Roman" w:hAnsi="Times New Roman" w:cs="Times New Roman"/>
        </w:rPr>
        <w:t>zakres</w:t>
      </w:r>
      <w:r w:rsidRPr="00E06C34">
        <w:rPr>
          <w:rFonts w:ascii="Times New Roman" w:hAnsi="Times New Roman" w:cs="Times New Roman"/>
        </w:rPr>
        <w:t>u</w:t>
      </w:r>
      <w:r w:rsidR="00D14630" w:rsidRPr="00E06C34">
        <w:rPr>
          <w:rFonts w:ascii="Times New Roman" w:hAnsi="Times New Roman" w:cs="Times New Roman"/>
        </w:rPr>
        <w:t xml:space="preserve"> merytoryczn</w:t>
      </w:r>
      <w:r w:rsidRPr="00E06C34">
        <w:rPr>
          <w:rFonts w:ascii="Times New Roman" w:hAnsi="Times New Roman" w:cs="Times New Roman"/>
        </w:rPr>
        <w:t>ego</w:t>
      </w:r>
      <w:r w:rsidR="00D14630" w:rsidRPr="00E06C34">
        <w:rPr>
          <w:rFonts w:ascii="Times New Roman" w:hAnsi="Times New Roman" w:cs="Times New Roman"/>
        </w:rPr>
        <w:t xml:space="preserve"> sprawy, w której została wydana zaskarżona decyzja.</w:t>
      </w:r>
    </w:p>
    <w:p w14:paraId="5344BCFE" w14:textId="44CF5AB4" w:rsidR="00BF2574" w:rsidRPr="0061705E" w:rsidRDefault="00BF2574" w:rsidP="00BF257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_Hlk221007634"/>
      <w:bookmarkEnd w:id="19"/>
      <w:r w:rsidRPr="0061705E">
        <w:rPr>
          <w:rFonts w:ascii="Times New Roman" w:hAnsi="Times New Roman" w:cs="Times New Roman"/>
          <w:sz w:val="24"/>
          <w:szCs w:val="24"/>
        </w:rPr>
        <w:t xml:space="preserve">Dzięki proponowanej regulacji sądy pierwszej instancji uzyskają możliwość wyeliminowania z obrotu prawnego szerszego niż dotychczas katalogu decyzji organu rentowego, </w:t>
      </w:r>
      <w:r w:rsidR="00727B2A" w:rsidRPr="0061705E">
        <w:rPr>
          <w:rFonts w:ascii="Times New Roman" w:hAnsi="Times New Roman" w:cs="Times New Roman"/>
          <w:sz w:val="24"/>
          <w:szCs w:val="24"/>
        </w:rPr>
        <w:t>tj.</w:t>
      </w:r>
      <w:r w:rsidR="00044AD5" w:rsidRPr="0061705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rozstrzygnięć o charakterze formalnoprawnym (nieorzekających co do istoty sprawy)</w:t>
      </w:r>
      <w:r w:rsidR="000E7C8C" w:rsidRPr="0061705E">
        <w:rPr>
          <w:rFonts w:ascii="Times New Roman" w:hAnsi="Times New Roman" w:cs="Times New Roman"/>
          <w:sz w:val="24"/>
          <w:szCs w:val="24"/>
        </w:rPr>
        <w:t>,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0E7C8C" w:rsidRPr="0061705E">
        <w:rPr>
          <w:rFonts w:ascii="Times New Roman" w:hAnsi="Times New Roman" w:cs="Times New Roman"/>
          <w:sz w:val="24"/>
          <w:szCs w:val="24"/>
        </w:rPr>
        <w:t>na</w:t>
      </w:r>
      <w:r w:rsidRPr="0061705E">
        <w:rPr>
          <w:rFonts w:ascii="Times New Roman" w:hAnsi="Times New Roman" w:cs="Times New Roman"/>
          <w:sz w:val="24"/>
          <w:szCs w:val="24"/>
        </w:rPr>
        <w:t xml:space="preserve"> jednoznaczn</w:t>
      </w:r>
      <w:r w:rsidR="000E7C8C" w:rsidRPr="0061705E">
        <w:rPr>
          <w:rFonts w:ascii="Times New Roman" w:hAnsi="Times New Roman" w:cs="Times New Roman"/>
          <w:sz w:val="24"/>
          <w:szCs w:val="24"/>
        </w:rPr>
        <w:t>ej</w:t>
      </w:r>
      <w:r w:rsidRPr="0061705E">
        <w:rPr>
          <w:rFonts w:ascii="Times New Roman" w:hAnsi="Times New Roman" w:cs="Times New Roman"/>
          <w:sz w:val="24"/>
          <w:szCs w:val="24"/>
        </w:rPr>
        <w:t xml:space="preserve"> podstaw</w:t>
      </w:r>
      <w:r w:rsidR="000E7C8C" w:rsidRPr="0061705E">
        <w:rPr>
          <w:rFonts w:ascii="Times New Roman" w:hAnsi="Times New Roman" w:cs="Times New Roman"/>
          <w:sz w:val="24"/>
          <w:szCs w:val="24"/>
        </w:rPr>
        <w:t>ie</w:t>
      </w:r>
      <w:r w:rsidRPr="0061705E">
        <w:rPr>
          <w:rFonts w:ascii="Times New Roman" w:hAnsi="Times New Roman" w:cs="Times New Roman"/>
          <w:sz w:val="24"/>
          <w:szCs w:val="24"/>
        </w:rPr>
        <w:t xml:space="preserve"> prawn</w:t>
      </w:r>
      <w:r w:rsidR="000E7C8C" w:rsidRPr="0061705E">
        <w:rPr>
          <w:rFonts w:ascii="Times New Roman" w:hAnsi="Times New Roman" w:cs="Times New Roman"/>
          <w:sz w:val="24"/>
          <w:szCs w:val="24"/>
        </w:rPr>
        <w:t>ej</w:t>
      </w:r>
      <w:r w:rsidRPr="0061705E">
        <w:rPr>
          <w:rFonts w:ascii="Times New Roman" w:hAnsi="Times New Roman" w:cs="Times New Roman"/>
          <w:sz w:val="24"/>
          <w:szCs w:val="24"/>
        </w:rPr>
        <w:t>, co będzie sprzyjać uproszczeniu i usprawnieniu postępowania odwoławczego.</w:t>
      </w:r>
    </w:p>
    <w:bookmarkEnd w:id="23"/>
    <w:p w14:paraId="625473D4" w14:textId="49BB1FED" w:rsidR="00D27C5B" w:rsidRPr="0061705E" w:rsidRDefault="00DF1CC4" w:rsidP="00D27C5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W efekcie końcowym proponowana zmiana wpłynie pozytywnie na dynamikę prowadzonych postępowań sądowych w sprawach z zakresu ubezpieczeń społecznych. Efekt ten – podobnie jak w odniesieniu do regulacji w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Pr="0061705E">
        <w:rPr>
          <w:rFonts w:ascii="Times New Roman" w:hAnsi="Times New Roman" w:cs="Times New Roman"/>
          <w:sz w:val="24"/>
          <w:szCs w:val="24"/>
        </w:rPr>
        <w:t>k.p.c.</w:t>
      </w:r>
      <w:r w:rsidR="009E4C19" w:rsidRPr="0061705E">
        <w:rPr>
          <w:rFonts w:ascii="Times New Roman" w:hAnsi="Times New Roman" w:cs="Times New Roman"/>
          <w:sz w:val="24"/>
          <w:szCs w:val="24"/>
        </w:rPr>
        <w:t xml:space="preserve"> – </w:t>
      </w:r>
      <w:r w:rsidRPr="0061705E">
        <w:rPr>
          <w:rFonts w:ascii="Times New Roman" w:hAnsi="Times New Roman" w:cs="Times New Roman"/>
          <w:sz w:val="24"/>
          <w:szCs w:val="24"/>
        </w:rPr>
        <w:t xml:space="preserve">może </w:t>
      </w:r>
      <w:r w:rsidR="009E4C19" w:rsidRPr="0061705E">
        <w:rPr>
          <w:rFonts w:ascii="Times New Roman" w:hAnsi="Times New Roman" w:cs="Times New Roman"/>
          <w:sz w:val="24"/>
          <w:szCs w:val="24"/>
        </w:rPr>
        <w:t xml:space="preserve">jednocześnie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zostać wzmocniony w </w:t>
      </w:r>
      <w:r w:rsidR="000E7C8C" w:rsidRPr="0061705E">
        <w:rPr>
          <w:rFonts w:ascii="Times New Roman" w:hAnsi="Times New Roman" w:cs="Times New Roman"/>
          <w:sz w:val="24"/>
          <w:szCs w:val="24"/>
        </w:rPr>
        <w:t xml:space="preserve">razie </w:t>
      </w:r>
      <w:r w:rsidRPr="0061705E">
        <w:rPr>
          <w:rFonts w:ascii="Times New Roman" w:hAnsi="Times New Roman" w:cs="Times New Roman"/>
          <w:sz w:val="24"/>
          <w:szCs w:val="24"/>
        </w:rPr>
        <w:t xml:space="preserve">wykorzystania przez sąd możliwości orzekania w tego rodzaju sytuacjach na posiedzeniu niejawnym w trybie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148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[1] </w:t>
      </w:r>
      <w:r w:rsidR="00E15E96" w:rsidRPr="0061705E">
        <w:rPr>
          <w:rFonts w:ascii="Times New Roman" w:hAnsi="Times New Roman" w:cs="Times New Roman"/>
          <w:sz w:val="24"/>
          <w:szCs w:val="24"/>
        </w:rPr>
        <w:t>k</w:t>
      </w:r>
      <w:r w:rsidRPr="0061705E">
        <w:rPr>
          <w:rFonts w:ascii="Times New Roman" w:hAnsi="Times New Roman" w:cs="Times New Roman"/>
          <w:sz w:val="24"/>
          <w:szCs w:val="24"/>
        </w:rPr>
        <w:t xml:space="preserve">.p.c. W ocenie projektodawcy stany faktyczne objęte dyspozycją art. </w:t>
      </w:r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§ 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[2] </w:t>
      </w:r>
      <w:r w:rsidRPr="0061705E">
        <w:rPr>
          <w:rFonts w:ascii="Times New Roman" w:hAnsi="Times New Roman" w:cs="Times New Roman"/>
          <w:sz w:val="24"/>
          <w:szCs w:val="24"/>
        </w:rPr>
        <w:t xml:space="preserve">k.p.c. dają </w:t>
      </w:r>
      <w:r w:rsidR="00AF11FD" w:rsidRPr="0061705E">
        <w:rPr>
          <w:rFonts w:ascii="Times New Roman" w:hAnsi="Times New Roman" w:cs="Times New Roman"/>
          <w:sz w:val="24"/>
          <w:szCs w:val="24"/>
        </w:rPr>
        <w:t xml:space="preserve">bowiem </w:t>
      </w:r>
      <w:r w:rsidRPr="0061705E">
        <w:rPr>
          <w:rFonts w:ascii="Times New Roman" w:hAnsi="Times New Roman" w:cs="Times New Roman"/>
          <w:sz w:val="24"/>
          <w:szCs w:val="24"/>
        </w:rPr>
        <w:t>możliwość odstąpienia od konieczności przeprowadzeni</w:t>
      </w:r>
      <w:r w:rsidR="00AF11FD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w sprawie rozprawy. </w:t>
      </w:r>
    </w:p>
    <w:p w14:paraId="6A5FE55A" w14:textId="56924F83" w:rsidR="00B81274" w:rsidRPr="0061705E" w:rsidRDefault="00B81274" w:rsidP="00D27C5B">
      <w:pPr>
        <w:pStyle w:val="Akapitzlist"/>
        <w:numPr>
          <w:ilvl w:val="0"/>
          <w:numId w:val="2"/>
        </w:numPr>
        <w:tabs>
          <w:tab w:val="left" w:pos="142"/>
          <w:tab w:val="left" w:pos="426"/>
        </w:tabs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Hlk229101770"/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Dodanie </w:t>
      </w:r>
      <w:r w:rsidR="000E7C8C" w:rsidRPr="0061705E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0E7C8C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[3] </w:t>
      </w:r>
      <w:r w:rsidR="000E7C8C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381F1E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k.p.c. (art. 1 pkt </w:t>
      </w:r>
      <w:r w:rsidR="00C06E26" w:rsidRPr="006170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E0ECC"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>projektowanej ustawy)</w:t>
      </w:r>
    </w:p>
    <w:bookmarkEnd w:id="24"/>
    <w:p w14:paraId="6AC1FA55" w14:textId="50C126F5" w:rsidR="00587582" w:rsidRPr="00E06C34" w:rsidRDefault="00587582" w:rsidP="00587582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t xml:space="preserve">Stosownie do treści dodawanego w </w:t>
      </w:r>
      <w:bookmarkStart w:id="25" w:name="_Hlk221018496"/>
      <w:r w:rsidRPr="00E06C34">
        <w:rPr>
          <w:rFonts w:ascii="Times New Roman" w:hAnsi="Times New Roman" w:cs="Times New Roman"/>
        </w:rPr>
        <w:t>art.</w:t>
      </w:r>
      <w:r w:rsidR="00381F1E" w:rsidRPr="00E06C34">
        <w:rPr>
          <w:rFonts w:ascii="Times New Roman" w:hAnsi="Times New Roman" w:cs="Times New Roman"/>
        </w:rPr>
        <w:t xml:space="preserve"> </w:t>
      </w:r>
      <w:r w:rsidR="00E15E96" w:rsidRPr="0061705E">
        <w:rPr>
          <w:rFonts w:ascii="Times New Roman" w:hAnsi="Times New Roman" w:cs="Times New Roman"/>
          <w:bCs w:val="0"/>
          <w:szCs w:val="24"/>
        </w:rPr>
        <w:t>477</w:t>
      </w:r>
      <w:r w:rsidR="00E15E96" w:rsidRPr="0061705E">
        <w:rPr>
          <w:rFonts w:ascii="Times New Roman" w:hAnsi="Times New Roman" w:cs="Times New Roman"/>
          <w:bCs w:val="0"/>
          <w:szCs w:val="24"/>
          <w:vertAlign w:val="superscript"/>
        </w:rPr>
        <w:t>[14]</w:t>
      </w:r>
      <w:r w:rsidR="00E15E96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 xml:space="preserve">§ </w:t>
      </w:r>
      <w:bookmarkEnd w:id="25"/>
      <w:r w:rsidR="00E15E96" w:rsidRPr="00E06C34">
        <w:rPr>
          <w:rFonts w:ascii="Times New Roman" w:hAnsi="Times New Roman" w:cs="Times New Roman"/>
        </w:rPr>
        <w:t>2</w:t>
      </w:r>
      <w:r w:rsidR="00E15E96" w:rsidRPr="00E06C34">
        <w:rPr>
          <w:rStyle w:val="IGindeksgrny"/>
          <w:rFonts w:ascii="Times New Roman" w:hAnsi="Times New Roman" w:cs="Times New Roman"/>
        </w:rPr>
        <w:t>[3]</w:t>
      </w:r>
      <w:r w:rsidR="00044AD5" w:rsidRPr="00E06C34">
        <w:rPr>
          <w:rFonts w:ascii="Times New Roman" w:hAnsi="Times New Roman" w:cs="Times New Roman"/>
        </w:rPr>
        <w:t xml:space="preserve">, </w:t>
      </w:r>
      <w:r w:rsidRPr="00E06C34">
        <w:rPr>
          <w:rFonts w:ascii="Times New Roman" w:hAnsi="Times New Roman" w:cs="Times New Roman"/>
        </w:rPr>
        <w:t>w sytuacji gdy w toku rozpoznawania odwołania od decyzji organu rentowego sąd stwierdzi, że istnieją w sprawie przesłanki do umorzenia postępowania przed organem rentowym</w:t>
      </w:r>
      <w:r w:rsidR="000E7C8C" w:rsidRPr="00E06C34">
        <w:rPr>
          <w:rFonts w:ascii="Times New Roman" w:hAnsi="Times New Roman" w:cs="Times New Roman"/>
        </w:rPr>
        <w:t>,</w:t>
      </w:r>
      <w:r w:rsidRPr="00E06C34">
        <w:rPr>
          <w:rFonts w:ascii="Times New Roman" w:hAnsi="Times New Roman" w:cs="Times New Roman"/>
        </w:rPr>
        <w:t xml:space="preserve"> sąd ten będzie uprawniony do wydania wyroku, na mocy którego uchyli zaskarżoną decyzję, umorzy postępowanie przed organem rentowym oraz umorzy postępowanie w sprawie sądowej (odwoławczej).</w:t>
      </w:r>
    </w:p>
    <w:p w14:paraId="502F6B8A" w14:textId="1D006CDB" w:rsidR="00395947" w:rsidRPr="00E06C34" w:rsidRDefault="00AF11FD" w:rsidP="00AF11FD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lastRenderedPageBreak/>
        <w:t xml:space="preserve">Dzięki projektowanej zmianie sąd pierwszej instancji </w:t>
      </w:r>
      <w:r w:rsidR="005F47B6" w:rsidRPr="00E06C34">
        <w:rPr>
          <w:rFonts w:ascii="Times New Roman" w:hAnsi="Times New Roman" w:cs="Times New Roman"/>
        </w:rPr>
        <w:t>będzie uprawniony do</w:t>
      </w:r>
      <w:r w:rsidRPr="00E06C34">
        <w:rPr>
          <w:rFonts w:ascii="Times New Roman" w:hAnsi="Times New Roman" w:cs="Times New Roman"/>
        </w:rPr>
        <w:t xml:space="preserve"> reagowania na stwierdzone w toku postępowania odwoławczego wady </w:t>
      </w:r>
      <w:r w:rsidR="00CA531E" w:rsidRPr="00E06C34">
        <w:rPr>
          <w:rFonts w:ascii="Times New Roman" w:hAnsi="Times New Roman" w:cs="Times New Roman"/>
        </w:rPr>
        <w:t xml:space="preserve">zaskarżonej </w:t>
      </w:r>
      <w:r w:rsidRPr="00E06C34">
        <w:rPr>
          <w:rFonts w:ascii="Times New Roman" w:hAnsi="Times New Roman" w:cs="Times New Roman"/>
        </w:rPr>
        <w:t>decyzji</w:t>
      </w:r>
      <w:r w:rsidR="00CA531E" w:rsidRPr="00E06C34">
        <w:rPr>
          <w:rFonts w:ascii="Times New Roman" w:hAnsi="Times New Roman" w:cs="Times New Roman"/>
        </w:rPr>
        <w:t xml:space="preserve">, </w:t>
      </w:r>
      <w:r w:rsidR="00FC6A55" w:rsidRPr="00E06C34">
        <w:rPr>
          <w:rFonts w:ascii="Times New Roman" w:hAnsi="Times New Roman" w:cs="Times New Roman"/>
        </w:rPr>
        <w:t xml:space="preserve">będące następstwem </w:t>
      </w:r>
      <w:r w:rsidR="00CA531E" w:rsidRPr="00E06C34">
        <w:rPr>
          <w:rFonts w:ascii="Times New Roman" w:hAnsi="Times New Roman" w:cs="Times New Roman"/>
        </w:rPr>
        <w:t>naruszeni</w:t>
      </w:r>
      <w:r w:rsidR="00FC6A55" w:rsidRPr="00E06C34">
        <w:rPr>
          <w:rFonts w:ascii="Times New Roman" w:hAnsi="Times New Roman" w:cs="Times New Roman"/>
        </w:rPr>
        <w:t>a</w:t>
      </w:r>
      <w:r w:rsidR="00CA531E" w:rsidRPr="00E06C34">
        <w:rPr>
          <w:rFonts w:ascii="Times New Roman" w:hAnsi="Times New Roman" w:cs="Times New Roman"/>
        </w:rPr>
        <w:t xml:space="preserve"> przepisów o postępowaniu przed organem rentowym, </w:t>
      </w:r>
      <w:r w:rsidR="00FC6A55" w:rsidRPr="00E06C34">
        <w:rPr>
          <w:rFonts w:ascii="Times New Roman" w:hAnsi="Times New Roman" w:cs="Times New Roman"/>
        </w:rPr>
        <w:t xml:space="preserve">a </w:t>
      </w:r>
      <w:r w:rsidR="00CA531E" w:rsidRPr="00E06C34">
        <w:rPr>
          <w:rFonts w:ascii="Times New Roman" w:hAnsi="Times New Roman" w:cs="Times New Roman"/>
        </w:rPr>
        <w:t xml:space="preserve">których skutkiem jest niezasadne wszczęcie </w:t>
      </w:r>
      <w:r w:rsidRPr="00E06C34">
        <w:rPr>
          <w:rFonts w:ascii="Times New Roman" w:hAnsi="Times New Roman" w:cs="Times New Roman"/>
        </w:rPr>
        <w:t>postępowania</w:t>
      </w:r>
      <w:r w:rsidR="00FC6A55" w:rsidRPr="00E06C34">
        <w:rPr>
          <w:rFonts w:ascii="Times New Roman" w:hAnsi="Times New Roman" w:cs="Times New Roman"/>
        </w:rPr>
        <w:t xml:space="preserve"> w sprawie przed organem rentowym</w:t>
      </w:r>
      <w:r w:rsidR="009C4CE7" w:rsidRPr="00E06C34">
        <w:rPr>
          <w:rFonts w:ascii="Times New Roman" w:hAnsi="Times New Roman" w:cs="Times New Roman"/>
        </w:rPr>
        <w:t xml:space="preserve"> (bezprzedmiotowość pierwotna) lub niezasadne merytoryczne jej zakończenie (bezprzedmiotowość wtórna)</w:t>
      </w:r>
      <w:r w:rsidR="00CA531E" w:rsidRPr="00E06C34">
        <w:rPr>
          <w:rFonts w:ascii="Times New Roman" w:hAnsi="Times New Roman" w:cs="Times New Roman"/>
        </w:rPr>
        <w:t xml:space="preserve">. </w:t>
      </w:r>
      <w:r w:rsidRPr="00E06C34">
        <w:rPr>
          <w:rFonts w:ascii="Times New Roman" w:hAnsi="Times New Roman" w:cs="Times New Roman"/>
        </w:rPr>
        <w:t xml:space="preserve">Oznacza to, że w przypadku stwierdzenia w tego rodzaju sprawach obiektywnego istnienia podstaw </w:t>
      </w:r>
      <w:r w:rsidR="00CA531E" w:rsidRPr="00E06C34">
        <w:rPr>
          <w:rFonts w:ascii="Times New Roman" w:hAnsi="Times New Roman" w:cs="Times New Roman"/>
        </w:rPr>
        <w:t xml:space="preserve">do </w:t>
      </w:r>
      <w:r w:rsidRPr="00E06C34">
        <w:rPr>
          <w:rFonts w:ascii="Times New Roman" w:hAnsi="Times New Roman" w:cs="Times New Roman"/>
        </w:rPr>
        <w:t xml:space="preserve">umorzenia postępowania przed organem rentowym sąd będzie </w:t>
      </w:r>
      <w:r w:rsidR="00FC6A55" w:rsidRPr="00E06C34">
        <w:rPr>
          <w:rFonts w:ascii="Times New Roman" w:hAnsi="Times New Roman" w:cs="Times New Roman"/>
        </w:rPr>
        <w:t xml:space="preserve">mógł uchylić zaskarżoną decyzję i jednocześnie umorzyć postępowanie przed organem rentowym oraz w sprawie sądowej (odwoławczej). </w:t>
      </w:r>
    </w:p>
    <w:p w14:paraId="29351B16" w14:textId="755CD549" w:rsidR="00395947" w:rsidRPr="0061705E" w:rsidRDefault="00395947" w:rsidP="00D95BDD">
      <w:pPr>
        <w:pStyle w:val="ZLITUSTzmustliter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61705E">
        <w:rPr>
          <w:rFonts w:ascii="Times New Roman" w:hAnsi="Times New Roman" w:cs="Times New Roman"/>
          <w:szCs w:val="24"/>
        </w:rPr>
        <w:t xml:space="preserve">Sąd pierwszej instancji wynikające z ww. przepisu uprawnienie mógłby w praktyce wykorzystać przykładowo wówczas, gdy organ rentowy wydał zaskarżoną decyzję w odniesieniu do podmiotu, który nie jest stroną w sprawie. </w:t>
      </w:r>
    </w:p>
    <w:p w14:paraId="5FCDA8FA" w14:textId="69BBD605" w:rsidR="00395947" w:rsidRPr="00E06C34" w:rsidRDefault="00B862A3" w:rsidP="00D27C5B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t>Zgodnie z intencją ustawodawcy zastosowanie p</w:t>
      </w:r>
      <w:r w:rsidR="00894984" w:rsidRPr="00E06C34">
        <w:rPr>
          <w:rFonts w:ascii="Times New Roman" w:hAnsi="Times New Roman" w:cs="Times New Roman"/>
        </w:rPr>
        <w:t>owołan</w:t>
      </w:r>
      <w:r w:rsidRPr="00E06C34">
        <w:rPr>
          <w:rFonts w:ascii="Times New Roman" w:hAnsi="Times New Roman" w:cs="Times New Roman"/>
        </w:rPr>
        <w:t xml:space="preserve">ego </w:t>
      </w:r>
      <w:r w:rsidR="00587582" w:rsidRPr="00E06C34">
        <w:rPr>
          <w:rFonts w:ascii="Times New Roman" w:hAnsi="Times New Roman" w:cs="Times New Roman"/>
        </w:rPr>
        <w:t>przepis</w:t>
      </w:r>
      <w:r w:rsidRPr="00E06C34">
        <w:rPr>
          <w:rFonts w:ascii="Times New Roman" w:hAnsi="Times New Roman" w:cs="Times New Roman"/>
        </w:rPr>
        <w:t xml:space="preserve">u ma być możliwe w odniesieniu do </w:t>
      </w:r>
      <w:r w:rsidR="00587582" w:rsidRPr="00E06C34">
        <w:rPr>
          <w:rFonts w:ascii="Times New Roman" w:hAnsi="Times New Roman" w:cs="Times New Roman"/>
        </w:rPr>
        <w:t>każde</w:t>
      </w:r>
      <w:r w:rsidR="00894984" w:rsidRPr="00E06C34">
        <w:rPr>
          <w:rFonts w:ascii="Times New Roman" w:hAnsi="Times New Roman" w:cs="Times New Roman"/>
        </w:rPr>
        <w:t>go rodzaju</w:t>
      </w:r>
      <w:r w:rsidR="00587582" w:rsidRPr="00E06C34">
        <w:rPr>
          <w:rFonts w:ascii="Times New Roman" w:hAnsi="Times New Roman" w:cs="Times New Roman"/>
        </w:rPr>
        <w:t xml:space="preserve"> decyzji </w:t>
      </w:r>
      <w:r w:rsidRPr="00E06C34">
        <w:rPr>
          <w:rFonts w:ascii="Times New Roman" w:hAnsi="Times New Roman" w:cs="Times New Roman"/>
        </w:rPr>
        <w:t>organu rentowego</w:t>
      </w:r>
      <w:r w:rsidR="000F4ECD" w:rsidRPr="00E06C34">
        <w:rPr>
          <w:rFonts w:ascii="Times New Roman" w:hAnsi="Times New Roman" w:cs="Times New Roman"/>
        </w:rPr>
        <w:t>,</w:t>
      </w:r>
      <w:r w:rsidRPr="00E06C34">
        <w:rPr>
          <w:rFonts w:ascii="Times New Roman" w:hAnsi="Times New Roman" w:cs="Times New Roman"/>
        </w:rPr>
        <w:t xml:space="preserve"> </w:t>
      </w:r>
      <w:r w:rsidR="00587582" w:rsidRPr="00E06C34">
        <w:rPr>
          <w:rFonts w:ascii="Times New Roman" w:hAnsi="Times New Roman" w:cs="Times New Roman"/>
        </w:rPr>
        <w:t>będąc</w:t>
      </w:r>
      <w:r w:rsidR="000F4ECD" w:rsidRPr="00E06C34">
        <w:rPr>
          <w:rFonts w:ascii="Times New Roman" w:hAnsi="Times New Roman" w:cs="Times New Roman"/>
        </w:rPr>
        <w:t>e</w:t>
      </w:r>
      <w:r w:rsidR="000E7C8C" w:rsidRPr="00E06C34">
        <w:rPr>
          <w:rFonts w:ascii="Times New Roman" w:hAnsi="Times New Roman" w:cs="Times New Roman"/>
        </w:rPr>
        <w:t>j</w:t>
      </w:r>
      <w:r w:rsidR="00587582" w:rsidRPr="00E06C34">
        <w:rPr>
          <w:rFonts w:ascii="Times New Roman" w:hAnsi="Times New Roman" w:cs="Times New Roman"/>
        </w:rPr>
        <w:t xml:space="preserve"> przedmiotem postępowania odwoławczego</w:t>
      </w:r>
      <w:r w:rsidR="000F4ECD" w:rsidRPr="00E06C34">
        <w:rPr>
          <w:rFonts w:ascii="Times New Roman" w:hAnsi="Times New Roman" w:cs="Times New Roman"/>
        </w:rPr>
        <w:t>. Z tego względu przepis ten</w:t>
      </w:r>
      <w:r w:rsidR="00770BA3" w:rsidRPr="00E06C34">
        <w:rPr>
          <w:rFonts w:ascii="Times New Roman" w:hAnsi="Times New Roman" w:cs="Times New Roman"/>
        </w:rPr>
        <w:t xml:space="preserve"> </w:t>
      </w:r>
      <w:r w:rsidR="000F4ECD" w:rsidRPr="00E06C34">
        <w:rPr>
          <w:rFonts w:ascii="Times New Roman" w:hAnsi="Times New Roman" w:cs="Times New Roman"/>
        </w:rPr>
        <w:t xml:space="preserve">nie zawiera </w:t>
      </w:r>
      <w:r w:rsidR="00587582" w:rsidRPr="00E06C34">
        <w:rPr>
          <w:rFonts w:ascii="Times New Roman" w:hAnsi="Times New Roman" w:cs="Times New Roman"/>
        </w:rPr>
        <w:t xml:space="preserve">żadnych ograniczeń </w:t>
      </w:r>
      <w:r w:rsidR="000F4ECD" w:rsidRPr="00E06C34">
        <w:rPr>
          <w:rFonts w:ascii="Times New Roman" w:hAnsi="Times New Roman" w:cs="Times New Roman"/>
        </w:rPr>
        <w:t xml:space="preserve">dotyczących </w:t>
      </w:r>
      <w:r w:rsidR="00587582" w:rsidRPr="00E06C34">
        <w:rPr>
          <w:rFonts w:ascii="Times New Roman" w:hAnsi="Times New Roman" w:cs="Times New Roman"/>
        </w:rPr>
        <w:t xml:space="preserve">strony podmiotowej </w:t>
      </w:r>
      <w:r w:rsidR="000F4ECD" w:rsidRPr="00E06C34">
        <w:rPr>
          <w:rFonts w:ascii="Times New Roman" w:hAnsi="Times New Roman" w:cs="Times New Roman"/>
        </w:rPr>
        <w:t xml:space="preserve">i </w:t>
      </w:r>
      <w:r w:rsidR="00894984" w:rsidRPr="00E06C34">
        <w:rPr>
          <w:rFonts w:ascii="Times New Roman" w:hAnsi="Times New Roman" w:cs="Times New Roman"/>
        </w:rPr>
        <w:t>przedmiotowej</w:t>
      </w:r>
      <w:r w:rsidR="00770BA3" w:rsidRPr="00E06C34">
        <w:rPr>
          <w:rFonts w:ascii="Times New Roman" w:hAnsi="Times New Roman" w:cs="Times New Roman"/>
        </w:rPr>
        <w:t xml:space="preserve"> w odniesieniu do zaskarżonej decyzji</w:t>
      </w:r>
      <w:r w:rsidR="000F4ECD" w:rsidRPr="00E06C34">
        <w:rPr>
          <w:rFonts w:ascii="Times New Roman" w:hAnsi="Times New Roman" w:cs="Times New Roman"/>
        </w:rPr>
        <w:t xml:space="preserve">. Ewentualne wykorzystanie tego przepisu przez sąd będzie zatem </w:t>
      </w:r>
      <w:r w:rsidR="00587582" w:rsidRPr="00E06C34">
        <w:rPr>
          <w:rFonts w:ascii="Times New Roman" w:hAnsi="Times New Roman" w:cs="Times New Roman"/>
        </w:rPr>
        <w:t>niezależne od tego</w:t>
      </w:r>
      <w:r w:rsidR="00894984" w:rsidRPr="00E06C34">
        <w:rPr>
          <w:rFonts w:ascii="Times New Roman" w:hAnsi="Times New Roman" w:cs="Times New Roman"/>
        </w:rPr>
        <w:t xml:space="preserve">, </w:t>
      </w:r>
      <w:r w:rsidR="00587582" w:rsidRPr="00E06C34">
        <w:rPr>
          <w:rFonts w:ascii="Times New Roman" w:hAnsi="Times New Roman" w:cs="Times New Roman"/>
        </w:rPr>
        <w:t>kto jest adresatem</w:t>
      </w:r>
      <w:r w:rsidR="000F4ECD" w:rsidRPr="00E06C34">
        <w:rPr>
          <w:rFonts w:ascii="Times New Roman" w:hAnsi="Times New Roman" w:cs="Times New Roman"/>
        </w:rPr>
        <w:t xml:space="preserve"> kwestionowanej decyzji</w:t>
      </w:r>
      <w:r w:rsidR="00587582" w:rsidRPr="00E06C34">
        <w:rPr>
          <w:rFonts w:ascii="Times New Roman" w:hAnsi="Times New Roman" w:cs="Times New Roman"/>
        </w:rPr>
        <w:t xml:space="preserve"> (ubezpieczony, świadczeniobiorca, płatnik składek, osoba trzecia, następca prawny)</w:t>
      </w:r>
      <w:r w:rsidR="001C595F" w:rsidRPr="00E06C34">
        <w:rPr>
          <w:rFonts w:ascii="Times New Roman" w:hAnsi="Times New Roman" w:cs="Times New Roman"/>
        </w:rPr>
        <w:t xml:space="preserve">, jak również </w:t>
      </w:r>
      <w:r w:rsidR="000F4ECD" w:rsidRPr="00E06C34">
        <w:rPr>
          <w:rFonts w:ascii="Times New Roman" w:hAnsi="Times New Roman" w:cs="Times New Roman"/>
        </w:rPr>
        <w:t xml:space="preserve">od </w:t>
      </w:r>
      <w:r w:rsidR="00894984" w:rsidRPr="00E06C34">
        <w:rPr>
          <w:rFonts w:ascii="Times New Roman" w:hAnsi="Times New Roman" w:cs="Times New Roman"/>
        </w:rPr>
        <w:t xml:space="preserve">tego, jakiego </w:t>
      </w:r>
      <w:r w:rsidR="000F4ECD" w:rsidRPr="00E06C34">
        <w:rPr>
          <w:rFonts w:ascii="Times New Roman" w:hAnsi="Times New Roman" w:cs="Times New Roman"/>
        </w:rPr>
        <w:t>obszaru</w:t>
      </w:r>
      <w:r w:rsidR="00894984" w:rsidRPr="00E06C34">
        <w:rPr>
          <w:rFonts w:ascii="Times New Roman" w:hAnsi="Times New Roman" w:cs="Times New Roman"/>
        </w:rPr>
        <w:t xml:space="preserve"> merytorycznego </w:t>
      </w:r>
      <w:r w:rsidR="000F4ECD" w:rsidRPr="00E06C34">
        <w:rPr>
          <w:rFonts w:ascii="Times New Roman" w:hAnsi="Times New Roman" w:cs="Times New Roman"/>
        </w:rPr>
        <w:t xml:space="preserve">ona </w:t>
      </w:r>
      <w:r w:rsidR="00894984" w:rsidRPr="00E06C34">
        <w:rPr>
          <w:rFonts w:ascii="Times New Roman" w:hAnsi="Times New Roman" w:cs="Times New Roman"/>
        </w:rPr>
        <w:t>dotyczy (np.</w:t>
      </w:r>
      <w:r w:rsidR="00775C76" w:rsidRPr="00E06C34">
        <w:rPr>
          <w:rFonts w:ascii="Times New Roman" w:hAnsi="Times New Roman" w:cs="Times New Roman"/>
        </w:rPr>
        <w:t> </w:t>
      </w:r>
      <w:r w:rsidR="00C34A8B" w:rsidRPr="0061705E">
        <w:rPr>
          <w:rFonts w:ascii="Times New Roman" w:hAnsi="Times New Roman" w:cs="Times New Roman"/>
        </w:rPr>
        <w:t>istnienia/nieistnienia obowiązku ubezpieczeń społecznych, ustaleni</w:t>
      </w:r>
      <w:r w:rsidR="001C595F" w:rsidRPr="0061705E">
        <w:rPr>
          <w:rFonts w:ascii="Times New Roman" w:hAnsi="Times New Roman" w:cs="Times New Roman"/>
        </w:rPr>
        <w:t>a</w:t>
      </w:r>
      <w:r w:rsidR="00C34A8B" w:rsidRPr="0061705E">
        <w:rPr>
          <w:rFonts w:ascii="Times New Roman" w:hAnsi="Times New Roman" w:cs="Times New Roman"/>
        </w:rPr>
        <w:t xml:space="preserve"> wysokości podstawy wymiaru składek,</w:t>
      </w:r>
      <w:r w:rsidR="00C34A8B" w:rsidRPr="00E06C34">
        <w:rPr>
          <w:rFonts w:ascii="Times New Roman" w:hAnsi="Times New Roman" w:cs="Times New Roman"/>
        </w:rPr>
        <w:t xml:space="preserve"> przeniesienia odpowiedzialności za zobowiązania z tytułu składek).</w:t>
      </w:r>
    </w:p>
    <w:p w14:paraId="35843F6C" w14:textId="2DDD427B" w:rsidR="00395947" w:rsidRPr="00E06C34" w:rsidRDefault="00395947" w:rsidP="00395947">
      <w:pPr>
        <w:pStyle w:val="ZLITUSTzmustliter"/>
        <w:spacing w:after="120"/>
        <w:ind w:left="0" w:firstLine="0"/>
        <w:rPr>
          <w:rFonts w:ascii="Times New Roman" w:hAnsi="Times New Roman" w:cs="Times New Roman"/>
        </w:rPr>
      </w:pPr>
      <w:r w:rsidRPr="00E06C34">
        <w:rPr>
          <w:rFonts w:ascii="Times New Roman" w:hAnsi="Times New Roman" w:cs="Times New Roman"/>
        </w:rPr>
        <w:t>Nowoprojektowany przepis umożliwi sądowi szybsze i odpowiadające potrzebom sytuacji końcowe załatwienie sprawy. W wyniku orzeczenia wydanego na podstawie art.</w:t>
      </w:r>
      <w:r w:rsidR="00381F1E" w:rsidRPr="00E06C34">
        <w:rPr>
          <w:rFonts w:ascii="Times New Roman" w:hAnsi="Times New Roman" w:cs="Times New Roman"/>
        </w:rPr>
        <w:t xml:space="preserve"> </w:t>
      </w:r>
      <w:r w:rsidR="00E15E96" w:rsidRPr="0061705E">
        <w:rPr>
          <w:rFonts w:ascii="Times New Roman" w:hAnsi="Times New Roman" w:cs="Times New Roman"/>
          <w:bCs w:val="0"/>
          <w:szCs w:val="24"/>
        </w:rPr>
        <w:t>477</w:t>
      </w:r>
      <w:r w:rsidR="00E15E96" w:rsidRPr="0061705E">
        <w:rPr>
          <w:rFonts w:ascii="Times New Roman" w:hAnsi="Times New Roman" w:cs="Times New Roman"/>
          <w:bCs w:val="0"/>
          <w:szCs w:val="24"/>
          <w:vertAlign w:val="superscript"/>
        </w:rPr>
        <w:t>[14]</w:t>
      </w:r>
      <w:r w:rsidR="00E15E96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 xml:space="preserve">§ </w:t>
      </w:r>
      <w:r w:rsidR="00E15E96" w:rsidRPr="00E06C34">
        <w:rPr>
          <w:rFonts w:ascii="Times New Roman" w:hAnsi="Times New Roman" w:cs="Times New Roman"/>
        </w:rPr>
        <w:t>2</w:t>
      </w:r>
      <w:r w:rsidR="00E15E96" w:rsidRPr="00E06C34">
        <w:rPr>
          <w:rStyle w:val="IGindeksgrny"/>
          <w:rFonts w:ascii="Times New Roman" w:hAnsi="Times New Roman" w:cs="Times New Roman"/>
        </w:rPr>
        <w:t>[3]</w:t>
      </w:r>
      <w:r w:rsidR="00E15E96" w:rsidRPr="00E06C34">
        <w:rPr>
          <w:rFonts w:ascii="Times New Roman" w:hAnsi="Times New Roman" w:cs="Times New Roman"/>
        </w:rPr>
        <w:t xml:space="preserve"> </w:t>
      </w:r>
      <w:r w:rsidRPr="00E06C34">
        <w:rPr>
          <w:rFonts w:ascii="Times New Roman" w:hAnsi="Times New Roman" w:cs="Times New Roman"/>
        </w:rPr>
        <w:t>k.p.c. nastąpi całościowe rozstrzygnięcie sprawy z zakresu ubezpieczeń społecznych, tj.</w:t>
      </w:r>
      <w:r w:rsidR="00044AD5" w:rsidRPr="00E06C34">
        <w:rPr>
          <w:rFonts w:ascii="Times New Roman" w:hAnsi="Times New Roman" w:cs="Times New Roman"/>
        </w:rPr>
        <w:t> </w:t>
      </w:r>
      <w:r w:rsidRPr="00E06C34">
        <w:rPr>
          <w:rFonts w:ascii="Times New Roman" w:hAnsi="Times New Roman" w:cs="Times New Roman"/>
        </w:rPr>
        <w:t>zarówno przed organem rentowym, jak i sądem powszechnym. Projektowana zmiana będzie zatem korzystna dla odwołujących</w:t>
      </w:r>
      <w:r w:rsidR="000E7C8C" w:rsidRPr="00E06C34">
        <w:rPr>
          <w:rFonts w:ascii="Times New Roman" w:hAnsi="Times New Roman" w:cs="Times New Roman"/>
        </w:rPr>
        <w:t xml:space="preserve"> się</w:t>
      </w:r>
      <w:r w:rsidRPr="00E06C34">
        <w:rPr>
          <w:rFonts w:ascii="Times New Roman" w:hAnsi="Times New Roman" w:cs="Times New Roman"/>
        </w:rPr>
        <w:t>, dzięki niej zyskają oni możliwość szybszego ustabilizowania się ich sytuacji prawnej. Dodatkowo projektowana regulacja stworzy płaszczyznę do ujednolicenia i uproszczenia redagowania treści orzeczeń sądowych w tego rodzaju sprawach, gdyż bazując na jednoznacznej podstawie prawnej, sąd – wydając orzeczenie kończące sprawę – nie będzie dłużej zmuszony do poszukiwania rozwiązań pośrednich.</w:t>
      </w:r>
    </w:p>
    <w:p w14:paraId="4426D0A4" w14:textId="1C4C283A" w:rsidR="00587582" w:rsidRPr="0061705E" w:rsidRDefault="00587582" w:rsidP="00587582">
      <w:pPr>
        <w:autoSpaceDE w:val="0"/>
        <w:autoSpaceDN w:val="0"/>
        <w:adjustRightInd w:val="0"/>
        <w:spacing w:after="120" w:line="36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W efekcie końcowym proponowana zmiana wpłynie pozytywnie na dynamikę prowadzonych postępowań sądowych w sprawach z zakresu ubezpieczeń społecznych. Efekt ten </w:t>
      </w:r>
      <w:bookmarkStart w:id="26" w:name="_Hlk234414817"/>
      <w:r w:rsidRPr="0061705E">
        <w:rPr>
          <w:rFonts w:ascii="Times New Roman" w:hAnsi="Times New Roman" w:cs="Times New Roman"/>
          <w:sz w:val="24"/>
          <w:szCs w:val="24"/>
        </w:rPr>
        <w:t>–</w:t>
      </w:r>
      <w:bookmarkEnd w:id="26"/>
      <w:r w:rsidRPr="0061705E">
        <w:rPr>
          <w:rFonts w:ascii="Times New Roman" w:hAnsi="Times New Roman" w:cs="Times New Roman"/>
          <w:sz w:val="24"/>
          <w:szCs w:val="24"/>
        </w:rPr>
        <w:t xml:space="preserve"> podobnie jak w odniesieniu do regulacji w art. 477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k.p.c.</w:t>
      </w:r>
      <w:r w:rsidR="00CD1CF2" w:rsidRPr="0061705E">
        <w:rPr>
          <w:rFonts w:ascii="Times New Roman" w:hAnsi="Times New Roman" w:cs="Times New Roman"/>
          <w:sz w:val="24"/>
          <w:szCs w:val="24"/>
        </w:rPr>
        <w:t xml:space="preserve"> –</w:t>
      </w:r>
      <w:r w:rsidRPr="0061705E">
        <w:rPr>
          <w:rFonts w:ascii="Times New Roman" w:hAnsi="Times New Roman" w:cs="Times New Roman"/>
          <w:sz w:val="24"/>
          <w:szCs w:val="24"/>
        </w:rPr>
        <w:t xml:space="preserve"> może zostać wzmocniony w </w:t>
      </w:r>
      <w:r w:rsidR="00CD1CF2" w:rsidRPr="0061705E">
        <w:rPr>
          <w:rFonts w:ascii="Times New Roman" w:hAnsi="Times New Roman" w:cs="Times New Roman"/>
          <w:sz w:val="24"/>
          <w:szCs w:val="24"/>
        </w:rPr>
        <w:t xml:space="preserve">razie </w:t>
      </w:r>
      <w:r w:rsidRPr="0061705E">
        <w:rPr>
          <w:rFonts w:ascii="Times New Roman" w:hAnsi="Times New Roman" w:cs="Times New Roman"/>
          <w:sz w:val="24"/>
          <w:szCs w:val="24"/>
        </w:rPr>
        <w:lastRenderedPageBreak/>
        <w:t>wykorzystania przez sąd możliwości orzekania w tego rodzaju sytuacjach na posiedzeniu niejawnym w trybie art. 148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="00D101D7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k.p.c. W ocenie projektodawcy stany faktyczne objęte dyspozycją art. 477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</w:rPr>
        <w:t xml:space="preserve"> § 2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[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D1CF2" w:rsidRPr="0061705E">
        <w:rPr>
          <w:rFonts w:ascii="Times New Roman" w:hAnsi="Times New Roman" w:cs="Times New Roman"/>
          <w:sz w:val="24"/>
          <w:szCs w:val="24"/>
          <w:vertAlign w:val="superscript"/>
        </w:rPr>
        <w:t>]</w:t>
      </w:r>
      <w:r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 xml:space="preserve">k.p.c. dają </w:t>
      </w:r>
      <w:r w:rsidR="00FB57DC" w:rsidRPr="0061705E">
        <w:rPr>
          <w:rFonts w:ascii="Times New Roman" w:hAnsi="Times New Roman" w:cs="Times New Roman"/>
          <w:sz w:val="24"/>
          <w:szCs w:val="24"/>
        </w:rPr>
        <w:t xml:space="preserve">bowiem </w:t>
      </w:r>
      <w:r w:rsidRPr="0061705E">
        <w:rPr>
          <w:rFonts w:ascii="Times New Roman" w:hAnsi="Times New Roman" w:cs="Times New Roman"/>
          <w:sz w:val="24"/>
          <w:szCs w:val="24"/>
        </w:rPr>
        <w:t>możliwość odstąpienia od konieczności przeprowadzeni</w:t>
      </w:r>
      <w:r w:rsidR="001E7690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w sprawie rozprawy. </w:t>
      </w:r>
    </w:p>
    <w:p w14:paraId="4904205F" w14:textId="03FCD2B0" w:rsidR="00A555CA" w:rsidRPr="0061705E" w:rsidRDefault="00BD0D74" w:rsidP="00D27C5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05E">
        <w:rPr>
          <w:rFonts w:ascii="Times New Roman" w:hAnsi="Times New Roman" w:cs="Times New Roman"/>
          <w:b/>
          <w:bCs/>
          <w:sz w:val="24"/>
          <w:szCs w:val="24"/>
        </w:rPr>
        <w:t>Przepis przejściow</w:t>
      </w:r>
      <w:r w:rsidR="00206796" w:rsidRPr="0061705E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61705E">
        <w:rPr>
          <w:rFonts w:ascii="Times New Roman" w:hAnsi="Times New Roman" w:cs="Times New Roman"/>
          <w:b/>
          <w:bCs/>
          <w:sz w:val="24"/>
          <w:szCs w:val="24"/>
        </w:rPr>
        <w:t xml:space="preserve"> (art. 2 projektowanej ustawy)</w:t>
      </w:r>
    </w:p>
    <w:p w14:paraId="0A32812A" w14:textId="30AFEDBF" w:rsidR="002D44CF" w:rsidRPr="0061705E" w:rsidRDefault="008832D2" w:rsidP="00B02F1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Intencją projektodawcy jest, aby ar</w:t>
      </w:r>
      <w:r w:rsidR="00A95307" w:rsidRPr="0061705E">
        <w:rPr>
          <w:rFonts w:ascii="Times New Roman" w:hAnsi="Times New Roman" w:cs="Times New Roman"/>
          <w:sz w:val="24"/>
          <w:szCs w:val="24"/>
        </w:rPr>
        <w:t xml:space="preserve">t. </w:t>
      </w:r>
      <w:bookmarkStart w:id="27" w:name="_Hlk220018233"/>
      <w:bookmarkStart w:id="28" w:name="_Hlk229102717"/>
      <w:r w:rsidR="00E15E96" w:rsidRPr="0061705E">
        <w:rPr>
          <w:rFonts w:ascii="Times New Roman" w:hAnsi="Times New Roman" w:cs="Times New Roman"/>
          <w:sz w:val="24"/>
          <w:szCs w:val="24"/>
        </w:rPr>
        <w:t>477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[14]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402EB8" w:rsidRPr="0061705E">
        <w:rPr>
          <w:rFonts w:ascii="Times New Roman" w:hAnsi="Times New Roman" w:cs="Times New Roman"/>
          <w:sz w:val="24"/>
          <w:szCs w:val="24"/>
        </w:rPr>
        <w:t xml:space="preserve">§ </w:t>
      </w:r>
      <w:bookmarkEnd w:id="27"/>
      <w:bookmarkEnd w:id="28"/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>[1]</w:t>
      </w:r>
      <w:r w:rsidR="00402EB8" w:rsidRPr="0061705E">
        <w:rPr>
          <w:rFonts w:ascii="Times New Roman" w:hAnsi="Times New Roman" w:cs="Times New Roman"/>
          <w:sz w:val="24"/>
          <w:szCs w:val="24"/>
        </w:rPr>
        <w:t>–</w:t>
      </w:r>
      <w:r w:rsidR="00E15E96" w:rsidRPr="0061705E">
        <w:rPr>
          <w:rFonts w:ascii="Times New Roman" w:hAnsi="Times New Roman" w:cs="Times New Roman"/>
          <w:sz w:val="24"/>
          <w:szCs w:val="24"/>
        </w:rPr>
        <w:t>2</w:t>
      </w:r>
      <w:r w:rsidR="00E15E96" w:rsidRPr="0061705E">
        <w:rPr>
          <w:rFonts w:ascii="Times New Roman" w:hAnsi="Times New Roman" w:cs="Times New Roman"/>
          <w:sz w:val="24"/>
          <w:szCs w:val="24"/>
          <w:vertAlign w:val="superscript"/>
        </w:rPr>
        <w:t xml:space="preserve">[3] </w:t>
      </w:r>
      <w:r w:rsidR="000E78E8" w:rsidRPr="0061705E">
        <w:rPr>
          <w:rFonts w:ascii="Times New Roman" w:hAnsi="Times New Roman" w:cs="Times New Roman"/>
          <w:sz w:val="24"/>
          <w:szCs w:val="24"/>
        </w:rPr>
        <w:t>k.p.c.</w:t>
      </w:r>
      <w:r w:rsidR="002D44CF" w:rsidRPr="0061705E">
        <w:rPr>
          <w:rFonts w:ascii="Times New Roman" w:hAnsi="Times New Roman" w:cs="Times New Roman"/>
          <w:sz w:val="24"/>
          <w:szCs w:val="24"/>
        </w:rPr>
        <w:t xml:space="preserve"> w </w:t>
      </w:r>
      <w:r w:rsidR="001E7690" w:rsidRPr="0061705E">
        <w:rPr>
          <w:rFonts w:ascii="Times New Roman" w:hAnsi="Times New Roman" w:cs="Times New Roman"/>
          <w:sz w:val="24"/>
          <w:szCs w:val="24"/>
        </w:rPr>
        <w:t xml:space="preserve">nowym </w:t>
      </w:r>
      <w:r w:rsidR="002D44CF" w:rsidRPr="0061705E">
        <w:rPr>
          <w:rFonts w:ascii="Times New Roman" w:hAnsi="Times New Roman" w:cs="Times New Roman"/>
          <w:sz w:val="24"/>
          <w:szCs w:val="24"/>
        </w:rPr>
        <w:t>brzmieniu miał zastosowanie do spraw, w których odwołanie od decyzji organu rentowego wniesion</w:t>
      </w:r>
      <w:r w:rsidRPr="0061705E">
        <w:rPr>
          <w:rFonts w:ascii="Times New Roman" w:hAnsi="Times New Roman" w:cs="Times New Roman"/>
          <w:sz w:val="24"/>
          <w:szCs w:val="24"/>
        </w:rPr>
        <w:t>o</w:t>
      </w:r>
      <w:r w:rsidR="002D44CF" w:rsidRPr="0061705E">
        <w:rPr>
          <w:rFonts w:ascii="Times New Roman" w:hAnsi="Times New Roman" w:cs="Times New Roman"/>
          <w:sz w:val="24"/>
          <w:szCs w:val="24"/>
        </w:rPr>
        <w:t xml:space="preserve"> począwszy od dnia wejścia w życie projektowanej ustawy</w:t>
      </w:r>
      <w:r w:rsidR="00A608D7" w:rsidRPr="0061705E">
        <w:rPr>
          <w:rFonts w:ascii="Times New Roman" w:hAnsi="Times New Roman" w:cs="Times New Roman"/>
          <w:sz w:val="24"/>
          <w:szCs w:val="24"/>
        </w:rPr>
        <w:t xml:space="preserve"> (tj. wniesionych niewcześniej niż w tym dniu)</w:t>
      </w:r>
      <w:r w:rsidR="002D44CF" w:rsidRPr="006170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A8B60" w14:textId="68408676" w:rsidR="008832D2" w:rsidRPr="0061705E" w:rsidRDefault="008832D2" w:rsidP="00B02F1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Przyjęcie takiego rozwiązania </w:t>
      </w:r>
      <w:r w:rsidR="0034173A" w:rsidRPr="0061705E">
        <w:rPr>
          <w:rFonts w:ascii="Times New Roman" w:hAnsi="Times New Roman" w:cs="Times New Roman"/>
          <w:sz w:val="24"/>
          <w:szCs w:val="24"/>
        </w:rPr>
        <w:t>z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34173A" w:rsidRPr="0061705E">
        <w:rPr>
          <w:rFonts w:ascii="Times New Roman" w:hAnsi="Times New Roman" w:cs="Times New Roman"/>
          <w:sz w:val="24"/>
          <w:szCs w:val="24"/>
        </w:rPr>
        <w:t>perspektywy</w:t>
      </w:r>
      <w:r w:rsidRPr="0061705E">
        <w:rPr>
          <w:rFonts w:ascii="Times New Roman" w:hAnsi="Times New Roman" w:cs="Times New Roman"/>
          <w:sz w:val="24"/>
          <w:szCs w:val="24"/>
        </w:rPr>
        <w:t xml:space="preserve"> odwołującego się umożliwi sformułowanie w odwołaniu ewentualnych zarzutów dotyczących nieprawidłowości popełnionych przez organ rentowy na etapie postępowania administracyjnego, natomiast z perspektywy organu rentowego stworzy możliwość </w:t>
      </w:r>
      <w:r w:rsidR="00A97AB4" w:rsidRPr="0061705E">
        <w:rPr>
          <w:rFonts w:ascii="Times New Roman" w:hAnsi="Times New Roman" w:cs="Times New Roman"/>
          <w:sz w:val="24"/>
          <w:szCs w:val="24"/>
        </w:rPr>
        <w:t>rozpoznania</w:t>
      </w:r>
      <w:r w:rsidRPr="0061705E">
        <w:rPr>
          <w:rFonts w:ascii="Times New Roman" w:hAnsi="Times New Roman" w:cs="Times New Roman"/>
          <w:sz w:val="24"/>
          <w:szCs w:val="24"/>
        </w:rPr>
        <w:t xml:space="preserve"> zasadności takiego odwołania w ramach samokontroli</w:t>
      </w:r>
      <w:r w:rsidR="0034173A" w:rsidRPr="0061705E">
        <w:rPr>
          <w:rFonts w:ascii="Times New Roman" w:hAnsi="Times New Roman" w:cs="Times New Roman"/>
          <w:sz w:val="24"/>
          <w:szCs w:val="24"/>
        </w:rPr>
        <w:t xml:space="preserve"> i ewentualnego</w:t>
      </w:r>
      <w:r w:rsidRPr="0061705E">
        <w:rPr>
          <w:rFonts w:ascii="Times New Roman" w:hAnsi="Times New Roman" w:cs="Times New Roman"/>
          <w:sz w:val="24"/>
          <w:szCs w:val="24"/>
        </w:rPr>
        <w:t xml:space="preserve"> uchyleni</w:t>
      </w:r>
      <w:r w:rsidR="00CD1CF2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zaskarżonej decyzji </w:t>
      </w:r>
      <w:r w:rsidR="0034173A" w:rsidRPr="0061705E">
        <w:rPr>
          <w:rFonts w:ascii="Times New Roman" w:hAnsi="Times New Roman" w:cs="Times New Roman"/>
          <w:sz w:val="24"/>
          <w:szCs w:val="24"/>
        </w:rPr>
        <w:t xml:space="preserve">oraz – w konsekwencji tego uchylenia – </w:t>
      </w:r>
      <w:r w:rsidRPr="0061705E">
        <w:rPr>
          <w:rFonts w:ascii="Times New Roman" w:hAnsi="Times New Roman" w:cs="Times New Roman"/>
          <w:sz w:val="24"/>
          <w:szCs w:val="24"/>
        </w:rPr>
        <w:t>nienadawani</w:t>
      </w:r>
      <w:r w:rsidR="0034173A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odwołaniu dalszego biegu.</w:t>
      </w:r>
    </w:p>
    <w:p w14:paraId="4E793804" w14:textId="29F9A9DA" w:rsidR="002D44CF" w:rsidRPr="0061705E" w:rsidRDefault="00325271" w:rsidP="00BD0D7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Zamierzony przez projektodawcę brak oddziaływania nowej regulacji na już zainicjowane i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niezakończone do dnia wejścia w życie ustawy postępowania odwoławcze ma zapewnić niezakłócony ich przebieg, ergonomię prowadzonych post</w:t>
      </w:r>
      <w:r w:rsidR="00376726" w:rsidRPr="0061705E">
        <w:rPr>
          <w:rFonts w:ascii="Times New Roman" w:hAnsi="Times New Roman" w:cs="Times New Roman"/>
          <w:sz w:val="24"/>
          <w:szCs w:val="24"/>
        </w:rPr>
        <w:t>ę</w:t>
      </w:r>
      <w:r w:rsidRPr="0061705E">
        <w:rPr>
          <w:rFonts w:ascii="Times New Roman" w:hAnsi="Times New Roman" w:cs="Times New Roman"/>
          <w:sz w:val="24"/>
          <w:szCs w:val="24"/>
        </w:rPr>
        <w:t>powań sądowych</w:t>
      </w:r>
      <w:r w:rsidR="00672741" w:rsidRPr="0061705E">
        <w:rPr>
          <w:rFonts w:ascii="Times New Roman" w:hAnsi="Times New Roman" w:cs="Times New Roman"/>
          <w:sz w:val="24"/>
          <w:szCs w:val="24"/>
        </w:rPr>
        <w:t xml:space="preserve"> oraz </w:t>
      </w:r>
      <w:r w:rsidRPr="0061705E">
        <w:rPr>
          <w:rFonts w:ascii="Times New Roman" w:hAnsi="Times New Roman" w:cs="Times New Roman"/>
          <w:sz w:val="24"/>
          <w:szCs w:val="24"/>
        </w:rPr>
        <w:t>poczucie bezpieczeństwa i stabilności praw</w:t>
      </w:r>
      <w:r w:rsidR="00672741" w:rsidRPr="0061705E">
        <w:rPr>
          <w:rFonts w:ascii="Times New Roman" w:hAnsi="Times New Roman" w:cs="Times New Roman"/>
          <w:sz w:val="24"/>
          <w:szCs w:val="24"/>
        </w:rPr>
        <w:t>a.</w:t>
      </w:r>
    </w:p>
    <w:p w14:paraId="5E358E8C" w14:textId="0E73410D" w:rsidR="00064CCB" w:rsidRPr="0061705E" w:rsidRDefault="00064CCB" w:rsidP="00414B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120" w:line="360" w:lineRule="auto"/>
        <w:ind w:left="567" w:hanging="207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705E">
        <w:rPr>
          <w:rFonts w:ascii="Times New Roman" w:hAnsi="Times New Roman" w:cs="Times New Roman"/>
          <w:b/>
          <w:bCs/>
          <w:sz w:val="24"/>
          <w:szCs w:val="24"/>
        </w:rPr>
        <w:t>Wejście w życie przepisów</w:t>
      </w:r>
    </w:p>
    <w:p w14:paraId="4C8F5D20" w14:textId="76933D93" w:rsidR="007F256B" w:rsidRPr="0061705E" w:rsidRDefault="008E173E" w:rsidP="00864D5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Proponuje się, aby p</w:t>
      </w:r>
      <w:r w:rsidR="00064CCB" w:rsidRPr="0061705E">
        <w:rPr>
          <w:rFonts w:ascii="Times New Roman" w:hAnsi="Times New Roman" w:cs="Times New Roman"/>
          <w:sz w:val="24"/>
          <w:szCs w:val="24"/>
        </w:rPr>
        <w:t xml:space="preserve">rojektowane zmiany </w:t>
      </w:r>
      <w:r w:rsidRPr="0061705E">
        <w:rPr>
          <w:rFonts w:ascii="Times New Roman" w:hAnsi="Times New Roman" w:cs="Times New Roman"/>
          <w:sz w:val="24"/>
          <w:szCs w:val="24"/>
        </w:rPr>
        <w:t>weszły</w:t>
      </w:r>
      <w:r w:rsidR="00064CCB" w:rsidRPr="0061705E">
        <w:rPr>
          <w:rFonts w:ascii="Times New Roman" w:hAnsi="Times New Roman" w:cs="Times New Roman"/>
          <w:sz w:val="24"/>
          <w:szCs w:val="24"/>
        </w:rPr>
        <w:t xml:space="preserve"> w życie </w:t>
      </w:r>
      <w:r w:rsidR="008A3C33" w:rsidRPr="0061705E">
        <w:rPr>
          <w:rFonts w:ascii="Times New Roman" w:hAnsi="Times New Roman" w:cs="Times New Roman"/>
          <w:sz w:val="24"/>
          <w:szCs w:val="24"/>
        </w:rPr>
        <w:t>po upływie 14 dni od dnia ogłoszenia</w:t>
      </w:r>
      <w:r w:rsidR="00064CCB" w:rsidRPr="0061705E">
        <w:rPr>
          <w:rFonts w:ascii="Times New Roman" w:hAnsi="Times New Roman" w:cs="Times New Roman"/>
          <w:sz w:val="24"/>
          <w:szCs w:val="24"/>
        </w:rPr>
        <w:t>.</w:t>
      </w:r>
      <w:r w:rsidRPr="0061705E">
        <w:rPr>
          <w:rFonts w:ascii="Times New Roman" w:hAnsi="Times New Roman" w:cs="Times New Roman"/>
          <w:sz w:val="24"/>
          <w:szCs w:val="24"/>
        </w:rPr>
        <w:t xml:space="preserve"> Termin ten</w:t>
      </w:r>
      <w:r w:rsidR="002D44CF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064CCB" w:rsidRPr="0061705E">
        <w:rPr>
          <w:rFonts w:ascii="Times New Roman" w:hAnsi="Times New Roman" w:cs="Times New Roman"/>
          <w:sz w:val="24"/>
          <w:szCs w:val="24"/>
        </w:rPr>
        <w:t>umożliwi pozyskanie wiedzy o nowych regulacjach przez wszystkie zainteresowane podmioty.</w:t>
      </w:r>
    </w:p>
    <w:p w14:paraId="021A9E3A" w14:textId="09AE36E7" w:rsidR="007F256B" w:rsidRPr="0061705E" w:rsidRDefault="007F256B" w:rsidP="007F256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Z uwagi na charakter zmian brak bezpośrednich skutków finansowych dla budżetu państwa.</w:t>
      </w:r>
    </w:p>
    <w:p w14:paraId="59D9A115" w14:textId="721812C1" w:rsidR="007B0841" w:rsidRPr="0061705E" w:rsidRDefault="007B0841" w:rsidP="007F256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W ocenie projektodawcy projektowan</w:t>
      </w:r>
      <w:r w:rsidR="00CD1CF2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regulacj</w:t>
      </w:r>
      <w:r w:rsidR="00CD1CF2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nie jest sprzeczn</w:t>
      </w:r>
      <w:r w:rsidR="00CD1CF2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z prawem Unii Europejskiej. </w:t>
      </w:r>
    </w:p>
    <w:p w14:paraId="0D057D5F" w14:textId="7B7CF130" w:rsidR="007B0841" w:rsidRPr="0061705E" w:rsidRDefault="007B0841" w:rsidP="004A5F4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 xml:space="preserve">Projekt </w:t>
      </w:r>
      <w:r w:rsidR="00F15231" w:rsidRPr="0061705E">
        <w:rPr>
          <w:rFonts w:ascii="Times New Roman" w:hAnsi="Times New Roman" w:cs="Times New Roman"/>
          <w:sz w:val="24"/>
          <w:szCs w:val="24"/>
        </w:rPr>
        <w:t>ustawy</w:t>
      </w:r>
      <w:r w:rsidRPr="0061705E">
        <w:rPr>
          <w:rFonts w:ascii="Times New Roman" w:hAnsi="Times New Roman" w:cs="Times New Roman"/>
          <w:sz w:val="24"/>
          <w:szCs w:val="24"/>
        </w:rPr>
        <w:t xml:space="preserve"> nie podlega obowiązkowi przedstawienia właściwym organom i instytucjom Unii Europejskiej, w tym Europejskiemu Bankowi Centralnemu, w celu uzyskania opinii, dokonania powiadomienia, konsultacji albo uzgodnienia.</w:t>
      </w:r>
    </w:p>
    <w:p w14:paraId="26A757B7" w14:textId="77611638" w:rsidR="007B0841" w:rsidRPr="0061705E" w:rsidRDefault="007B0841" w:rsidP="00A843C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Zgodnie z art. 5 ustawy z dnia 7 lipca 2005 r. o działalności lobbingowej w procesie stanowienia prawa (Dz. U. z 20</w:t>
      </w:r>
      <w:r w:rsidR="00DE129B" w:rsidRPr="0061705E">
        <w:rPr>
          <w:rFonts w:ascii="Times New Roman" w:hAnsi="Times New Roman" w:cs="Times New Roman"/>
          <w:sz w:val="24"/>
          <w:szCs w:val="24"/>
        </w:rPr>
        <w:t>2</w:t>
      </w:r>
      <w:r w:rsidR="00E93CF3">
        <w:rPr>
          <w:rFonts w:ascii="Times New Roman" w:hAnsi="Times New Roman" w:cs="Times New Roman"/>
          <w:sz w:val="24"/>
          <w:szCs w:val="24"/>
        </w:rPr>
        <w:t>6</w:t>
      </w:r>
      <w:r w:rsidRPr="0061705E">
        <w:rPr>
          <w:rFonts w:ascii="Times New Roman" w:hAnsi="Times New Roman" w:cs="Times New Roman"/>
          <w:sz w:val="24"/>
          <w:szCs w:val="24"/>
        </w:rPr>
        <w:t xml:space="preserve"> r. poz. </w:t>
      </w:r>
      <w:r w:rsidR="001461F0">
        <w:rPr>
          <w:rFonts w:ascii="Times New Roman" w:hAnsi="Times New Roman" w:cs="Times New Roman"/>
          <w:sz w:val="24"/>
          <w:szCs w:val="24"/>
        </w:rPr>
        <w:t>936</w:t>
      </w:r>
      <w:r w:rsidRPr="0061705E">
        <w:rPr>
          <w:rFonts w:ascii="Times New Roman" w:hAnsi="Times New Roman" w:cs="Times New Roman"/>
          <w:sz w:val="24"/>
          <w:szCs w:val="24"/>
        </w:rPr>
        <w:t xml:space="preserve">) oraz § 52 uchwały nr 190 Rady Ministrów z dnia </w:t>
      </w:r>
      <w:r w:rsidRPr="0061705E"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="007D70D9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października 2013 r. – Regulamin pracy Rady Ministrów (</w:t>
      </w:r>
      <w:r w:rsidR="00E15E96" w:rsidRPr="0061705E">
        <w:rPr>
          <w:rFonts w:ascii="Times New Roman" w:hAnsi="Times New Roman" w:cs="Times New Roman"/>
          <w:sz w:val="24"/>
          <w:szCs w:val="24"/>
        </w:rPr>
        <w:t xml:space="preserve">M.P. </w:t>
      </w:r>
      <w:r w:rsidRPr="0061705E">
        <w:rPr>
          <w:rFonts w:ascii="Times New Roman" w:hAnsi="Times New Roman" w:cs="Times New Roman"/>
          <w:sz w:val="24"/>
          <w:szCs w:val="24"/>
        </w:rPr>
        <w:t xml:space="preserve">z </w:t>
      </w:r>
      <w:r w:rsidR="00E15E96" w:rsidRPr="0061705E">
        <w:rPr>
          <w:rFonts w:ascii="Times New Roman" w:hAnsi="Times New Roman" w:cs="Times New Roman"/>
          <w:sz w:val="24"/>
          <w:szCs w:val="24"/>
        </w:rPr>
        <w:t>2026 r. poz. 404</w:t>
      </w:r>
      <w:r w:rsidRPr="0061705E">
        <w:rPr>
          <w:rFonts w:ascii="Times New Roman" w:hAnsi="Times New Roman" w:cs="Times New Roman"/>
          <w:sz w:val="24"/>
          <w:szCs w:val="24"/>
        </w:rPr>
        <w:t>)</w:t>
      </w:r>
      <w:r w:rsidR="001461F0">
        <w:rPr>
          <w:rFonts w:ascii="Times New Roman" w:hAnsi="Times New Roman" w:cs="Times New Roman"/>
          <w:sz w:val="24"/>
          <w:szCs w:val="24"/>
        </w:rPr>
        <w:t>,</w:t>
      </w:r>
      <w:r w:rsidRPr="0061705E">
        <w:rPr>
          <w:rFonts w:ascii="Times New Roman" w:hAnsi="Times New Roman" w:cs="Times New Roman"/>
          <w:sz w:val="24"/>
          <w:szCs w:val="24"/>
        </w:rPr>
        <w:t xml:space="preserve"> projekt </w:t>
      </w:r>
      <w:r w:rsidR="00A5384F" w:rsidRPr="0061705E">
        <w:rPr>
          <w:rFonts w:ascii="Times New Roman" w:hAnsi="Times New Roman" w:cs="Times New Roman"/>
          <w:sz w:val="24"/>
          <w:szCs w:val="24"/>
        </w:rPr>
        <w:t xml:space="preserve">ustawy </w:t>
      </w:r>
      <w:r w:rsidR="00A843CE" w:rsidRPr="0061705E">
        <w:rPr>
          <w:rFonts w:ascii="Times New Roman" w:hAnsi="Times New Roman" w:cs="Times New Roman"/>
          <w:sz w:val="24"/>
          <w:szCs w:val="24"/>
        </w:rPr>
        <w:t xml:space="preserve">został </w:t>
      </w:r>
      <w:r w:rsidRPr="0061705E">
        <w:rPr>
          <w:rFonts w:ascii="Times New Roman" w:hAnsi="Times New Roman" w:cs="Times New Roman"/>
          <w:sz w:val="24"/>
          <w:szCs w:val="24"/>
        </w:rPr>
        <w:t xml:space="preserve">zamieszczony </w:t>
      </w:r>
      <w:r w:rsidR="005958A1" w:rsidRPr="0061705E">
        <w:rPr>
          <w:rFonts w:ascii="Times New Roman" w:hAnsi="Times New Roman" w:cs="Times New Roman"/>
          <w:sz w:val="24"/>
          <w:szCs w:val="24"/>
        </w:rPr>
        <w:t xml:space="preserve">w Biuletynie Informacji Publicznej </w:t>
      </w:r>
      <w:r w:rsidRPr="0061705E">
        <w:rPr>
          <w:rFonts w:ascii="Times New Roman" w:hAnsi="Times New Roman" w:cs="Times New Roman"/>
          <w:sz w:val="24"/>
          <w:szCs w:val="24"/>
        </w:rPr>
        <w:t xml:space="preserve">na stronie podmiotowej Rządowego Centrum Legislacji, w serwisie </w:t>
      </w:r>
      <w:r w:rsidR="00DA43EC" w:rsidRPr="0061705E">
        <w:rPr>
          <w:rFonts w:ascii="Times New Roman" w:hAnsi="Times New Roman" w:cs="Times New Roman"/>
          <w:sz w:val="24"/>
          <w:szCs w:val="24"/>
        </w:rPr>
        <w:t>„</w:t>
      </w:r>
      <w:r w:rsidRPr="0061705E">
        <w:rPr>
          <w:rFonts w:ascii="Times New Roman" w:hAnsi="Times New Roman" w:cs="Times New Roman"/>
          <w:sz w:val="24"/>
          <w:szCs w:val="24"/>
        </w:rPr>
        <w:t>Rządowy Proces Legislacyjny</w:t>
      </w:r>
      <w:r w:rsidR="00DA43EC" w:rsidRPr="0061705E">
        <w:rPr>
          <w:rFonts w:ascii="Times New Roman" w:hAnsi="Times New Roman" w:cs="Times New Roman"/>
          <w:sz w:val="24"/>
          <w:szCs w:val="24"/>
        </w:rPr>
        <w:t>”</w:t>
      </w:r>
      <w:r w:rsidRPr="0061705E">
        <w:rPr>
          <w:rFonts w:ascii="Times New Roman" w:hAnsi="Times New Roman" w:cs="Times New Roman"/>
          <w:sz w:val="24"/>
          <w:szCs w:val="24"/>
        </w:rPr>
        <w:t xml:space="preserve">. </w:t>
      </w:r>
      <w:r w:rsidR="00A843CE" w:rsidRPr="0061705E">
        <w:rPr>
          <w:rFonts w:ascii="Times New Roman" w:hAnsi="Times New Roman" w:cs="Times New Roman"/>
          <w:sz w:val="24"/>
          <w:szCs w:val="24"/>
        </w:rPr>
        <w:t>Nie odnotowano zgłoszeń zainteresowanych podmiotów w trybie przepisów o działalności lobbingowej w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="00A843CE" w:rsidRPr="0061705E">
        <w:rPr>
          <w:rFonts w:ascii="Times New Roman" w:hAnsi="Times New Roman" w:cs="Times New Roman"/>
          <w:sz w:val="24"/>
          <w:szCs w:val="24"/>
        </w:rPr>
        <w:t>procesie stanowienia prawa.</w:t>
      </w:r>
    </w:p>
    <w:p w14:paraId="7CDCD5C7" w14:textId="4FA985BF" w:rsidR="007B0841" w:rsidRPr="0061705E" w:rsidRDefault="00A5384F" w:rsidP="004A5F4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Projektowana ustaw</w:t>
      </w:r>
      <w:r w:rsidR="00F15231" w:rsidRPr="0061705E">
        <w:rPr>
          <w:rFonts w:ascii="Times New Roman" w:hAnsi="Times New Roman" w:cs="Times New Roman"/>
          <w:sz w:val="24"/>
          <w:szCs w:val="24"/>
        </w:rPr>
        <w:t>a</w:t>
      </w:r>
      <w:r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="007B0841" w:rsidRPr="0061705E">
        <w:rPr>
          <w:rFonts w:ascii="Times New Roman" w:hAnsi="Times New Roman" w:cs="Times New Roman"/>
          <w:sz w:val="24"/>
          <w:szCs w:val="24"/>
        </w:rPr>
        <w:t>nie zawiera przepisów technicznych w rozumieniu przepisów rozporządzenia Rady Ministrów z dnia 23 grudnia 2002 r. w sprawie sposobu funkcjonowania krajowego systemu notyfikacji norm i aktów prawnych (Dz. U. poz. 2039, z późn. zm.) i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="007B0841" w:rsidRPr="0061705E">
        <w:rPr>
          <w:rFonts w:ascii="Times New Roman" w:hAnsi="Times New Roman" w:cs="Times New Roman"/>
          <w:sz w:val="24"/>
          <w:szCs w:val="24"/>
        </w:rPr>
        <w:t>w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="007B0841" w:rsidRPr="0061705E">
        <w:rPr>
          <w:rFonts w:ascii="Times New Roman" w:hAnsi="Times New Roman" w:cs="Times New Roman"/>
          <w:sz w:val="24"/>
          <w:szCs w:val="24"/>
        </w:rPr>
        <w:t>związku z tym nie podlega notyfikacji.</w:t>
      </w:r>
    </w:p>
    <w:p w14:paraId="79F5427F" w14:textId="72767853" w:rsidR="00AE0D8B" w:rsidRPr="0061705E" w:rsidRDefault="00AE0D8B" w:rsidP="004A5F49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W ramach oceny przewidywanego wpływu niniejszego projektu ustawy na mikro-, małe i</w:t>
      </w:r>
      <w:r w:rsidR="00414B9E">
        <w:rPr>
          <w:rFonts w:ascii="Times New Roman" w:hAnsi="Times New Roman" w:cs="Times New Roman"/>
          <w:sz w:val="24"/>
          <w:szCs w:val="24"/>
        </w:rPr>
        <w:t> </w:t>
      </w:r>
      <w:r w:rsidRPr="0061705E">
        <w:rPr>
          <w:rFonts w:ascii="Times New Roman" w:hAnsi="Times New Roman" w:cs="Times New Roman"/>
          <w:sz w:val="24"/>
          <w:szCs w:val="24"/>
        </w:rPr>
        <w:t>średnie przedsiębiorstwa</w:t>
      </w:r>
      <w:r w:rsidR="00964FDC" w:rsidRPr="0061705E">
        <w:rPr>
          <w:rFonts w:ascii="Times New Roman" w:hAnsi="Times New Roman" w:cs="Times New Roman"/>
          <w:sz w:val="24"/>
          <w:szCs w:val="24"/>
        </w:rPr>
        <w:t xml:space="preserve"> </w:t>
      </w:r>
      <w:r w:rsidRPr="0061705E">
        <w:rPr>
          <w:rFonts w:ascii="Times New Roman" w:hAnsi="Times New Roman" w:cs="Times New Roman"/>
          <w:sz w:val="24"/>
          <w:szCs w:val="24"/>
        </w:rPr>
        <w:t>przewiduje się, że proponowane rozwiązania będą miały pozytywny wpływ na ww. kategorię podmiotów.</w:t>
      </w:r>
    </w:p>
    <w:p w14:paraId="5583D4D4" w14:textId="18E6BBED" w:rsidR="00302232" w:rsidRPr="00E06C34" w:rsidRDefault="007B0841" w:rsidP="00302232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05E">
        <w:rPr>
          <w:rFonts w:ascii="Times New Roman" w:hAnsi="Times New Roman" w:cs="Times New Roman"/>
          <w:sz w:val="24"/>
          <w:szCs w:val="24"/>
        </w:rPr>
        <w:t>Projektowana regulacja nie stwarza zagrożeń korupcyjn</w:t>
      </w:r>
      <w:r w:rsidR="00030480" w:rsidRPr="0061705E">
        <w:rPr>
          <w:rFonts w:ascii="Times New Roman" w:hAnsi="Times New Roman" w:cs="Times New Roman"/>
          <w:sz w:val="24"/>
          <w:szCs w:val="24"/>
        </w:rPr>
        <w:t>ych</w:t>
      </w:r>
      <w:r w:rsidR="00325CCE" w:rsidRPr="0061705E">
        <w:rPr>
          <w:rFonts w:ascii="Times New Roman" w:hAnsi="Times New Roman" w:cs="Times New Roman"/>
          <w:sz w:val="24"/>
          <w:szCs w:val="24"/>
        </w:rPr>
        <w:t>.</w:t>
      </w:r>
    </w:p>
    <w:sectPr w:rsidR="00302232" w:rsidRPr="00E06C34" w:rsidSect="008D5C5E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A74CE" w14:textId="77777777" w:rsidR="0095677B" w:rsidRDefault="0095677B" w:rsidP="007803BB">
      <w:pPr>
        <w:spacing w:after="0" w:line="240" w:lineRule="auto"/>
      </w:pPr>
      <w:r>
        <w:separator/>
      </w:r>
    </w:p>
  </w:endnote>
  <w:endnote w:type="continuationSeparator" w:id="0">
    <w:p w14:paraId="12E3DE41" w14:textId="77777777" w:rsidR="0095677B" w:rsidRDefault="0095677B" w:rsidP="007803BB">
      <w:pPr>
        <w:spacing w:after="0" w:line="240" w:lineRule="auto"/>
      </w:pPr>
      <w:r>
        <w:continuationSeparator/>
      </w:r>
    </w:p>
  </w:endnote>
  <w:endnote w:type="continuationNotice" w:id="1">
    <w:p w14:paraId="788D61DF" w14:textId="77777777" w:rsidR="0095677B" w:rsidRDefault="009567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79314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C4D49C1" w14:textId="1916DED2" w:rsidR="008D5C5E" w:rsidRPr="008D5C5E" w:rsidRDefault="008D5C5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D5C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5C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D5C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D5C5E">
          <w:rPr>
            <w:rFonts w:ascii="Times New Roman" w:hAnsi="Times New Roman" w:cs="Times New Roman"/>
            <w:sz w:val="24"/>
            <w:szCs w:val="24"/>
          </w:rPr>
          <w:t>2</w:t>
        </w:r>
        <w:r w:rsidRPr="008D5C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E7AD7" w14:textId="77777777" w:rsidR="0095677B" w:rsidRDefault="0095677B" w:rsidP="007803BB">
      <w:pPr>
        <w:spacing w:after="0" w:line="240" w:lineRule="auto"/>
      </w:pPr>
      <w:r>
        <w:separator/>
      </w:r>
    </w:p>
  </w:footnote>
  <w:footnote w:type="continuationSeparator" w:id="0">
    <w:p w14:paraId="1CFFF193" w14:textId="77777777" w:rsidR="0095677B" w:rsidRDefault="0095677B" w:rsidP="007803BB">
      <w:pPr>
        <w:spacing w:after="0" w:line="240" w:lineRule="auto"/>
      </w:pPr>
      <w:r>
        <w:continuationSeparator/>
      </w:r>
    </w:p>
  </w:footnote>
  <w:footnote w:type="continuationNotice" w:id="1">
    <w:p w14:paraId="2B5FA556" w14:textId="77777777" w:rsidR="0095677B" w:rsidRDefault="0095677B">
      <w:pPr>
        <w:spacing w:after="0" w:line="240" w:lineRule="auto"/>
      </w:pPr>
    </w:p>
  </w:footnote>
  <w:footnote w:id="2">
    <w:p w14:paraId="2038BE7A" w14:textId="72CC2D32" w:rsidR="00A6450E" w:rsidRPr="007535BC" w:rsidRDefault="00A6450E" w:rsidP="002463E3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 w:rsidR="006F3498" w:rsidRPr="00E06C34">
        <w:rPr>
          <w:vertAlign w:val="superscript"/>
        </w:rPr>
        <w:t>)</w:t>
      </w:r>
      <w:r w:rsidR="002463E3">
        <w:tab/>
      </w:r>
      <w:r w:rsidR="00AA5223" w:rsidRPr="007535BC">
        <w:rPr>
          <w:rFonts w:ascii="Times New Roman" w:hAnsi="Times New Roman"/>
        </w:rPr>
        <w:t>D</w:t>
      </w:r>
      <w:r w:rsidRPr="007535BC">
        <w:rPr>
          <w:rFonts w:ascii="Times New Roman" w:hAnsi="Times New Roman"/>
        </w:rPr>
        <w:t>ecyzje nierozstrzygające co do istoty sprawy w całości lub w części, a jednocześnie kończące postępowanie w sprawie</w:t>
      </w:r>
      <w:r w:rsidR="00AA5223" w:rsidRPr="007535BC">
        <w:rPr>
          <w:rFonts w:ascii="Times New Roman" w:hAnsi="Times New Roman"/>
        </w:rPr>
        <w:t>, np. umarzające postępowanie, odmawiające wszczęcia postępowania w sprawie.</w:t>
      </w:r>
    </w:p>
  </w:footnote>
  <w:footnote w:id="3">
    <w:p w14:paraId="52D50F0A" w14:textId="552D4AD3" w:rsidR="00AE48D7" w:rsidRPr="00B55B7B" w:rsidRDefault="00AE48D7" w:rsidP="002463E3">
      <w:pPr>
        <w:pStyle w:val="Tekstprzypisudolnego"/>
        <w:tabs>
          <w:tab w:val="left" w:pos="284"/>
        </w:tabs>
        <w:jc w:val="both"/>
        <w:rPr>
          <w:rFonts w:ascii="Times New Roman" w:hAnsi="Times New Roman"/>
        </w:rPr>
      </w:pPr>
      <w:r w:rsidRPr="00B55B7B">
        <w:rPr>
          <w:rStyle w:val="Odwoanieprzypisudolnego"/>
          <w:rFonts w:ascii="Times New Roman" w:hAnsi="Times New Roman"/>
        </w:rPr>
        <w:footnoteRef/>
      </w:r>
      <w:r w:rsidR="00E61D32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B55B7B">
        <w:rPr>
          <w:rFonts w:ascii="Times New Roman" w:hAnsi="Times New Roman"/>
        </w:rPr>
        <w:t>Wyrok Sądu Rejonowego w Krośnie z dnia 6 maja 2015 r., sygn. akt IV U 154/15 (Legalis nr 2121406).</w:t>
      </w:r>
    </w:p>
  </w:footnote>
  <w:footnote w:id="4">
    <w:p w14:paraId="52AECD85" w14:textId="753C7458" w:rsidR="00AE48D7" w:rsidRPr="00B55B7B" w:rsidRDefault="00AE48D7" w:rsidP="002463E3">
      <w:pPr>
        <w:pStyle w:val="Tekstprzypisudolnego"/>
        <w:tabs>
          <w:tab w:val="left" w:pos="284"/>
        </w:tabs>
        <w:jc w:val="both"/>
        <w:rPr>
          <w:rFonts w:ascii="Times New Roman" w:hAnsi="Times New Roman"/>
        </w:rPr>
      </w:pPr>
      <w:r w:rsidRPr="00B55B7B">
        <w:rPr>
          <w:rStyle w:val="Odwoanieprzypisudolnego"/>
          <w:rFonts w:ascii="Times New Roman" w:hAnsi="Times New Roman"/>
        </w:rPr>
        <w:footnoteRef/>
      </w:r>
      <w:r w:rsidR="00E61D32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B55B7B">
        <w:rPr>
          <w:rFonts w:ascii="Times New Roman" w:hAnsi="Times New Roman"/>
        </w:rPr>
        <w:t>Wyrok Sądu Okręgowego w Łodzi z dnia 16 lutego 2021 r., sygn. akt VIII U 217/20 (Legalis nr 2564191).</w:t>
      </w:r>
    </w:p>
  </w:footnote>
  <w:footnote w:id="5">
    <w:p w14:paraId="170F4DD2" w14:textId="4A77DE7F" w:rsidR="00AE48D7" w:rsidRDefault="00AE48D7" w:rsidP="002463E3">
      <w:pPr>
        <w:pStyle w:val="Tekstprzypisudolnego"/>
        <w:ind w:left="284" w:hanging="284"/>
        <w:jc w:val="both"/>
      </w:pPr>
      <w:r w:rsidRPr="00B55B7B">
        <w:rPr>
          <w:rStyle w:val="Odwoanieprzypisudolnego"/>
          <w:rFonts w:ascii="Times New Roman" w:hAnsi="Times New Roman"/>
        </w:rPr>
        <w:footnoteRef/>
      </w:r>
      <w:r w:rsidR="00D91EF8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B55B7B">
        <w:rPr>
          <w:rFonts w:ascii="Times New Roman" w:hAnsi="Times New Roman"/>
        </w:rPr>
        <w:t>Wyrok Sądu Okręgowego w Łodzi z dnia 13 marca 2025 r., sygn. akt VIII U 1905/24 (Legalis nr 3243294) oraz wyrok z</w:t>
      </w:r>
      <w:r w:rsidR="00EA2C5B">
        <w:rPr>
          <w:rFonts w:ascii="Times New Roman" w:hAnsi="Times New Roman"/>
        </w:rPr>
        <w:t xml:space="preserve"> dnia</w:t>
      </w:r>
      <w:r w:rsidRPr="00B55B7B">
        <w:rPr>
          <w:rFonts w:ascii="Times New Roman" w:hAnsi="Times New Roman"/>
        </w:rPr>
        <w:t xml:space="preserve"> 9 maja 2024 r., sygn. akt VIII U 1273/23 (Legalis nr 3156163).</w:t>
      </w:r>
    </w:p>
  </w:footnote>
  <w:footnote w:id="6">
    <w:p w14:paraId="3A264F34" w14:textId="23D4EF04" w:rsidR="00EA4558" w:rsidRPr="00765150" w:rsidRDefault="00EA4558" w:rsidP="002463E3">
      <w:pPr>
        <w:pStyle w:val="Tekstprzypisudolnego"/>
        <w:tabs>
          <w:tab w:val="left" w:pos="284"/>
        </w:tabs>
        <w:rPr>
          <w:rFonts w:ascii="Times New Roman" w:hAnsi="Times New Roman"/>
        </w:rPr>
      </w:pPr>
      <w:r w:rsidRPr="00C543C2">
        <w:rPr>
          <w:rStyle w:val="Odwoanieprzypisudolnego"/>
          <w:rFonts w:ascii="Times New Roman" w:hAnsi="Times New Roman"/>
        </w:rPr>
        <w:footnoteRef/>
      </w:r>
      <w:r w:rsidR="0083262E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765150">
        <w:rPr>
          <w:rFonts w:ascii="Times New Roman" w:hAnsi="Times New Roman"/>
        </w:rPr>
        <w:t>Dz. U. z 202</w:t>
      </w:r>
      <w:r w:rsidR="00A31BF1">
        <w:rPr>
          <w:rFonts w:ascii="Times New Roman" w:hAnsi="Times New Roman"/>
        </w:rPr>
        <w:t>6</w:t>
      </w:r>
      <w:r w:rsidRPr="00765150">
        <w:rPr>
          <w:rFonts w:ascii="Times New Roman" w:hAnsi="Times New Roman"/>
        </w:rPr>
        <w:t xml:space="preserve"> r. poz. </w:t>
      </w:r>
      <w:r w:rsidR="00A31BF1">
        <w:rPr>
          <w:rFonts w:ascii="Times New Roman" w:hAnsi="Times New Roman"/>
        </w:rPr>
        <w:t>199</w:t>
      </w:r>
      <w:r w:rsidR="00E15E96">
        <w:rPr>
          <w:rFonts w:ascii="Times New Roman" w:hAnsi="Times New Roman"/>
        </w:rPr>
        <w:t>,</w:t>
      </w:r>
      <w:r w:rsidRPr="00765150">
        <w:rPr>
          <w:rFonts w:ascii="Times New Roman" w:hAnsi="Times New Roman"/>
        </w:rPr>
        <w:t xml:space="preserve"> z późn. zm.</w:t>
      </w:r>
    </w:p>
  </w:footnote>
  <w:footnote w:id="7">
    <w:p w14:paraId="6AB951CF" w14:textId="714B7187" w:rsidR="00EA4558" w:rsidRDefault="00EA4558" w:rsidP="002463E3">
      <w:pPr>
        <w:pStyle w:val="Tekstprzypisudolnego"/>
        <w:tabs>
          <w:tab w:val="left" w:pos="284"/>
        </w:tabs>
      </w:pPr>
      <w:r w:rsidRPr="00C543C2">
        <w:rPr>
          <w:rStyle w:val="Odwoanieprzypisudolnego"/>
          <w:rFonts w:ascii="Times New Roman" w:hAnsi="Times New Roman"/>
        </w:rPr>
        <w:footnoteRef/>
      </w:r>
      <w:r w:rsidR="0083262E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765150">
        <w:rPr>
          <w:rFonts w:ascii="Times New Roman" w:hAnsi="Times New Roman"/>
        </w:rPr>
        <w:t>Np. rzeczywistego nawiązania stosunku pracy i jej świadczenia.</w:t>
      </w:r>
    </w:p>
  </w:footnote>
  <w:footnote w:id="8">
    <w:p w14:paraId="25AFCA91" w14:textId="3D022D63" w:rsidR="004772A9" w:rsidRPr="0065457C" w:rsidRDefault="004772A9" w:rsidP="002463E3">
      <w:pPr>
        <w:pStyle w:val="Tekstprzypisudolnego"/>
        <w:spacing w:line="240" w:lineRule="auto"/>
        <w:ind w:left="284" w:hanging="284"/>
        <w:jc w:val="both"/>
        <w:rPr>
          <w:rFonts w:ascii="Times New Roman" w:hAnsi="Times New Roman"/>
        </w:rPr>
      </w:pPr>
      <w:r w:rsidRPr="0065457C">
        <w:rPr>
          <w:rStyle w:val="Odwoanieprzypisudolnego"/>
          <w:rFonts w:ascii="Times New Roman" w:hAnsi="Times New Roman"/>
        </w:rPr>
        <w:footnoteRef/>
      </w:r>
      <w:r w:rsidR="0083262E" w:rsidRPr="00DB4A06">
        <w:rPr>
          <w:rFonts w:ascii="Times New Roman" w:hAnsi="Times New Roman"/>
          <w:sz w:val="24"/>
          <w:szCs w:val="24"/>
          <w:vertAlign w:val="superscript"/>
        </w:rPr>
        <w:t>)</w:t>
      </w:r>
      <w:r w:rsidR="002463E3">
        <w:tab/>
      </w:r>
      <w:r w:rsidRPr="0065457C">
        <w:rPr>
          <w:rFonts w:ascii="Times New Roman" w:hAnsi="Times New Roman"/>
        </w:rPr>
        <w:t xml:space="preserve">Obowiązek uprzedniego przeprowadzenia takiego postępowania potwierdził Sąd Najwyższy w uchwale składu siedmiu sędziów Sądu Najwyższego z </w:t>
      </w:r>
      <w:r w:rsidR="00EC2667">
        <w:rPr>
          <w:rFonts w:ascii="Times New Roman" w:hAnsi="Times New Roman"/>
        </w:rPr>
        <w:t xml:space="preserve">dnia </w:t>
      </w:r>
      <w:r w:rsidRPr="0065457C">
        <w:rPr>
          <w:rFonts w:ascii="Times New Roman" w:hAnsi="Times New Roman"/>
        </w:rPr>
        <w:t xml:space="preserve">9 września 2020 r., sygn. </w:t>
      </w:r>
      <w:r w:rsidR="00775E1E">
        <w:rPr>
          <w:rFonts w:ascii="Times New Roman" w:hAnsi="Times New Roman"/>
        </w:rPr>
        <w:t>a</w:t>
      </w:r>
      <w:r w:rsidR="00775E1E" w:rsidRPr="0065457C">
        <w:rPr>
          <w:rFonts w:ascii="Times New Roman" w:hAnsi="Times New Roman"/>
        </w:rPr>
        <w:t xml:space="preserve">kt </w:t>
      </w:r>
      <w:r w:rsidRPr="0065457C">
        <w:rPr>
          <w:rFonts w:ascii="Times New Roman" w:hAnsi="Times New Roman"/>
        </w:rPr>
        <w:t>III UZP 4/18</w:t>
      </w:r>
      <w:r>
        <w:rPr>
          <w:rFonts w:ascii="Times New Roman" w:hAnsi="Times New Roman"/>
        </w:rPr>
        <w:t>: „</w:t>
      </w:r>
      <w:r w:rsidRPr="0065457C">
        <w:rPr>
          <w:rFonts w:ascii="Times New Roman" w:hAnsi="Times New Roman"/>
        </w:rPr>
        <w:t>w postępowaniach mających za przedmiot podleganie ustawodawst</w:t>
      </w:r>
      <w:r>
        <w:rPr>
          <w:rFonts w:ascii="Times New Roman" w:hAnsi="Times New Roman"/>
        </w:rPr>
        <w:t>w</w:t>
      </w:r>
      <w:r w:rsidRPr="0065457C">
        <w:rPr>
          <w:rFonts w:ascii="Times New Roman" w:hAnsi="Times New Roman"/>
        </w:rPr>
        <w:t>u właściwemu w zakresie ubezpieczeń społecznych, zarówno sąd ubezpieczeń społecznych, jak i Zakład Ubezpieczeń Społecznych pozbawione zostały kompetencji do samodzielnej oceny stosunku prawnego stanowiącego tytuł ubezpieczenia społecznego w</w:t>
      </w:r>
      <w:r w:rsidR="00414B9E">
        <w:rPr>
          <w:rFonts w:ascii="Times New Roman" w:hAnsi="Times New Roman"/>
        </w:rPr>
        <w:t> </w:t>
      </w:r>
      <w:r w:rsidRPr="0065457C">
        <w:rPr>
          <w:rFonts w:ascii="Times New Roman" w:hAnsi="Times New Roman"/>
        </w:rPr>
        <w:t xml:space="preserve">innym państwie członkowskim </w:t>
      </w:r>
      <w:r>
        <w:rPr>
          <w:rFonts w:ascii="Times New Roman" w:hAnsi="Times New Roman"/>
        </w:rPr>
        <w:t>(…).</w:t>
      </w:r>
      <w:r w:rsidRPr="0065457C">
        <w:rPr>
          <w:rFonts w:ascii="Times New Roman" w:hAnsi="Times New Roman"/>
        </w:rPr>
        <w:t xml:space="preserve"> W postępowaniach tych sąd skupia się wyłącznie na kontroli wykonania przez organ rentowy zasady lojalnej współpracy uszczegółowionej w rozporządzeniu wykonawczym. A zatem, ustalenie ustawodawstwa właściwego musi być poprzedzone obowiązującą procedurą dialogu i koncyliacji między zainteresowanymi państwami członkowskimi. Wytycza to istotę sprawy w postępowaniu sądowym, która polega na kontroli wywiązania się organu rentowego z wymagań wynikających z rozporządzenia wykonawczego. </w:t>
      </w:r>
      <w:r>
        <w:rPr>
          <w:rFonts w:ascii="Times New Roman" w:hAnsi="Times New Roman"/>
        </w:rPr>
        <w:t>(…)</w:t>
      </w:r>
      <w:r w:rsidRPr="0065457C">
        <w:rPr>
          <w:rFonts w:ascii="Times New Roman" w:hAnsi="Times New Roman"/>
        </w:rPr>
        <w:t xml:space="preserve"> naprawienie wadliwości decyzji o ustaleniu ustawodawstwa właściwego</w:t>
      </w:r>
      <w:r>
        <w:rPr>
          <w:rFonts w:ascii="Times New Roman" w:hAnsi="Times New Roman"/>
        </w:rPr>
        <w:t xml:space="preserve"> – </w:t>
      </w:r>
      <w:r w:rsidRPr="0065457C">
        <w:rPr>
          <w:rFonts w:ascii="Times New Roman" w:hAnsi="Times New Roman"/>
        </w:rPr>
        <w:t>z uwagi na jej wydanie z pominięciem procedury dialogu i koncyliacji</w:t>
      </w:r>
      <w:r>
        <w:rPr>
          <w:rFonts w:ascii="Times New Roman" w:hAnsi="Times New Roman"/>
        </w:rPr>
        <w:t xml:space="preserve"> – </w:t>
      </w:r>
      <w:r w:rsidRPr="0065457C">
        <w:rPr>
          <w:rFonts w:ascii="Times New Roman" w:hAnsi="Times New Roman"/>
        </w:rPr>
        <w:t>jest niemożliwe na etapie postępowania sądowego, co uzasadnia uchylenie (także) decyzji i przekazanie sprawy organowi rentowemu do rozpoznania po raz wtóry z uwzględnieniem wymagań unijnego prawa.</w:t>
      </w:r>
      <w:r w:rsidR="009B5491">
        <w:rPr>
          <w:rFonts w:ascii="Times New Roman" w:hAnsi="Times New Roman"/>
        </w:rPr>
        <w:t>”.</w:t>
      </w:r>
      <w:r w:rsidRPr="0065457C">
        <w:rPr>
          <w:rFonts w:ascii="Times New Roman" w:hAnsi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0D9F"/>
    <w:multiLevelType w:val="hybridMultilevel"/>
    <w:tmpl w:val="CBEA74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48B0E85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C2F6D"/>
    <w:multiLevelType w:val="hybridMultilevel"/>
    <w:tmpl w:val="8D54308C"/>
    <w:lvl w:ilvl="0" w:tplc="D3CA912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2428"/>
    <w:multiLevelType w:val="hybridMultilevel"/>
    <w:tmpl w:val="92C2A312"/>
    <w:lvl w:ilvl="0" w:tplc="7CDA59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B2E56"/>
    <w:multiLevelType w:val="hybridMultilevel"/>
    <w:tmpl w:val="EE66778C"/>
    <w:lvl w:ilvl="0" w:tplc="494C371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3FCF"/>
    <w:multiLevelType w:val="hybridMultilevel"/>
    <w:tmpl w:val="307A3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F3DDF"/>
    <w:multiLevelType w:val="hybridMultilevel"/>
    <w:tmpl w:val="D8B8C816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1AEE6135"/>
    <w:multiLevelType w:val="hybridMultilevel"/>
    <w:tmpl w:val="D8B8C816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208E27EA"/>
    <w:multiLevelType w:val="hybridMultilevel"/>
    <w:tmpl w:val="AD5040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520E18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46D1"/>
    <w:multiLevelType w:val="hybridMultilevel"/>
    <w:tmpl w:val="AC6296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83443"/>
    <w:multiLevelType w:val="hybridMultilevel"/>
    <w:tmpl w:val="3CCEF526"/>
    <w:lvl w:ilvl="0" w:tplc="F64C7D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D0AA5"/>
    <w:multiLevelType w:val="hybridMultilevel"/>
    <w:tmpl w:val="D3A4ED60"/>
    <w:lvl w:ilvl="0" w:tplc="15802190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115B3"/>
    <w:multiLevelType w:val="hybridMultilevel"/>
    <w:tmpl w:val="0FCEC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7450E"/>
    <w:multiLevelType w:val="hybridMultilevel"/>
    <w:tmpl w:val="BEEAB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61B6F"/>
    <w:multiLevelType w:val="hybridMultilevel"/>
    <w:tmpl w:val="50BA52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9D1FCA"/>
    <w:multiLevelType w:val="hybridMultilevel"/>
    <w:tmpl w:val="72DE4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6279B"/>
    <w:multiLevelType w:val="hybridMultilevel"/>
    <w:tmpl w:val="4FE2F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22142"/>
    <w:multiLevelType w:val="hybridMultilevel"/>
    <w:tmpl w:val="193EA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F2FC5"/>
    <w:multiLevelType w:val="hybridMultilevel"/>
    <w:tmpl w:val="9A461A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96F6086"/>
    <w:multiLevelType w:val="hybridMultilevel"/>
    <w:tmpl w:val="7ED07076"/>
    <w:lvl w:ilvl="0" w:tplc="04150011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581570">
    <w:abstractNumId w:val="2"/>
  </w:num>
  <w:num w:numId="2" w16cid:durableId="1371345495">
    <w:abstractNumId w:val="17"/>
  </w:num>
  <w:num w:numId="3" w16cid:durableId="2009020918">
    <w:abstractNumId w:val="4"/>
  </w:num>
  <w:num w:numId="4" w16cid:durableId="1955939856">
    <w:abstractNumId w:val="12"/>
  </w:num>
  <w:num w:numId="5" w16cid:durableId="1926301868">
    <w:abstractNumId w:val="3"/>
  </w:num>
  <w:num w:numId="6" w16cid:durableId="1159420878">
    <w:abstractNumId w:val="9"/>
  </w:num>
  <w:num w:numId="7" w16cid:durableId="1623657830">
    <w:abstractNumId w:val="0"/>
  </w:num>
  <w:num w:numId="8" w16cid:durableId="2077968562">
    <w:abstractNumId w:val="16"/>
  </w:num>
  <w:num w:numId="9" w16cid:durableId="1555115443">
    <w:abstractNumId w:val="10"/>
  </w:num>
  <w:num w:numId="10" w16cid:durableId="156657497">
    <w:abstractNumId w:val="14"/>
  </w:num>
  <w:num w:numId="11" w16cid:durableId="1377926914">
    <w:abstractNumId w:val="13"/>
  </w:num>
  <w:num w:numId="12" w16cid:durableId="674772553">
    <w:abstractNumId w:val="18"/>
  </w:num>
  <w:num w:numId="13" w16cid:durableId="157623196">
    <w:abstractNumId w:val="8"/>
  </w:num>
  <w:num w:numId="14" w16cid:durableId="948972618">
    <w:abstractNumId w:val="6"/>
  </w:num>
  <w:num w:numId="15" w16cid:durableId="650869686">
    <w:abstractNumId w:val="1"/>
  </w:num>
  <w:num w:numId="16" w16cid:durableId="1451893793">
    <w:abstractNumId w:val="7"/>
  </w:num>
  <w:num w:numId="17" w16cid:durableId="618267785">
    <w:abstractNumId w:val="5"/>
  </w:num>
  <w:num w:numId="18" w16cid:durableId="1891720713">
    <w:abstractNumId w:val="15"/>
  </w:num>
  <w:num w:numId="19" w16cid:durableId="20808631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B03"/>
    <w:rsid w:val="0000096F"/>
    <w:rsid w:val="00002BDE"/>
    <w:rsid w:val="0000354F"/>
    <w:rsid w:val="00003FF5"/>
    <w:rsid w:val="00004EBD"/>
    <w:rsid w:val="00007009"/>
    <w:rsid w:val="0001098D"/>
    <w:rsid w:val="00010BB2"/>
    <w:rsid w:val="00013A01"/>
    <w:rsid w:val="000146DB"/>
    <w:rsid w:val="00016BFE"/>
    <w:rsid w:val="00017839"/>
    <w:rsid w:val="00017B56"/>
    <w:rsid w:val="0002788C"/>
    <w:rsid w:val="00030480"/>
    <w:rsid w:val="0003114B"/>
    <w:rsid w:val="0004048B"/>
    <w:rsid w:val="00042C59"/>
    <w:rsid w:val="00044AD5"/>
    <w:rsid w:val="00044E7F"/>
    <w:rsid w:val="00047FF7"/>
    <w:rsid w:val="00052754"/>
    <w:rsid w:val="00061EBD"/>
    <w:rsid w:val="000624A6"/>
    <w:rsid w:val="00064CCB"/>
    <w:rsid w:val="00066555"/>
    <w:rsid w:val="0007311A"/>
    <w:rsid w:val="00081601"/>
    <w:rsid w:val="00084387"/>
    <w:rsid w:val="00085B7F"/>
    <w:rsid w:val="000915CE"/>
    <w:rsid w:val="000927D5"/>
    <w:rsid w:val="00094D0D"/>
    <w:rsid w:val="000A1702"/>
    <w:rsid w:val="000A6453"/>
    <w:rsid w:val="000B1540"/>
    <w:rsid w:val="000B4DD8"/>
    <w:rsid w:val="000C286D"/>
    <w:rsid w:val="000C3A84"/>
    <w:rsid w:val="000C3AB6"/>
    <w:rsid w:val="000C4A00"/>
    <w:rsid w:val="000C4B18"/>
    <w:rsid w:val="000D6ACA"/>
    <w:rsid w:val="000D7597"/>
    <w:rsid w:val="000D78D8"/>
    <w:rsid w:val="000E0486"/>
    <w:rsid w:val="000E26CA"/>
    <w:rsid w:val="000E78E8"/>
    <w:rsid w:val="000E7C8C"/>
    <w:rsid w:val="000F0D1F"/>
    <w:rsid w:val="000F4ECD"/>
    <w:rsid w:val="00112960"/>
    <w:rsid w:val="001134A4"/>
    <w:rsid w:val="00114E24"/>
    <w:rsid w:val="00123D04"/>
    <w:rsid w:val="001257DD"/>
    <w:rsid w:val="0012596E"/>
    <w:rsid w:val="001275C4"/>
    <w:rsid w:val="001306BD"/>
    <w:rsid w:val="00143024"/>
    <w:rsid w:val="00143319"/>
    <w:rsid w:val="001461F0"/>
    <w:rsid w:val="001515EE"/>
    <w:rsid w:val="00153960"/>
    <w:rsid w:val="00155103"/>
    <w:rsid w:val="00155A97"/>
    <w:rsid w:val="001565A6"/>
    <w:rsid w:val="00160243"/>
    <w:rsid w:val="00160B14"/>
    <w:rsid w:val="00164F0D"/>
    <w:rsid w:val="001665D9"/>
    <w:rsid w:val="001667F0"/>
    <w:rsid w:val="00167386"/>
    <w:rsid w:val="00167A19"/>
    <w:rsid w:val="00180F5B"/>
    <w:rsid w:val="00181211"/>
    <w:rsid w:val="001816E2"/>
    <w:rsid w:val="0018485F"/>
    <w:rsid w:val="0018578B"/>
    <w:rsid w:val="00190EF4"/>
    <w:rsid w:val="00196706"/>
    <w:rsid w:val="00197D86"/>
    <w:rsid w:val="001A07ED"/>
    <w:rsid w:val="001A5A55"/>
    <w:rsid w:val="001A5AA2"/>
    <w:rsid w:val="001B02F0"/>
    <w:rsid w:val="001B1E3A"/>
    <w:rsid w:val="001B1F17"/>
    <w:rsid w:val="001B29F0"/>
    <w:rsid w:val="001B712D"/>
    <w:rsid w:val="001C595F"/>
    <w:rsid w:val="001C688C"/>
    <w:rsid w:val="001C795E"/>
    <w:rsid w:val="001D00B1"/>
    <w:rsid w:val="001D4C6B"/>
    <w:rsid w:val="001D5C01"/>
    <w:rsid w:val="001D760D"/>
    <w:rsid w:val="001E11EB"/>
    <w:rsid w:val="001E7236"/>
    <w:rsid w:val="001E7690"/>
    <w:rsid w:val="001E7A4C"/>
    <w:rsid w:val="001F6AA3"/>
    <w:rsid w:val="00206796"/>
    <w:rsid w:val="00211369"/>
    <w:rsid w:val="00211A6B"/>
    <w:rsid w:val="002146DA"/>
    <w:rsid w:val="00220A37"/>
    <w:rsid w:val="00221EA2"/>
    <w:rsid w:val="00223594"/>
    <w:rsid w:val="002255FA"/>
    <w:rsid w:val="0022651D"/>
    <w:rsid w:val="002270D8"/>
    <w:rsid w:val="0023217B"/>
    <w:rsid w:val="00232765"/>
    <w:rsid w:val="00233C19"/>
    <w:rsid w:val="002407E4"/>
    <w:rsid w:val="00241E3C"/>
    <w:rsid w:val="002425C9"/>
    <w:rsid w:val="002440F4"/>
    <w:rsid w:val="002463E3"/>
    <w:rsid w:val="00254E12"/>
    <w:rsid w:val="00255107"/>
    <w:rsid w:val="00257890"/>
    <w:rsid w:val="002609F0"/>
    <w:rsid w:val="002613F6"/>
    <w:rsid w:val="00262F22"/>
    <w:rsid w:val="00263A68"/>
    <w:rsid w:val="00264CBD"/>
    <w:rsid w:val="00265E28"/>
    <w:rsid w:val="002670A9"/>
    <w:rsid w:val="0027627E"/>
    <w:rsid w:val="00286DF0"/>
    <w:rsid w:val="00287078"/>
    <w:rsid w:val="00287ADA"/>
    <w:rsid w:val="00291BE6"/>
    <w:rsid w:val="00296276"/>
    <w:rsid w:val="002A2713"/>
    <w:rsid w:val="002A72DD"/>
    <w:rsid w:val="002A75BA"/>
    <w:rsid w:val="002B479C"/>
    <w:rsid w:val="002C14F1"/>
    <w:rsid w:val="002C49B7"/>
    <w:rsid w:val="002D14A5"/>
    <w:rsid w:val="002D44CF"/>
    <w:rsid w:val="002D73FD"/>
    <w:rsid w:val="002D7957"/>
    <w:rsid w:val="002E1CB5"/>
    <w:rsid w:val="002E2624"/>
    <w:rsid w:val="002E275D"/>
    <w:rsid w:val="002E3027"/>
    <w:rsid w:val="002E4433"/>
    <w:rsid w:val="002E68A5"/>
    <w:rsid w:val="002F0D10"/>
    <w:rsid w:val="002F3BD2"/>
    <w:rsid w:val="002F4D0D"/>
    <w:rsid w:val="003002DF"/>
    <w:rsid w:val="0030090E"/>
    <w:rsid w:val="00302232"/>
    <w:rsid w:val="00302D6B"/>
    <w:rsid w:val="003037A2"/>
    <w:rsid w:val="00311192"/>
    <w:rsid w:val="00315900"/>
    <w:rsid w:val="003244DB"/>
    <w:rsid w:val="00325271"/>
    <w:rsid w:val="00325CCE"/>
    <w:rsid w:val="003272E2"/>
    <w:rsid w:val="00330761"/>
    <w:rsid w:val="0033149F"/>
    <w:rsid w:val="00337799"/>
    <w:rsid w:val="00340191"/>
    <w:rsid w:val="0034173A"/>
    <w:rsid w:val="00343487"/>
    <w:rsid w:val="00343A48"/>
    <w:rsid w:val="003522BA"/>
    <w:rsid w:val="0035565D"/>
    <w:rsid w:val="00356CD8"/>
    <w:rsid w:val="0037001D"/>
    <w:rsid w:val="00374685"/>
    <w:rsid w:val="00376726"/>
    <w:rsid w:val="00381F1E"/>
    <w:rsid w:val="00383A42"/>
    <w:rsid w:val="00384FA0"/>
    <w:rsid w:val="00386A29"/>
    <w:rsid w:val="0039430F"/>
    <w:rsid w:val="003958EA"/>
    <w:rsid w:val="00395947"/>
    <w:rsid w:val="003A5C27"/>
    <w:rsid w:val="003B1591"/>
    <w:rsid w:val="003B2F68"/>
    <w:rsid w:val="003B578C"/>
    <w:rsid w:val="003C2B9C"/>
    <w:rsid w:val="003C3189"/>
    <w:rsid w:val="003D099A"/>
    <w:rsid w:val="003D3338"/>
    <w:rsid w:val="003D3C40"/>
    <w:rsid w:val="003D4B65"/>
    <w:rsid w:val="003E35BC"/>
    <w:rsid w:val="003F1745"/>
    <w:rsid w:val="003F3732"/>
    <w:rsid w:val="003F6A91"/>
    <w:rsid w:val="00402EB8"/>
    <w:rsid w:val="0040536D"/>
    <w:rsid w:val="00405430"/>
    <w:rsid w:val="00405D9E"/>
    <w:rsid w:val="004115F1"/>
    <w:rsid w:val="00411DE4"/>
    <w:rsid w:val="0041288D"/>
    <w:rsid w:val="00412CD6"/>
    <w:rsid w:val="00413215"/>
    <w:rsid w:val="00414B9E"/>
    <w:rsid w:val="00417166"/>
    <w:rsid w:val="004237E9"/>
    <w:rsid w:val="0042555B"/>
    <w:rsid w:val="004314EE"/>
    <w:rsid w:val="00443398"/>
    <w:rsid w:val="00445090"/>
    <w:rsid w:val="00445955"/>
    <w:rsid w:val="00451320"/>
    <w:rsid w:val="004574CB"/>
    <w:rsid w:val="00462659"/>
    <w:rsid w:val="00466DBC"/>
    <w:rsid w:val="00467BAF"/>
    <w:rsid w:val="0047142E"/>
    <w:rsid w:val="00475DB2"/>
    <w:rsid w:val="004772A9"/>
    <w:rsid w:val="00484B39"/>
    <w:rsid w:val="00485D2E"/>
    <w:rsid w:val="00486B28"/>
    <w:rsid w:val="00490FB2"/>
    <w:rsid w:val="00491D48"/>
    <w:rsid w:val="00492191"/>
    <w:rsid w:val="00493EAB"/>
    <w:rsid w:val="00493F9F"/>
    <w:rsid w:val="004A1204"/>
    <w:rsid w:val="004A237B"/>
    <w:rsid w:val="004A5F49"/>
    <w:rsid w:val="004A5F70"/>
    <w:rsid w:val="004B31CE"/>
    <w:rsid w:val="004B4783"/>
    <w:rsid w:val="004B5CD3"/>
    <w:rsid w:val="004C35BB"/>
    <w:rsid w:val="004C3ECA"/>
    <w:rsid w:val="004D3F74"/>
    <w:rsid w:val="004D7FC6"/>
    <w:rsid w:val="004E11A9"/>
    <w:rsid w:val="004E33B5"/>
    <w:rsid w:val="004E34B9"/>
    <w:rsid w:val="004E3DA8"/>
    <w:rsid w:val="004E6414"/>
    <w:rsid w:val="004F0FCE"/>
    <w:rsid w:val="004F1228"/>
    <w:rsid w:val="004F3DF3"/>
    <w:rsid w:val="004F61D2"/>
    <w:rsid w:val="005005BE"/>
    <w:rsid w:val="0050211D"/>
    <w:rsid w:val="00503080"/>
    <w:rsid w:val="00505955"/>
    <w:rsid w:val="00505A49"/>
    <w:rsid w:val="00506508"/>
    <w:rsid w:val="00512569"/>
    <w:rsid w:val="00512C4D"/>
    <w:rsid w:val="00514A18"/>
    <w:rsid w:val="005169BA"/>
    <w:rsid w:val="005255F7"/>
    <w:rsid w:val="00525FAF"/>
    <w:rsid w:val="00526D57"/>
    <w:rsid w:val="005319AB"/>
    <w:rsid w:val="00541595"/>
    <w:rsid w:val="00544186"/>
    <w:rsid w:val="005468F7"/>
    <w:rsid w:val="00546F27"/>
    <w:rsid w:val="0054791E"/>
    <w:rsid w:val="0055014D"/>
    <w:rsid w:val="00551CF9"/>
    <w:rsid w:val="00552EA7"/>
    <w:rsid w:val="005551D6"/>
    <w:rsid w:val="005566C2"/>
    <w:rsid w:val="00560246"/>
    <w:rsid w:val="005603C0"/>
    <w:rsid w:val="005612D2"/>
    <w:rsid w:val="00561D0F"/>
    <w:rsid w:val="0057186E"/>
    <w:rsid w:val="00572C2C"/>
    <w:rsid w:val="00574CF4"/>
    <w:rsid w:val="00577D04"/>
    <w:rsid w:val="005829D3"/>
    <w:rsid w:val="005851A7"/>
    <w:rsid w:val="005866CB"/>
    <w:rsid w:val="00587582"/>
    <w:rsid w:val="00591660"/>
    <w:rsid w:val="00591803"/>
    <w:rsid w:val="00592960"/>
    <w:rsid w:val="00593489"/>
    <w:rsid w:val="005946F9"/>
    <w:rsid w:val="005949E1"/>
    <w:rsid w:val="00595463"/>
    <w:rsid w:val="005958A1"/>
    <w:rsid w:val="00595B3D"/>
    <w:rsid w:val="005B3925"/>
    <w:rsid w:val="005B7994"/>
    <w:rsid w:val="005B7B52"/>
    <w:rsid w:val="005C30EC"/>
    <w:rsid w:val="005D19CF"/>
    <w:rsid w:val="005D2D90"/>
    <w:rsid w:val="005E257A"/>
    <w:rsid w:val="005E2CE9"/>
    <w:rsid w:val="005E4913"/>
    <w:rsid w:val="005E5446"/>
    <w:rsid w:val="005E7E33"/>
    <w:rsid w:val="005F267B"/>
    <w:rsid w:val="005F2B10"/>
    <w:rsid w:val="005F47B6"/>
    <w:rsid w:val="005F5B24"/>
    <w:rsid w:val="00603BD7"/>
    <w:rsid w:val="00606D89"/>
    <w:rsid w:val="0061705E"/>
    <w:rsid w:val="00620224"/>
    <w:rsid w:val="006218EA"/>
    <w:rsid w:val="00622148"/>
    <w:rsid w:val="006236CF"/>
    <w:rsid w:val="00626037"/>
    <w:rsid w:val="00626288"/>
    <w:rsid w:val="006306FC"/>
    <w:rsid w:val="00630B88"/>
    <w:rsid w:val="00631DC5"/>
    <w:rsid w:val="0063320F"/>
    <w:rsid w:val="00637A78"/>
    <w:rsid w:val="0064238F"/>
    <w:rsid w:val="006457F3"/>
    <w:rsid w:val="00651D68"/>
    <w:rsid w:val="00651F32"/>
    <w:rsid w:val="0065535D"/>
    <w:rsid w:val="006574F2"/>
    <w:rsid w:val="00657827"/>
    <w:rsid w:val="00663F86"/>
    <w:rsid w:val="00664C2D"/>
    <w:rsid w:val="00667662"/>
    <w:rsid w:val="00672741"/>
    <w:rsid w:val="006736B4"/>
    <w:rsid w:val="006760BA"/>
    <w:rsid w:val="0067688C"/>
    <w:rsid w:val="00683707"/>
    <w:rsid w:val="0068703D"/>
    <w:rsid w:val="006923BA"/>
    <w:rsid w:val="0069274E"/>
    <w:rsid w:val="00692E39"/>
    <w:rsid w:val="0069309A"/>
    <w:rsid w:val="006934E5"/>
    <w:rsid w:val="00695E45"/>
    <w:rsid w:val="00696966"/>
    <w:rsid w:val="006A04A9"/>
    <w:rsid w:val="006B03E4"/>
    <w:rsid w:val="006B3897"/>
    <w:rsid w:val="006B4E58"/>
    <w:rsid w:val="006B5805"/>
    <w:rsid w:val="006B6F0A"/>
    <w:rsid w:val="006C09E1"/>
    <w:rsid w:val="006C1FB6"/>
    <w:rsid w:val="006C34D2"/>
    <w:rsid w:val="006C3AB9"/>
    <w:rsid w:val="006C41F1"/>
    <w:rsid w:val="006C4598"/>
    <w:rsid w:val="006C65FA"/>
    <w:rsid w:val="006C6638"/>
    <w:rsid w:val="006C796D"/>
    <w:rsid w:val="006D0174"/>
    <w:rsid w:val="006D22D4"/>
    <w:rsid w:val="006D4836"/>
    <w:rsid w:val="006E179A"/>
    <w:rsid w:val="006F3498"/>
    <w:rsid w:val="00706B87"/>
    <w:rsid w:val="00707DFE"/>
    <w:rsid w:val="00712B03"/>
    <w:rsid w:val="00714CAF"/>
    <w:rsid w:val="00714EF9"/>
    <w:rsid w:val="007276B9"/>
    <w:rsid w:val="0072797E"/>
    <w:rsid w:val="00727B2A"/>
    <w:rsid w:val="00727BD5"/>
    <w:rsid w:val="00727F76"/>
    <w:rsid w:val="00732BD7"/>
    <w:rsid w:val="0073331F"/>
    <w:rsid w:val="00740F90"/>
    <w:rsid w:val="00742CDC"/>
    <w:rsid w:val="00745A4F"/>
    <w:rsid w:val="00752F6E"/>
    <w:rsid w:val="007535BC"/>
    <w:rsid w:val="00753E25"/>
    <w:rsid w:val="0075545E"/>
    <w:rsid w:val="0075634E"/>
    <w:rsid w:val="0075690D"/>
    <w:rsid w:val="007603E0"/>
    <w:rsid w:val="00763108"/>
    <w:rsid w:val="00765150"/>
    <w:rsid w:val="00765AE8"/>
    <w:rsid w:val="007665F5"/>
    <w:rsid w:val="00766F92"/>
    <w:rsid w:val="00767EFF"/>
    <w:rsid w:val="00770BA3"/>
    <w:rsid w:val="00772F26"/>
    <w:rsid w:val="007738DD"/>
    <w:rsid w:val="00774F0D"/>
    <w:rsid w:val="007755C0"/>
    <w:rsid w:val="00775C76"/>
    <w:rsid w:val="00775E1E"/>
    <w:rsid w:val="00775F06"/>
    <w:rsid w:val="00776798"/>
    <w:rsid w:val="007803BB"/>
    <w:rsid w:val="007810F2"/>
    <w:rsid w:val="0078456D"/>
    <w:rsid w:val="00785191"/>
    <w:rsid w:val="00787A91"/>
    <w:rsid w:val="007A1C84"/>
    <w:rsid w:val="007A4EB0"/>
    <w:rsid w:val="007A6700"/>
    <w:rsid w:val="007B0426"/>
    <w:rsid w:val="007B0841"/>
    <w:rsid w:val="007B0FEA"/>
    <w:rsid w:val="007B321F"/>
    <w:rsid w:val="007B4F99"/>
    <w:rsid w:val="007B6DF6"/>
    <w:rsid w:val="007B7436"/>
    <w:rsid w:val="007C1320"/>
    <w:rsid w:val="007C2BD2"/>
    <w:rsid w:val="007C6966"/>
    <w:rsid w:val="007C6F6F"/>
    <w:rsid w:val="007D349B"/>
    <w:rsid w:val="007D6D15"/>
    <w:rsid w:val="007D70D9"/>
    <w:rsid w:val="007E0AEE"/>
    <w:rsid w:val="007E0C86"/>
    <w:rsid w:val="007E394C"/>
    <w:rsid w:val="007E47B6"/>
    <w:rsid w:val="007E4BA7"/>
    <w:rsid w:val="007F0DFD"/>
    <w:rsid w:val="007F256B"/>
    <w:rsid w:val="007F31F5"/>
    <w:rsid w:val="007F3D2F"/>
    <w:rsid w:val="00807361"/>
    <w:rsid w:val="00807E64"/>
    <w:rsid w:val="00811459"/>
    <w:rsid w:val="00812021"/>
    <w:rsid w:val="00812CD1"/>
    <w:rsid w:val="00816F56"/>
    <w:rsid w:val="008237BC"/>
    <w:rsid w:val="00823E20"/>
    <w:rsid w:val="00827E9E"/>
    <w:rsid w:val="00831308"/>
    <w:rsid w:val="0083262E"/>
    <w:rsid w:val="0083486D"/>
    <w:rsid w:val="00837B1B"/>
    <w:rsid w:val="0084118B"/>
    <w:rsid w:val="00841E74"/>
    <w:rsid w:val="00843068"/>
    <w:rsid w:val="00843510"/>
    <w:rsid w:val="00850936"/>
    <w:rsid w:val="0085138B"/>
    <w:rsid w:val="00851B6E"/>
    <w:rsid w:val="00851C6C"/>
    <w:rsid w:val="00853FCD"/>
    <w:rsid w:val="008567EA"/>
    <w:rsid w:val="00862468"/>
    <w:rsid w:val="00863627"/>
    <w:rsid w:val="00864D57"/>
    <w:rsid w:val="00866257"/>
    <w:rsid w:val="00873019"/>
    <w:rsid w:val="00875095"/>
    <w:rsid w:val="008773D4"/>
    <w:rsid w:val="008832D2"/>
    <w:rsid w:val="00884266"/>
    <w:rsid w:val="00890F93"/>
    <w:rsid w:val="0089119F"/>
    <w:rsid w:val="00893B7D"/>
    <w:rsid w:val="00894984"/>
    <w:rsid w:val="008961D6"/>
    <w:rsid w:val="00897C65"/>
    <w:rsid w:val="008A05E9"/>
    <w:rsid w:val="008A2D83"/>
    <w:rsid w:val="008A3B3C"/>
    <w:rsid w:val="008A3C33"/>
    <w:rsid w:val="008A47CF"/>
    <w:rsid w:val="008A48EE"/>
    <w:rsid w:val="008A66E0"/>
    <w:rsid w:val="008B0BB5"/>
    <w:rsid w:val="008B3F24"/>
    <w:rsid w:val="008B3F37"/>
    <w:rsid w:val="008B47C9"/>
    <w:rsid w:val="008B6374"/>
    <w:rsid w:val="008B7DD9"/>
    <w:rsid w:val="008C4311"/>
    <w:rsid w:val="008C53D2"/>
    <w:rsid w:val="008D0293"/>
    <w:rsid w:val="008D333C"/>
    <w:rsid w:val="008D3AED"/>
    <w:rsid w:val="008D5C5E"/>
    <w:rsid w:val="008E0ECC"/>
    <w:rsid w:val="008E173E"/>
    <w:rsid w:val="008F0005"/>
    <w:rsid w:val="008F072F"/>
    <w:rsid w:val="008F08E7"/>
    <w:rsid w:val="008F275D"/>
    <w:rsid w:val="008F4119"/>
    <w:rsid w:val="008F457C"/>
    <w:rsid w:val="008F6505"/>
    <w:rsid w:val="008F77D2"/>
    <w:rsid w:val="00901F55"/>
    <w:rsid w:val="009044CE"/>
    <w:rsid w:val="009065E5"/>
    <w:rsid w:val="00910123"/>
    <w:rsid w:val="00911F90"/>
    <w:rsid w:val="00916D3F"/>
    <w:rsid w:val="00921874"/>
    <w:rsid w:val="009222EE"/>
    <w:rsid w:val="009239ED"/>
    <w:rsid w:val="00924FE7"/>
    <w:rsid w:val="00926EC8"/>
    <w:rsid w:val="009365B1"/>
    <w:rsid w:val="00941636"/>
    <w:rsid w:val="00942026"/>
    <w:rsid w:val="0095382A"/>
    <w:rsid w:val="0095677B"/>
    <w:rsid w:val="00964FDC"/>
    <w:rsid w:val="00974D2D"/>
    <w:rsid w:val="00975B1C"/>
    <w:rsid w:val="009778C3"/>
    <w:rsid w:val="00980C47"/>
    <w:rsid w:val="00983849"/>
    <w:rsid w:val="0098544A"/>
    <w:rsid w:val="009855F0"/>
    <w:rsid w:val="00986DE5"/>
    <w:rsid w:val="009878C0"/>
    <w:rsid w:val="00987BEF"/>
    <w:rsid w:val="009901CE"/>
    <w:rsid w:val="00991E37"/>
    <w:rsid w:val="009927DE"/>
    <w:rsid w:val="009935FE"/>
    <w:rsid w:val="00994553"/>
    <w:rsid w:val="00996DA1"/>
    <w:rsid w:val="009A02D6"/>
    <w:rsid w:val="009A0DC8"/>
    <w:rsid w:val="009A1081"/>
    <w:rsid w:val="009A2AF2"/>
    <w:rsid w:val="009A39D4"/>
    <w:rsid w:val="009A6B9A"/>
    <w:rsid w:val="009A703B"/>
    <w:rsid w:val="009A73F9"/>
    <w:rsid w:val="009A7568"/>
    <w:rsid w:val="009B0BA1"/>
    <w:rsid w:val="009B3A28"/>
    <w:rsid w:val="009B5110"/>
    <w:rsid w:val="009B5491"/>
    <w:rsid w:val="009B5C37"/>
    <w:rsid w:val="009C0A0D"/>
    <w:rsid w:val="009C0F0B"/>
    <w:rsid w:val="009C4CE7"/>
    <w:rsid w:val="009C5640"/>
    <w:rsid w:val="009D1D80"/>
    <w:rsid w:val="009D3744"/>
    <w:rsid w:val="009D7F77"/>
    <w:rsid w:val="009E11D2"/>
    <w:rsid w:val="009E4C19"/>
    <w:rsid w:val="009F1F79"/>
    <w:rsid w:val="009F2D64"/>
    <w:rsid w:val="00A0239B"/>
    <w:rsid w:val="00A11968"/>
    <w:rsid w:val="00A12783"/>
    <w:rsid w:val="00A146AA"/>
    <w:rsid w:val="00A20D4E"/>
    <w:rsid w:val="00A2252F"/>
    <w:rsid w:val="00A249C8"/>
    <w:rsid w:val="00A31BF1"/>
    <w:rsid w:val="00A32120"/>
    <w:rsid w:val="00A32E4D"/>
    <w:rsid w:val="00A36A74"/>
    <w:rsid w:val="00A407E2"/>
    <w:rsid w:val="00A40D63"/>
    <w:rsid w:val="00A43520"/>
    <w:rsid w:val="00A51CEB"/>
    <w:rsid w:val="00A525CE"/>
    <w:rsid w:val="00A5384F"/>
    <w:rsid w:val="00A555CA"/>
    <w:rsid w:val="00A57B93"/>
    <w:rsid w:val="00A608D7"/>
    <w:rsid w:val="00A64179"/>
    <w:rsid w:val="00A6450E"/>
    <w:rsid w:val="00A655EA"/>
    <w:rsid w:val="00A658D5"/>
    <w:rsid w:val="00A73110"/>
    <w:rsid w:val="00A74E70"/>
    <w:rsid w:val="00A759A9"/>
    <w:rsid w:val="00A83C13"/>
    <w:rsid w:val="00A843CE"/>
    <w:rsid w:val="00A8648B"/>
    <w:rsid w:val="00A87A14"/>
    <w:rsid w:val="00A95307"/>
    <w:rsid w:val="00A97AB4"/>
    <w:rsid w:val="00AA10BB"/>
    <w:rsid w:val="00AA4735"/>
    <w:rsid w:val="00AA5223"/>
    <w:rsid w:val="00AA72EB"/>
    <w:rsid w:val="00AB0710"/>
    <w:rsid w:val="00AC16B0"/>
    <w:rsid w:val="00AC34E8"/>
    <w:rsid w:val="00AC3B21"/>
    <w:rsid w:val="00AC5E91"/>
    <w:rsid w:val="00AC69A0"/>
    <w:rsid w:val="00AC79BD"/>
    <w:rsid w:val="00AD38F3"/>
    <w:rsid w:val="00AD6B05"/>
    <w:rsid w:val="00AD75A6"/>
    <w:rsid w:val="00AE02D5"/>
    <w:rsid w:val="00AE0D8B"/>
    <w:rsid w:val="00AE3607"/>
    <w:rsid w:val="00AE46C8"/>
    <w:rsid w:val="00AE48D7"/>
    <w:rsid w:val="00AE5279"/>
    <w:rsid w:val="00AE760D"/>
    <w:rsid w:val="00AF0C30"/>
    <w:rsid w:val="00AF11FD"/>
    <w:rsid w:val="00AF3DDA"/>
    <w:rsid w:val="00AF7977"/>
    <w:rsid w:val="00B02F17"/>
    <w:rsid w:val="00B03223"/>
    <w:rsid w:val="00B0377C"/>
    <w:rsid w:val="00B04A74"/>
    <w:rsid w:val="00B05C9C"/>
    <w:rsid w:val="00B07C36"/>
    <w:rsid w:val="00B109AC"/>
    <w:rsid w:val="00B14A48"/>
    <w:rsid w:val="00B15E96"/>
    <w:rsid w:val="00B17633"/>
    <w:rsid w:val="00B176EF"/>
    <w:rsid w:val="00B23CBE"/>
    <w:rsid w:val="00B24F1D"/>
    <w:rsid w:val="00B26FF2"/>
    <w:rsid w:val="00B273EC"/>
    <w:rsid w:val="00B41A5C"/>
    <w:rsid w:val="00B41B2E"/>
    <w:rsid w:val="00B42435"/>
    <w:rsid w:val="00B43F5F"/>
    <w:rsid w:val="00B44DE6"/>
    <w:rsid w:val="00B468F5"/>
    <w:rsid w:val="00B46D65"/>
    <w:rsid w:val="00B55101"/>
    <w:rsid w:val="00B606C4"/>
    <w:rsid w:val="00B61283"/>
    <w:rsid w:val="00B62002"/>
    <w:rsid w:val="00B62323"/>
    <w:rsid w:val="00B63D61"/>
    <w:rsid w:val="00B70D4B"/>
    <w:rsid w:val="00B71CA2"/>
    <w:rsid w:val="00B71ED1"/>
    <w:rsid w:val="00B732FC"/>
    <w:rsid w:val="00B7731D"/>
    <w:rsid w:val="00B77B88"/>
    <w:rsid w:val="00B80105"/>
    <w:rsid w:val="00B81274"/>
    <w:rsid w:val="00B860DB"/>
    <w:rsid w:val="00B862A3"/>
    <w:rsid w:val="00B87573"/>
    <w:rsid w:val="00B87623"/>
    <w:rsid w:val="00B912DF"/>
    <w:rsid w:val="00B9206B"/>
    <w:rsid w:val="00BA6B57"/>
    <w:rsid w:val="00BB059D"/>
    <w:rsid w:val="00BB1163"/>
    <w:rsid w:val="00BB1CB7"/>
    <w:rsid w:val="00BB5925"/>
    <w:rsid w:val="00BC5705"/>
    <w:rsid w:val="00BD0D74"/>
    <w:rsid w:val="00BD1701"/>
    <w:rsid w:val="00BD6583"/>
    <w:rsid w:val="00BE2470"/>
    <w:rsid w:val="00BE3CA8"/>
    <w:rsid w:val="00BE5627"/>
    <w:rsid w:val="00BE6780"/>
    <w:rsid w:val="00BE68ED"/>
    <w:rsid w:val="00BE6CBC"/>
    <w:rsid w:val="00BF0961"/>
    <w:rsid w:val="00BF0D96"/>
    <w:rsid w:val="00BF2574"/>
    <w:rsid w:val="00BF44CD"/>
    <w:rsid w:val="00BF4DDC"/>
    <w:rsid w:val="00BF6385"/>
    <w:rsid w:val="00C065D3"/>
    <w:rsid w:val="00C06E26"/>
    <w:rsid w:val="00C1478B"/>
    <w:rsid w:val="00C15E2D"/>
    <w:rsid w:val="00C16C29"/>
    <w:rsid w:val="00C22426"/>
    <w:rsid w:val="00C34A8B"/>
    <w:rsid w:val="00C366A2"/>
    <w:rsid w:val="00C37007"/>
    <w:rsid w:val="00C41DD4"/>
    <w:rsid w:val="00C46C91"/>
    <w:rsid w:val="00C51CD9"/>
    <w:rsid w:val="00C543C2"/>
    <w:rsid w:val="00C54D1A"/>
    <w:rsid w:val="00C619E2"/>
    <w:rsid w:val="00C62A97"/>
    <w:rsid w:val="00C75232"/>
    <w:rsid w:val="00C818C7"/>
    <w:rsid w:val="00C81C74"/>
    <w:rsid w:val="00C91892"/>
    <w:rsid w:val="00C93A84"/>
    <w:rsid w:val="00C97FB3"/>
    <w:rsid w:val="00CA0D23"/>
    <w:rsid w:val="00CA198F"/>
    <w:rsid w:val="00CA2492"/>
    <w:rsid w:val="00CA472C"/>
    <w:rsid w:val="00CA531E"/>
    <w:rsid w:val="00CA6F87"/>
    <w:rsid w:val="00CA7E41"/>
    <w:rsid w:val="00CB3609"/>
    <w:rsid w:val="00CB4909"/>
    <w:rsid w:val="00CC0C21"/>
    <w:rsid w:val="00CC1AF3"/>
    <w:rsid w:val="00CC3AF4"/>
    <w:rsid w:val="00CC53BE"/>
    <w:rsid w:val="00CC6715"/>
    <w:rsid w:val="00CD1CF2"/>
    <w:rsid w:val="00CD1F24"/>
    <w:rsid w:val="00CD236B"/>
    <w:rsid w:val="00CD5539"/>
    <w:rsid w:val="00CD560E"/>
    <w:rsid w:val="00CE1A72"/>
    <w:rsid w:val="00CE3E50"/>
    <w:rsid w:val="00CE5344"/>
    <w:rsid w:val="00CF4D51"/>
    <w:rsid w:val="00D015DF"/>
    <w:rsid w:val="00D02ECC"/>
    <w:rsid w:val="00D035F6"/>
    <w:rsid w:val="00D101D7"/>
    <w:rsid w:val="00D1150A"/>
    <w:rsid w:val="00D1209D"/>
    <w:rsid w:val="00D124CC"/>
    <w:rsid w:val="00D14630"/>
    <w:rsid w:val="00D154E5"/>
    <w:rsid w:val="00D159B9"/>
    <w:rsid w:val="00D161DA"/>
    <w:rsid w:val="00D215E9"/>
    <w:rsid w:val="00D22054"/>
    <w:rsid w:val="00D27C5B"/>
    <w:rsid w:val="00D3002D"/>
    <w:rsid w:val="00D30874"/>
    <w:rsid w:val="00D40748"/>
    <w:rsid w:val="00D40B06"/>
    <w:rsid w:val="00D41BA0"/>
    <w:rsid w:val="00D41CD9"/>
    <w:rsid w:val="00D42079"/>
    <w:rsid w:val="00D437E1"/>
    <w:rsid w:val="00D43D59"/>
    <w:rsid w:val="00D45318"/>
    <w:rsid w:val="00D51DD8"/>
    <w:rsid w:val="00D5384C"/>
    <w:rsid w:val="00D543DC"/>
    <w:rsid w:val="00D75553"/>
    <w:rsid w:val="00D76D66"/>
    <w:rsid w:val="00D776BE"/>
    <w:rsid w:val="00D8041E"/>
    <w:rsid w:val="00D82552"/>
    <w:rsid w:val="00D91118"/>
    <w:rsid w:val="00D91DBC"/>
    <w:rsid w:val="00D91EF8"/>
    <w:rsid w:val="00D95BDD"/>
    <w:rsid w:val="00D960B1"/>
    <w:rsid w:val="00D965DF"/>
    <w:rsid w:val="00DA0DCD"/>
    <w:rsid w:val="00DA2A5A"/>
    <w:rsid w:val="00DA43EC"/>
    <w:rsid w:val="00DA47F1"/>
    <w:rsid w:val="00DA5A7C"/>
    <w:rsid w:val="00DA6048"/>
    <w:rsid w:val="00DB08FA"/>
    <w:rsid w:val="00DB19E6"/>
    <w:rsid w:val="00DB3AB1"/>
    <w:rsid w:val="00DB6512"/>
    <w:rsid w:val="00DB6B05"/>
    <w:rsid w:val="00DB6C08"/>
    <w:rsid w:val="00DC5DE3"/>
    <w:rsid w:val="00DC6579"/>
    <w:rsid w:val="00DD2BD8"/>
    <w:rsid w:val="00DD56E0"/>
    <w:rsid w:val="00DD5F83"/>
    <w:rsid w:val="00DD6B3B"/>
    <w:rsid w:val="00DE129B"/>
    <w:rsid w:val="00DE4268"/>
    <w:rsid w:val="00DE619A"/>
    <w:rsid w:val="00DF1CC4"/>
    <w:rsid w:val="00DF5E12"/>
    <w:rsid w:val="00DF6E09"/>
    <w:rsid w:val="00DF79EE"/>
    <w:rsid w:val="00E021EC"/>
    <w:rsid w:val="00E05867"/>
    <w:rsid w:val="00E06180"/>
    <w:rsid w:val="00E065F7"/>
    <w:rsid w:val="00E06942"/>
    <w:rsid w:val="00E06B15"/>
    <w:rsid w:val="00E06C34"/>
    <w:rsid w:val="00E07F47"/>
    <w:rsid w:val="00E14440"/>
    <w:rsid w:val="00E15E96"/>
    <w:rsid w:val="00E20636"/>
    <w:rsid w:val="00E21A52"/>
    <w:rsid w:val="00E2374E"/>
    <w:rsid w:val="00E27F92"/>
    <w:rsid w:val="00E40D9F"/>
    <w:rsid w:val="00E443E6"/>
    <w:rsid w:val="00E44926"/>
    <w:rsid w:val="00E61D32"/>
    <w:rsid w:val="00E640CF"/>
    <w:rsid w:val="00E65382"/>
    <w:rsid w:val="00E6551F"/>
    <w:rsid w:val="00E67440"/>
    <w:rsid w:val="00E67773"/>
    <w:rsid w:val="00E713CE"/>
    <w:rsid w:val="00E733D9"/>
    <w:rsid w:val="00E77285"/>
    <w:rsid w:val="00E82402"/>
    <w:rsid w:val="00E90C5F"/>
    <w:rsid w:val="00E92620"/>
    <w:rsid w:val="00E93CF3"/>
    <w:rsid w:val="00E973E2"/>
    <w:rsid w:val="00EA101D"/>
    <w:rsid w:val="00EA134F"/>
    <w:rsid w:val="00EA2C5B"/>
    <w:rsid w:val="00EA316B"/>
    <w:rsid w:val="00EA41F1"/>
    <w:rsid w:val="00EA4558"/>
    <w:rsid w:val="00EB0079"/>
    <w:rsid w:val="00EB0B29"/>
    <w:rsid w:val="00EB0EEC"/>
    <w:rsid w:val="00EB1997"/>
    <w:rsid w:val="00EB3E90"/>
    <w:rsid w:val="00EC0FE6"/>
    <w:rsid w:val="00EC1B25"/>
    <w:rsid w:val="00EC2667"/>
    <w:rsid w:val="00EC4670"/>
    <w:rsid w:val="00ED43CA"/>
    <w:rsid w:val="00ED52E7"/>
    <w:rsid w:val="00EE13A4"/>
    <w:rsid w:val="00EE1AD1"/>
    <w:rsid w:val="00EE58CF"/>
    <w:rsid w:val="00EE6E94"/>
    <w:rsid w:val="00EE7FD6"/>
    <w:rsid w:val="00EF0887"/>
    <w:rsid w:val="00EF2C57"/>
    <w:rsid w:val="00EF2DB1"/>
    <w:rsid w:val="00EF3D42"/>
    <w:rsid w:val="00EF42A6"/>
    <w:rsid w:val="00EF4A9E"/>
    <w:rsid w:val="00EF5FFE"/>
    <w:rsid w:val="00EF7712"/>
    <w:rsid w:val="00F00711"/>
    <w:rsid w:val="00F02ADC"/>
    <w:rsid w:val="00F11A2F"/>
    <w:rsid w:val="00F1244A"/>
    <w:rsid w:val="00F12D11"/>
    <w:rsid w:val="00F13254"/>
    <w:rsid w:val="00F15231"/>
    <w:rsid w:val="00F23734"/>
    <w:rsid w:val="00F24014"/>
    <w:rsid w:val="00F241B3"/>
    <w:rsid w:val="00F24915"/>
    <w:rsid w:val="00F26E63"/>
    <w:rsid w:val="00F34FE3"/>
    <w:rsid w:val="00F379E8"/>
    <w:rsid w:val="00F42019"/>
    <w:rsid w:val="00F43474"/>
    <w:rsid w:val="00F44F26"/>
    <w:rsid w:val="00F45F85"/>
    <w:rsid w:val="00F577D5"/>
    <w:rsid w:val="00F657C2"/>
    <w:rsid w:val="00F706DF"/>
    <w:rsid w:val="00F7470F"/>
    <w:rsid w:val="00F751BE"/>
    <w:rsid w:val="00F8098E"/>
    <w:rsid w:val="00F81FB2"/>
    <w:rsid w:val="00F846B0"/>
    <w:rsid w:val="00F8586E"/>
    <w:rsid w:val="00FA25DA"/>
    <w:rsid w:val="00FA354D"/>
    <w:rsid w:val="00FA426D"/>
    <w:rsid w:val="00FA4276"/>
    <w:rsid w:val="00FA4C51"/>
    <w:rsid w:val="00FA4E9B"/>
    <w:rsid w:val="00FA50AE"/>
    <w:rsid w:val="00FA70E4"/>
    <w:rsid w:val="00FB1407"/>
    <w:rsid w:val="00FB2A7F"/>
    <w:rsid w:val="00FB57DC"/>
    <w:rsid w:val="00FB69F6"/>
    <w:rsid w:val="00FC2D9E"/>
    <w:rsid w:val="00FC4951"/>
    <w:rsid w:val="00FC524A"/>
    <w:rsid w:val="00FC6A55"/>
    <w:rsid w:val="00FD0399"/>
    <w:rsid w:val="00FD405C"/>
    <w:rsid w:val="00FD6C55"/>
    <w:rsid w:val="00FD729D"/>
    <w:rsid w:val="00FE1AD2"/>
    <w:rsid w:val="00FE1C5C"/>
    <w:rsid w:val="00FF010C"/>
    <w:rsid w:val="00FF188E"/>
    <w:rsid w:val="00FF2854"/>
    <w:rsid w:val="00FF2869"/>
    <w:rsid w:val="00FF5375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BD4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5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344"/>
    <w:rPr>
      <w:rFonts w:ascii="Segoe UI" w:hAnsi="Segoe UI" w:cs="Segoe UI"/>
      <w:sz w:val="18"/>
      <w:szCs w:val="18"/>
    </w:rPr>
  </w:style>
  <w:style w:type="paragraph" w:customStyle="1" w:styleId="PKTpunkt">
    <w:name w:val="PKT – punkt"/>
    <w:uiPriority w:val="13"/>
    <w:qFormat/>
    <w:rsid w:val="00D3002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7803B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03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03B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03BB"/>
    <w:rPr>
      <w:vertAlign w:val="superscript"/>
    </w:rPr>
  </w:style>
  <w:style w:type="character" w:customStyle="1" w:styleId="AkapitzlistZnak">
    <w:name w:val="Akapit z listą Znak"/>
    <w:aliases w:val="Bullet1 Znak,Styl moj Znak,Akapit z listą11 Znak,List Paragraph1 Znak,aotm_załączniki Znak,Dot pt Znak,F5 List Paragraph Znak,Recommendation Znak,List Paragraph11 Znak,Kolorowa lista — akcent 11 Znak,Akapit z listą1 Znak,L1 Znak"/>
    <w:link w:val="Akapitzlist"/>
    <w:uiPriority w:val="34"/>
    <w:qFormat/>
    <w:locked/>
    <w:rsid w:val="001E11EB"/>
  </w:style>
  <w:style w:type="paragraph" w:styleId="Akapitzlist">
    <w:name w:val="List Paragraph"/>
    <w:aliases w:val="Bullet1,Styl moj,Akapit z listą11,List Paragraph1,aotm_załączniki,Dot pt,F5 List Paragraph,Recommendation,List Paragraph11,Kolorowa lista — akcent 11,Akapit z listą1,Numerowanie,List Paragraph,Listaszerű bekezdés1,List Paragraph à moi,L1"/>
    <w:basedOn w:val="Normalny"/>
    <w:link w:val="AkapitzlistZnak"/>
    <w:uiPriority w:val="34"/>
    <w:qFormat/>
    <w:rsid w:val="001E11EB"/>
    <w:pPr>
      <w:spacing w:line="254" w:lineRule="auto"/>
      <w:ind w:left="720"/>
      <w:contextualSpacing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DF5E12"/>
    <w:pPr>
      <w:spacing w:before="0"/>
    </w:pPr>
    <w:rPr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2A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2A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2A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2A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2A97"/>
    <w:rPr>
      <w:b/>
      <w:bCs/>
      <w:sz w:val="20"/>
      <w:szCs w:val="20"/>
    </w:rPr>
  </w:style>
  <w:style w:type="character" w:customStyle="1" w:styleId="Teksttreci10ptBezpogrubieniaKursywa">
    <w:name w:val="Tekst treści + 10 pt;Bez pogrubienia;Kursywa"/>
    <w:basedOn w:val="Domylnaczcionkaakapitu"/>
    <w:rsid w:val="00F152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Teksttreci10ptBezpogrubienia">
    <w:name w:val="Tekst treści + 10 pt;Bez pogrubienia"/>
    <w:basedOn w:val="Domylnaczcionkaakapitu"/>
    <w:rsid w:val="009D7F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E48D7"/>
    <w:pPr>
      <w:spacing w:after="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E48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unhideWhenUsed/>
    <w:rsid w:val="00AE48D7"/>
    <w:rPr>
      <w:vertAlign w:val="superscript"/>
    </w:rPr>
  </w:style>
  <w:style w:type="paragraph" w:customStyle="1" w:styleId="ZLITUSTzmustliter">
    <w:name w:val="Z_LIT/UST(§) – zm. ust. (§) literą"/>
    <w:basedOn w:val="Normalny"/>
    <w:uiPriority w:val="46"/>
    <w:qFormat/>
    <w:rsid w:val="00F241B3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241B3"/>
    <w:rPr>
      <w:b w:val="0"/>
      <w:i w:val="0"/>
      <w:vanish w:val="0"/>
      <w:spacing w:val="0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F3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3DDA"/>
  </w:style>
  <w:style w:type="paragraph" w:styleId="Stopka">
    <w:name w:val="footer"/>
    <w:basedOn w:val="Normalny"/>
    <w:link w:val="StopkaZnak"/>
    <w:uiPriority w:val="99"/>
    <w:unhideWhenUsed/>
    <w:rsid w:val="00AF3D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DDA"/>
  </w:style>
  <w:style w:type="paragraph" w:styleId="Poprawka">
    <w:name w:val="Revision"/>
    <w:hidden/>
    <w:uiPriority w:val="99"/>
    <w:semiHidden/>
    <w:rsid w:val="00BE5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6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A28E1-27F4-4EE0-B86A-6D3D01F8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5105</Words>
  <Characters>30633</Characters>
  <Application>Microsoft Office Word</Application>
  <DocSecurity>0</DocSecurity>
  <Lines>255</Lines>
  <Paragraphs>71</Paragraphs>
  <ScaleCrop>false</ScaleCrop>
  <Company/>
  <LinksUpToDate>false</LinksUpToDate>
  <CharactersWithSpaces>35667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2026-08-20T08:32:00Z</dcterms:created>
  <dcterms:modified xsi:type="dcterms:W3CDTF">2026-08-20T08:32:00Z</dcterms:modified>
</cp:coreProperties>
</file>