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B2DB0" w14:textId="35B9827D" w:rsidR="00666A4A" w:rsidRPr="00502439" w:rsidRDefault="00666A4A" w:rsidP="007E46D4">
      <w:pPr>
        <w:spacing w:before="360" w:after="120" w:line="360" w:lineRule="auto"/>
        <w:jc w:val="center"/>
        <w:rPr>
          <w:rFonts w:ascii="Times New Roman" w:hAnsi="Times New Roman" w:cs="Times New Roman"/>
          <w:sz w:val="28"/>
          <w:szCs w:val="28"/>
        </w:rPr>
      </w:pPr>
      <w:r w:rsidRPr="00502439">
        <w:rPr>
          <w:rFonts w:ascii="Times New Roman" w:hAnsi="Times New Roman" w:cs="Times New Roman"/>
          <w:sz w:val="28"/>
          <w:szCs w:val="28"/>
        </w:rPr>
        <w:t>UZASADNIENIE</w:t>
      </w:r>
    </w:p>
    <w:p w14:paraId="1E8CDAB0" w14:textId="3E67075F" w:rsidR="00666A4A" w:rsidRPr="00666A4A" w:rsidRDefault="00666A4A" w:rsidP="007E46D4">
      <w:pPr>
        <w:spacing w:before="240" w:after="120" w:line="360" w:lineRule="auto"/>
        <w:jc w:val="both"/>
        <w:rPr>
          <w:rFonts w:ascii="Times New Roman" w:hAnsi="Times New Roman" w:cs="Times New Roman"/>
          <w:b/>
          <w:bCs/>
        </w:rPr>
      </w:pPr>
      <w:r w:rsidRPr="00666A4A">
        <w:rPr>
          <w:rFonts w:ascii="Times New Roman" w:hAnsi="Times New Roman" w:cs="Times New Roman"/>
          <w:b/>
          <w:bCs/>
        </w:rPr>
        <w:t>1. Potrzeba i cel ustawy</w:t>
      </w:r>
    </w:p>
    <w:p w14:paraId="7A96517E" w14:textId="4A3A1F65" w:rsidR="0043264A" w:rsidRDefault="00C24291" w:rsidP="007E46D4">
      <w:pPr>
        <w:spacing w:after="0" w:line="360" w:lineRule="auto"/>
        <w:jc w:val="both"/>
        <w:rPr>
          <w:rFonts w:ascii="Times New Roman" w:hAnsi="Times New Roman" w:cs="Times New Roman"/>
        </w:rPr>
      </w:pPr>
      <w:r w:rsidRPr="6F5F866B">
        <w:rPr>
          <w:rFonts w:ascii="Times New Roman" w:hAnsi="Times New Roman" w:cs="Times New Roman"/>
        </w:rPr>
        <w:t xml:space="preserve">Projekt ustawy o zmianie ustawy – Prawo energetyczne oraz niektórych innych ustaw </w:t>
      </w:r>
      <w:r w:rsidR="00553ABA" w:rsidRPr="6F5F866B">
        <w:rPr>
          <w:rFonts w:ascii="Times New Roman" w:hAnsi="Times New Roman" w:cs="Times New Roman"/>
        </w:rPr>
        <w:t xml:space="preserve">ma na celu wprowadzenie rozwiązań usprawniających funkcjonowanie rynku energii przez uregulowanie kluczowych obszarów, </w:t>
      </w:r>
      <w:r w:rsidR="00F742AC" w:rsidRPr="6F5F866B">
        <w:rPr>
          <w:rFonts w:ascii="Times New Roman" w:hAnsi="Times New Roman" w:cs="Times New Roman"/>
        </w:rPr>
        <w:t>w </w:t>
      </w:r>
      <w:r w:rsidR="00553ABA" w:rsidRPr="6F5F866B">
        <w:rPr>
          <w:rFonts w:ascii="Times New Roman" w:hAnsi="Times New Roman" w:cs="Times New Roman"/>
        </w:rPr>
        <w:t xml:space="preserve">których zidentyfikowano luki lub nieefektywności obowiązujących przepisów. </w:t>
      </w:r>
      <w:r w:rsidR="00F742AC" w:rsidRPr="6F5F866B">
        <w:rPr>
          <w:rFonts w:ascii="Times New Roman" w:hAnsi="Times New Roman" w:cs="Times New Roman"/>
        </w:rPr>
        <w:t>W </w:t>
      </w:r>
      <w:r w:rsidR="00553ABA" w:rsidRPr="6F5F866B">
        <w:rPr>
          <w:rFonts w:ascii="Times New Roman" w:hAnsi="Times New Roman" w:cs="Times New Roman"/>
        </w:rPr>
        <w:t xml:space="preserve">szczególności projekt </w:t>
      </w:r>
      <w:r w:rsidR="00B97399" w:rsidRPr="6F5F866B">
        <w:rPr>
          <w:rFonts w:ascii="Times New Roman" w:hAnsi="Times New Roman"/>
        </w:rPr>
        <w:t xml:space="preserve">wprowadza obowiązek opracowania </w:t>
      </w:r>
      <w:r w:rsidR="00D76813" w:rsidRPr="6F5F866B">
        <w:rPr>
          <w:rFonts w:ascii="Times New Roman" w:hAnsi="Times New Roman"/>
        </w:rPr>
        <w:t>i</w:t>
      </w:r>
      <w:r w:rsidR="00D76813">
        <w:rPr>
          <w:rFonts w:ascii="Times New Roman" w:hAnsi="Times New Roman"/>
        </w:rPr>
        <w:t> </w:t>
      </w:r>
      <w:r w:rsidR="00B97399" w:rsidRPr="6F5F866B">
        <w:rPr>
          <w:rFonts w:ascii="Times New Roman" w:hAnsi="Times New Roman"/>
        </w:rPr>
        <w:t>stosowani</w:t>
      </w:r>
      <w:r w:rsidR="00F742AC" w:rsidRPr="6F5F866B">
        <w:rPr>
          <w:rFonts w:ascii="Times New Roman" w:hAnsi="Times New Roman"/>
        </w:rPr>
        <w:t>a</w:t>
      </w:r>
      <w:r w:rsidR="00B97399" w:rsidRPr="6F5F866B">
        <w:rPr>
          <w:rFonts w:ascii="Times New Roman" w:hAnsi="Times New Roman"/>
        </w:rPr>
        <w:t xml:space="preserve"> planów działania na wypadek zdarzeń zakłócających działanie systemów informacyjnych związanych z </w:t>
      </w:r>
      <w:r w:rsidR="00015908" w:rsidRPr="6F5F866B">
        <w:rPr>
          <w:rFonts w:ascii="Times New Roman" w:hAnsi="Times New Roman" w:cs="Times New Roman"/>
        </w:rPr>
        <w:t>centralnym systemem informacji rynku energii</w:t>
      </w:r>
      <w:r w:rsidR="00F4706A">
        <w:rPr>
          <w:rFonts w:ascii="Times New Roman" w:hAnsi="Times New Roman" w:cs="Times New Roman"/>
        </w:rPr>
        <w:t>, zwanym</w:t>
      </w:r>
      <w:r w:rsidR="00015908" w:rsidRPr="6F5F866B">
        <w:rPr>
          <w:rFonts w:ascii="Times New Roman" w:hAnsi="Times New Roman" w:cs="Times New Roman"/>
        </w:rPr>
        <w:t xml:space="preserve"> </w:t>
      </w:r>
      <w:r w:rsidR="00D76813">
        <w:rPr>
          <w:rFonts w:ascii="Times New Roman" w:hAnsi="Times New Roman" w:cs="Times New Roman"/>
        </w:rPr>
        <w:t xml:space="preserve">dalej </w:t>
      </w:r>
      <w:r w:rsidR="0065120E">
        <w:rPr>
          <w:rFonts w:ascii="Times New Roman" w:hAnsi="Times New Roman" w:cs="Times New Roman"/>
        </w:rPr>
        <w:t>„</w:t>
      </w:r>
      <w:r w:rsidR="00B97399" w:rsidRPr="6F5F866B">
        <w:rPr>
          <w:rFonts w:ascii="Times New Roman" w:hAnsi="Times New Roman"/>
        </w:rPr>
        <w:t>CSIRE</w:t>
      </w:r>
      <w:r w:rsidR="0065120E">
        <w:rPr>
          <w:rFonts w:ascii="Times New Roman" w:hAnsi="Times New Roman"/>
        </w:rPr>
        <w:t>”</w:t>
      </w:r>
      <w:r w:rsidR="00F4706A">
        <w:rPr>
          <w:rFonts w:ascii="Times New Roman" w:hAnsi="Times New Roman"/>
        </w:rPr>
        <w:t>,</w:t>
      </w:r>
      <w:r w:rsidR="00B97399" w:rsidRPr="6F5F866B">
        <w:rPr>
          <w:rFonts w:ascii="Times New Roman" w:hAnsi="Times New Roman"/>
        </w:rPr>
        <w:t xml:space="preserve"> oraz</w:t>
      </w:r>
      <w:r w:rsidR="00B97399" w:rsidRPr="6F5F866B">
        <w:rPr>
          <w:rFonts w:ascii="Times New Roman" w:hAnsi="Times New Roman"/>
          <w:b/>
          <w:bCs/>
        </w:rPr>
        <w:t xml:space="preserve"> </w:t>
      </w:r>
      <w:r w:rsidR="00553ABA" w:rsidRPr="6F5F866B">
        <w:rPr>
          <w:rFonts w:ascii="Times New Roman" w:hAnsi="Times New Roman" w:cs="Times New Roman"/>
        </w:rPr>
        <w:t>doprecyzowuje zasady prowadzenia rozliczeń w sytuacjach niedostępności CSIRE oraz systemów współpracujących z przyczyn innych niż awaria tych systemów, wprowadzając mechanizmy zapewniające ciągłość procesów rynkowych.</w:t>
      </w:r>
    </w:p>
    <w:p w14:paraId="01F80B1B" w14:textId="16A9589B" w:rsidR="00CF65F8" w:rsidRDefault="00553ABA" w:rsidP="007E46D4">
      <w:pPr>
        <w:spacing w:after="0" w:line="360" w:lineRule="auto"/>
        <w:jc w:val="both"/>
        <w:rPr>
          <w:rFonts w:ascii="Times New Roman" w:hAnsi="Times New Roman" w:cs="Times New Roman"/>
        </w:rPr>
      </w:pPr>
      <w:r w:rsidRPr="00B320C7">
        <w:rPr>
          <w:rFonts w:ascii="Times New Roman" w:hAnsi="Times New Roman" w:cs="Times New Roman"/>
        </w:rPr>
        <w:t>Ponadto ustanawia obowiązki w zakresie przekazywania przez uczestników rynku energii danych czasu rzeczywistego, danych grafikowych oraz danych strukturalnych na potrzeby operatora systemu przesyłowego, co ma na celu poprawę bezpieczeństwa i efektywności bilansowania Krajowego Systemu Elektroenergetycznego.</w:t>
      </w:r>
    </w:p>
    <w:p w14:paraId="279B6FF4" w14:textId="79B8F764" w:rsidR="00CF65F8" w:rsidRDefault="00AD2032" w:rsidP="007E46D4">
      <w:pPr>
        <w:spacing w:after="0" w:line="360" w:lineRule="auto"/>
        <w:jc w:val="both"/>
        <w:rPr>
          <w:rFonts w:ascii="Times New Roman" w:hAnsi="Times New Roman" w:cs="Times New Roman"/>
        </w:rPr>
      </w:pPr>
      <w:r>
        <w:rPr>
          <w:rFonts w:ascii="Times New Roman" w:hAnsi="Times New Roman" w:cs="Times New Roman"/>
        </w:rPr>
        <w:t>P</w:t>
      </w:r>
      <w:r w:rsidR="00015B47">
        <w:rPr>
          <w:rFonts w:ascii="Times New Roman" w:hAnsi="Times New Roman" w:cs="Times New Roman"/>
        </w:rPr>
        <w:t>roponowa</w:t>
      </w:r>
      <w:r w:rsidR="00595087">
        <w:rPr>
          <w:rFonts w:ascii="Times New Roman" w:hAnsi="Times New Roman" w:cs="Times New Roman"/>
        </w:rPr>
        <w:t>ne regu</w:t>
      </w:r>
      <w:r w:rsidR="00F97E9A">
        <w:rPr>
          <w:rFonts w:ascii="Times New Roman" w:hAnsi="Times New Roman" w:cs="Times New Roman"/>
        </w:rPr>
        <w:t>l</w:t>
      </w:r>
      <w:r w:rsidR="005A6B7E">
        <w:rPr>
          <w:rFonts w:ascii="Times New Roman" w:hAnsi="Times New Roman" w:cs="Times New Roman"/>
        </w:rPr>
        <w:t xml:space="preserve">acje </w:t>
      </w:r>
      <w:r w:rsidR="0081782E" w:rsidRPr="0081782E">
        <w:rPr>
          <w:rFonts w:ascii="Times New Roman" w:hAnsi="Times New Roman" w:cs="Times New Roman"/>
        </w:rPr>
        <w:t>upraszcza</w:t>
      </w:r>
      <w:r w:rsidR="00F81E6B">
        <w:rPr>
          <w:rFonts w:ascii="Times New Roman" w:hAnsi="Times New Roman" w:cs="Times New Roman"/>
        </w:rPr>
        <w:t>ją</w:t>
      </w:r>
      <w:r w:rsidR="0081782E" w:rsidRPr="0081782E">
        <w:rPr>
          <w:rFonts w:ascii="Times New Roman" w:hAnsi="Times New Roman" w:cs="Times New Roman"/>
        </w:rPr>
        <w:t xml:space="preserve"> model rozliczeń tzw. płatnych stopni zasilania </w:t>
      </w:r>
      <w:r w:rsidR="00F742AC">
        <w:rPr>
          <w:rFonts w:ascii="Times New Roman" w:hAnsi="Times New Roman" w:cs="Times New Roman"/>
        </w:rPr>
        <w:t>przez</w:t>
      </w:r>
      <w:r w:rsidR="0081782E" w:rsidRPr="0081782E">
        <w:rPr>
          <w:rFonts w:ascii="Times New Roman" w:hAnsi="Times New Roman" w:cs="Times New Roman"/>
        </w:rPr>
        <w:t xml:space="preserve"> dostosowanie go do rzeczywistej roli operatorów systemów dystrybucyjnych oraz ograniczenie obciążeń administracyjnych i liczby dokumentów.</w:t>
      </w:r>
    </w:p>
    <w:p w14:paraId="6437EA65" w14:textId="5BE14A11" w:rsidR="00AF3CA8" w:rsidRPr="00B37C80" w:rsidRDefault="00400684" w:rsidP="007E46D4">
      <w:pPr>
        <w:spacing w:before="240" w:after="240" w:line="360" w:lineRule="auto"/>
        <w:jc w:val="both"/>
        <w:rPr>
          <w:rFonts w:ascii="Times New Roman" w:hAnsi="Times New Roman"/>
          <w:color w:val="000000"/>
        </w:rPr>
      </w:pPr>
      <w:r>
        <w:rPr>
          <w:rFonts w:ascii="Times New Roman" w:hAnsi="Times New Roman"/>
          <w:b/>
          <w:bCs/>
        </w:rPr>
        <w:t>1.1</w:t>
      </w:r>
      <w:r w:rsidR="00F742AC">
        <w:rPr>
          <w:rFonts w:ascii="Times New Roman" w:hAnsi="Times New Roman"/>
          <w:b/>
          <w:bCs/>
        </w:rPr>
        <w:t>.</w:t>
      </w:r>
      <w:r w:rsidR="00C15804">
        <w:rPr>
          <w:rFonts w:ascii="Times New Roman" w:hAnsi="Times New Roman"/>
          <w:b/>
          <w:bCs/>
        </w:rPr>
        <w:t xml:space="preserve"> </w:t>
      </w:r>
      <w:r w:rsidR="00AF3CA8">
        <w:rPr>
          <w:rFonts w:ascii="Times New Roman" w:hAnsi="Times New Roman"/>
          <w:b/>
          <w:bCs/>
        </w:rPr>
        <w:t>P</w:t>
      </w:r>
      <w:r w:rsidR="00AF3CA8" w:rsidRPr="005A2630">
        <w:rPr>
          <w:rFonts w:ascii="Times New Roman" w:hAnsi="Times New Roman"/>
          <w:b/>
          <w:bCs/>
        </w:rPr>
        <w:t>lan</w:t>
      </w:r>
      <w:r w:rsidR="00AF3CA8">
        <w:rPr>
          <w:rFonts w:ascii="Times New Roman" w:hAnsi="Times New Roman"/>
          <w:b/>
          <w:bCs/>
        </w:rPr>
        <w:t>y</w:t>
      </w:r>
      <w:r w:rsidR="00AF3CA8" w:rsidRPr="005A2630">
        <w:rPr>
          <w:rFonts w:ascii="Times New Roman" w:hAnsi="Times New Roman"/>
          <w:b/>
          <w:bCs/>
        </w:rPr>
        <w:t xml:space="preserve"> działania na wypadek zdarzeń zakłócających działanie systemów informacyjnych związanych z</w:t>
      </w:r>
      <w:r w:rsidR="00AF3CA8">
        <w:rPr>
          <w:rFonts w:ascii="Times New Roman" w:hAnsi="Times New Roman"/>
          <w:b/>
          <w:bCs/>
        </w:rPr>
        <w:t xml:space="preserve"> CSIRE</w:t>
      </w:r>
    </w:p>
    <w:p w14:paraId="1430E424" w14:textId="0BDFC4C3" w:rsidR="00B8430F" w:rsidRPr="00D8213A" w:rsidRDefault="00054CEF" w:rsidP="007E46D4">
      <w:pPr>
        <w:spacing w:after="0" w:line="360" w:lineRule="auto"/>
        <w:jc w:val="both"/>
        <w:rPr>
          <w:rFonts w:ascii="Times New Roman" w:hAnsi="Times New Roman" w:cs="Times New Roman"/>
        </w:rPr>
      </w:pPr>
      <w:r w:rsidRPr="00D8213A">
        <w:rPr>
          <w:rFonts w:ascii="Times New Roman" w:hAnsi="Times New Roman" w:cs="Times New Roman"/>
        </w:rPr>
        <w:t xml:space="preserve">W obowiązującym stanie prawnym brak jest kompleksowych i jednoznacznych regulacji określających sposób postępowania uczestników rynku </w:t>
      </w:r>
      <w:r w:rsidR="00891A76">
        <w:rPr>
          <w:rFonts w:ascii="Times New Roman" w:hAnsi="Times New Roman" w:cs="Times New Roman"/>
        </w:rPr>
        <w:t xml:space="preserve">nie tylko w </w:t>
      </w:r>
      <w:r w:rsidRPr="00D8213A">
        <w:rPr>
          <w:rFonts w:ascii="Times New Roman" w:hAnsi="Times New Roman" w:cs="Times New Roman"/>
        </w:rPr>
        <w:t xml:space="preserve">sytuacjach awaryjnych. </w:t>
      </w:r>
      <w:r w:rsidR="00F742AC" w:rsidRPr="00D8213A">
        <w:rPr>
          <w:rFonts w:ascii="Times New Roman" w:hAnsi="Times New Roman" w:cs="Times New Roman"/>
        </w:rPr>
        <w:t>W</w:t>
      </w:r>
      <w:r w:rsidR="00F742AC">
        <w:rPr>
          <w:rFonts w:ascii="Times New Roman" w:hAnsi="Times New Roman" w:cs="Times New Roman"/>
        </w:rPr>
        <w:t> </w:t>
      </w:r>
      <w:r w:rsidRPr="00D8213A">
        <w:rPr>
          <w:rFonts w:ascii="Times New Roman" w:hAnsi="Times New Roman" w:cs="Times New Roman"/>
        </w:rPr>
        <w:t xml:space="preserve">szczególności </w:t>
      </w:r>
      <w:r w:rsidR="00F742AC" w:rsidRPr="00D8213A">
        <w:rPr>
          <w:rFonts w:ascii="Times New Roman" w:hAnsi="Times New Roman" w:cs="Times New Roman"/>
        </w:rPr>
        <w:t xml:space="preserve">pozostają </w:t>
      </w:r>
      <w:r w:rsidRPr="00D8213A">
        <w:rPr>
          <w:rFonts w:ascii="Times New Roman" w:hAnsi="Times New Roman" w:cs="Times New Roman"/>
        </w:rPr>
        <w:t>niedookreślone zasady prowadzenia rozliczeń w trybie zastępczym, obowiązki w zakresie raportowania i usuwania niedostępności systemów, a także procedury przywracania integralności danych oraz dokonywania korekt rozliczeń. Prowadzi to do ryzyka rozbieżności interpretacyjnych, braku spójności działań uczestników rynku oraz zagrożenia dla prawidłowości i przejrzystości rozliczeń.</w:t>
      </w:r>
    </w:p>
    <w:p w14:paraId="6B00175C" w14:textId="7402DDA1" w:rsidR="0041498D" w:rsidRPr="00D8213A" w:rsidRDefault="00054CEF" w:rsidP="007E46D4">
      <w:pPr>
        <w:spacing w:after="0" w:line="360" w:lineRule="auto"/>
        <w:jc w:val="both"/>
        <w:rPr>
          <w:rFonts w:ascii="Times New Roman" w:hAnsi="Times New Roman" w:cs="Times New Roman"/>
        </w:rPr>
      </w:pPr>
      <w:r w:rsidRPr="00D8213A">
        <w:rPr>
          <w:rFonts w:ascii="Times New Roman" w:hAnsi="Times New Roman" w:cs="Times New Roman"/>
        </w:rPr>
        <w:t xml:space="preserve">Projekt ma na celu wprowadzenie spójnych rozwiązań w tym zakresie, w szczególności </w:t>
      </w:r>
      <w:r w:rsidR="00F742AC">
        <w:rPr>
          <w:rFonts w:ascii="Times New Roman" w:hAnsi="Times New Roman" w:cs="Times New Roman"/>
        </w:rPr>
        <w:t>przez</w:t>
      </w:r>
      <w:r w:rsidRPr="00D8213A">
        <w:rPr>
          <w:rFonts w:ascii="Times New Roman" w:hAnsi="Times New Roman" w:cs="Times New Roman"/>
        </w:rPr>
        <w:t xml:space="preserve"> nałożenie obowiązku opracowania i stosowania planów działania zapewniających ciągłość realizacji procesów rynku energii. Dodatkowo </w:t>
      </w:r>
      <w:r w:rsidR="00F742AC" w:rsidRPr="00D8213A">
        <w:rPr>
          <w:rFonts w:ascii="Times New Roman" w:hAnsi="Times New Roman" w:cs="Times New Roman"/>
        </w:rPr>
        <w:t xml:space="preserve">zostają </w:t>
      </w:r>
      <w:r w:rsidRPr="00D8213A">
        <w:rPr>
          <w:rFonts w:ascii="Times New Roman" w:hAnsi="Times New Roman" w:cs="Times New Roman"/>
        </w:rPr>
        <w:t>doprecyzowane zasady prowadzenia rozliczeń w sytuacjach niedostępności systemów oraz obowiązki w zakresie usuwania zakłóceń i uzupełniania danych.</w:t>
      </w:r>
    </w:p>
    <w:p w14:paraId="46CB8370" w14:textId="7981D45D" w:rsidR="00C41EFB" w:rsidRDefault="004A34BC" w:rsidP="007E46D4">
      <w:pPr>
        <w:spacing w:after="0" w:line="360" w:lineRule="auto"/>
        <w:jc w:val="both"/>
        <w:rPr>
          <w:rFonts w:ascii="Times New Roman" w:hAnsi="Times New Roman" w:cs="Times New Roman"/>
        </w:rPr>
      </w:pPr>
      <w:r w:rsidRPr="004A34BC">
        <w:rPr>
          <w:rFonts w:ascii="Times New Roman" w:hAnsi="Times New Roman" w:cs="Times New Roman"/>
        </w:rPr>
        <w:lastRenderedPageBreak/>
        <w:t xml:space="preserve">Plany działania będą pełnić również funkcję narzędzia koordynacji działań uczestników rynku energii w sytuacjach zakłóceń, określając zasady wymiany informacji rynku energii oraz komunikacji </w:t>
      </w:r>
      <w:r w:rsidR="00F742AC">
        <w:rPr>
          <w:rFonts w:ascii="Times New Roman" w:hAnsi="Times New Roman" w:cs="Times New Roman"/>
        </w:rPr>
        <w:t>między</w:t>
      </w:r>
      <w:r w:rsidRPr="004A34BC">
        <w:rPr>
          <w:rFonts w:ascii="Times New Roman" w:hAnsi="Times New Roman" w:cs="Times New Roman"/>
        </w:rPr>
        <w:t xml:space="preserve"> </w:t>
      </w:r>
      <w:r w:rsidR="00D76813">
        <w:rPr>
          <w:rFonts w:ascii="Times New Roman" w:hAnsi="Times New Roman"/>
        </w:rPr>
        <w:t>Operatorem Informacji Rynku Energii</w:t>
      </w:r>
      <w:r w:rsidR="00F4706A">
        <w:rPr>
          <w:rFonts w:ascii="Times New Roman" w:hAnsi="Times New Roman"/>
        </w:rPr>
        <w:t>, zwanym</w:t>
      </w:r>
      <w:r w:rsidR="00D76813">
        <w:rPr>
          <w:rFonts w:ascii="Times New Roman" w:hAnsi="Times New Roman"/>
        </w:rPr>
        <w:t xml:space="preserve"> dalej </w:t>
      </w:r>
      <w:r w:rsidR="0065120E">
        <w:rPr>
          <w:rFonts w:ascii="Times New Roman" w:hAnsi="Times New Roman"/>
        </w:rPr>
        <w:t>„</w:t>
      </w:r>
      <w:r w:rsidR="00D76813">
        <w:rPr>
          <w:rFonts w:ascii="Times New Roman" w:hAnsi="Times New Roman"/>
        </w:rPr>
        <w:t>OIRE</w:t>
      </w:r>
      <w:r w:rsidR="0065120E">
        <w:rPr>
          <w:rFonts w:ascii="Times New Roman" w:hAnsi="Times New Roman"/>
        </w:rPr>
        <w:t>”</w:t>
      </w:r>
      <w:r w:rsidRPr="004A34BC">
        <w:rPr>
          <w:rFonts w:ascii="Times New Roman" w:hAnsi="Times New Roman" w:cs="Times New Roman"/>
        </w:rPr>
        <w:t>, operatorem systemu przesyłowego elektroenergetycznego oraz pozostałymi użytkownikami systemu elektroenergetycznego. Rozwiązanie to ma na celu zapewnienie jednolitego i przewidywalnego sposobu postępowania wszystkich uczestników rynku w sytuacjach awaryjnych.</w:t>
      </w:r>
    </w:p>
    <w:p w14:paraId="5C61930A" w14:textId="113F77E1" w:rsidR="00054CEF" w:rsidRDefault="00054CEF" w:rsidP="007E46D4">
      <w:pPr>
        <w:spacing w:after="0" w:line="360" w:lineRule="auto"/>
        <w:jc w:val="both"/>
        <w:rPr>
          <w:rFonts w:ascii="Times New Roman" w:hAnsi="Times New Roman" w:cs="Times New Roman"/>
        </w:rPr>
      </w:pPr>
      <w:r w:rsidRPr="00D8213A">
        <w:rPr>
          <w:rFonts w:ascii="Times New Roman" w:hAnsi="Times New Roman" w:cs="Times New Roman"/>
        </w:rPr>
        <w:t xml:space="preserve">Wprowadzenie tych regulacji ma na celu zwiększenie odporności rynku energii na zakłócenia techniczne, zapewnienie ciągłości jego funkcjonowania oraz zagwarantowanie spójności </w:t>
      </w:r>
      <w:r w:rsidR="00F742AC" w:rsidRPr="00D8213A">
        <w:rPr>
          <w:rFonts w:ascii="Times New Roman" w:hAnsi="Times New Roman" w:cs="Times New Roman"/>
        </w:rPr>
        <w:t>i</w:t>
      </w:r>
      <w:r w:rsidR="00F742AC">
        <w:rPr>
          <w:rFonts w:ascii="Times New Roman" w:hAnsi="Times New Roman" w:cs="Times New Roman"/>
        </w:rPr>
        <w:t> </w:t>
      </w:r>
      <w:r w:rsidRPr="00D8213A">
        <w:rPr>
          <w:rFonts w:ascii="Times New Roman" w:hAnsi="Times New Roman" w:cs="Times New Roman"/>
        </w:rPr>
        <w:t>wiarygodności danych wykorzystywanych w procesach rozliczeniowych.</w:t>
      </w:r>
    </w:p>
    <w:p w14:paraId="79B354B6" w14:textId="13804CF1" w:rsidR="000829FD" w:rsidRDefault="000829FD" w:rsidP="007E46D4">
      <w:pPr>
        <w:keepNext/>
        <w:spacing w:before="240" w:after="240" w:line="360" w:lineRule="auto"/>
        <w:jc w:val="both"/>
        <w:rPr>
          <w:rFonts w:ascii="Times New Roman" w:hAnsi="Times New Roman"/>
          <w:b/>
          <w:bCs/>
        </w:rPr>
      </w:pPr>
      <w:r w:rsidRPr="00970577">
        <w:rPr>
          <w:rFonts w:ascii="Times New Roman" w:hAnsi="Times New Roman" w:cs="Times New Roman"/>
          <w:b/>
          <w:bCs/>
        </w:rPr>
        <w:t>1.2</w:t>
      </w:r>
      <w:r w:rsidR="00F742AC">
        <w:rPr>
          <w:rFonts w:ascii="Times New Roman" w:hAnsi="Times New Roman" w:cs="Times New Roman"/>
          <w:b/>
          <w:bCs/>
        </w:rPr>
        <w:t>.</w:t>
      </w:r>
      <w:r w:rsidR="00D7186B">
        <w:rPr>
          <w:rFonts w:ascii="Times New Roman" w:hAnsi="Times New Roman" w:cs="Times New Roman"/>
        </w:rPr>
        <w:t xml:space="preserve"> </w:t>
      </w:r>
      <w:r w:rsidR="00D7186B" w:rsidRPr="00C0767F">
        <w:rPr>
          <w:rFonts w:ascii="Times New Roman" w:hAnsi="Times New Roman"/>
          <w:b/>
          <w:bCs/>
        </w:rPr>
        <w:t>Doprecyzowanie zasad prowadzenia rozliczeń w warunkach niedostępności CSIRE oraz systemów współpracujących</w:t>
      </w:r>
    </w:p>
    <w:p w14:paraId="7D0F775D" w14:textId="020A400D" w:rsidR="007C799E" w:rsidRDefault="00C30E78" w:rsidP="007E46D4">
      <w:pPr>
        <w:spacing w:after="0" w:line="360" w:lineRule="auto"/>
        <w:jc w:val="both"/>
        <w:rPr>
          <w:rFonts w:ascii="Times New Roman" w:hAnsi="Times New Roman" w:cs="Times New Roman"/>
        </w:rPr>
      </w:pPr>
      <w:r w:rsidRPr="6F5F866B">
        <w:rPr>
          <w:rFonts w:ascii="Times New Roman" w:hAnsi="Times New Roman" w:cs="Times New Roman"/>
        </w:rPr>
        <w:t xml:space="preserve">Potrzeba wprowadzenia projektowanej regulacji wynika z konieczności doprecyzowania zasad prowadzenia rozliczeń na rynku energii elektrycznej w warunkach niedostępności CSIRE oraz systemów z nim współpracujących. Dotychczasowe przepisy ograniczają możliwość odstąpienia od korzystania z CSIRE wyłącznie do przypadku jego „awarii”, co nie uwzględnia rzeczywistej architektury systemów teleinformatycznych rynku energii oraz </w:t>
      </w:r>
      <w:proofErr w:type="spellStart"/>
      <w:r w:rsidRPr="6F5F866B">
        <w:rPr>
          <w:rFonts w:ascii="Times New Roman" w:hAnsi="Times New Roman" w:cs="Times New Roman"/>
        </w:rPr>
        <w:t>ryzyk</w:t>
      </w:r>
      <w:proofErr w:type="spellEnd"/>
      <w:r w:rsidRPr="6F5F866B">
        <w:rPr>
          <w:rFonts w:ascii="Times New Roman" w:hAnsi="Times New Roman" w:cs="Times New Roman"/>
        </w:rPr>
        <w:t xml:space="preserve"> związanych z niedostępnością systemów współpracujących, wykorzystywanych przez uczestników rynku.</w:t>
      </w:r>
      <w:r w:rsidR="50AE8AF2" w:rsidRPr="6F5F866B">
        <w:rPr>
          <w:rFonts w:ascii="Times New Roman" w:hAnsi="Times New Roman" w:cs="Times New Roman"/>
        </w:rPr>
        <w:t xml:space="preserve"> W projekcie uwzględniono także charakterystykę modelu przedpłatowego</w:t>
      </w:r>
      <w:r w:rsidR="007C799E">
        <w:rPr>
          <w:rFonts w:ascii="Times New Roman" w:hAnsi="Times New Roman" w:cs="Times New Roman"/>
        </w:rPr>
        <w:t>,</w:t>
      </w:r>
      <w:r w:rsidR="50AE8AF2" w:rsidRPr="6F5F866B">
        <w:rPr>
          <w:rFonts w:ascii="Times New Roman" w:hAnsi="Times New Roman" w:cs="Times New Roman"/>
        </w:rPr>
        <w:t xml:space="preserve"> gdzie rozliczenie następuje w związku z dokonaniem przez odbiorcę wpłaty zasilającej saldo przedpłatowe, a nie w oparciu o informacje o faktycznym zużyciu energii. </w:t>
      </w:r>
      <w:r w:rsidR="621BB648" w:rsidRPr="6F5F866B">
        <w:rPr>
          <w:rFonts w:ascii="Times New Roman" w:hAnsi="Times New Roman" w:cs="Times New Roman"/>
        </w:rPr>
        <w:t xml:space="preserve">Dlatego w tym przypadku </w:t>
      </w:r>
      <w:r w:rsidR="007C799E" w:rsidRPr="6F5F866B">
        <w:rPr>
          <w:rFonts w:ascii="Times New Roman" w:hAnsi="Times New Roman" w:cs="Times New Roman"/>
        </w:rPr>
        <w:t xml:space="preserve">będzie </w:t>
      </w:r>
      <w:r w:rsidR="481C9D8C" w:rsidRPr="6F5F866B">
        <w:rPr>
          <w:rFonts w:ascii="Times New Roman" w:hAnsi="Times New Roman" w:cs="Times New Roman"/>
        </w:rPr>
        <w:t>d</w:t>
      </w:r>
      <w:r w:rsidR="621BB648" w:rsidRPr="6F5F866B">
        <w:rPr>
          <w:rFonts w:ascii="Times New Roman" w:hAnsi="Times New Roman" w:cs="Times New Roman"/>
        </w:rPr>
        <w:t>opusz</w:t>
      </w:r>
      <w:r w:rsidR="48D285C3" w:rsidRPr="6F5F866B">
        <w:rPr>
          <w:rFonts w:ascii="Times New Roman" w:hAnsi="Times New Roman" w:cs="Times New Roman"/>
        </w:rPr>
        <w:t xml:space="preserve">czalne </w:t>
      </w:r>
      <w:r w:rsidR="621BB648" w:rsidRPr="6F5F866B">
        <w:rPr>
          <w:rFonts w:ascii="Times New Roman" w:hAnsi="Times New Roman" w:cs="Times New Roman"/>
        </w:rPr>
        <w:t xml:space="preserve">prowadzenie rozliczeń </w:t>
      </w:r>
      <w:r w:rsidR="5569F215" w:rsidRPr="6F5F866B">
        <w:rPr>
          <w:rFonts w:ascii="Times New Roman" w:hAnsi="Times New Roman" w:cs="Times New Roman"/>
        </w:rPr>
        <w:t>oraz wystawianie dokumentów</w:t>
      </w:r>
      <w:r w:rsidR="621BB648" w:rsidRPr="6F5F866B">
        <w:rPr>
          <w:rFonts w:ascii="Times New Roman" w:hAnsi="Times New Roman" w:cs="Times New Roman"/>
        </w:rPr>
        <w:t xml:space="preserve"> </w:t>
      </w:r>
      <w:r w:rsidR="5D3F40E2" w:rsidRPr="6F5F866B">
        <w:rPr>
          <w:rFonts w:ascii="Times New Roman" w:hAnsi="Times New Roman" w:cs="Times New Roman"/>
        </w:rPr>
        <w:t>r</w:t>
      </w:r>
      <w:r w:rsidR="621BB648" w:rsidRPr="6F5F866B">
        <w:rPr>
          <w:rFonts w:ascii="Times New Roman" w:hAnsi="Times New Roman" w:cs="Times New Roman"/>
        </w:rPr>
        <w:t xml:space="preserve">ozliczeniowych na podstawie informacji pochodzących z systemów obsługujących rozliczenia przedpłatowe, niezarejestrowanych w </w:t>
      </w:r>
      <w:r w:rsidR="0A374B7E" w:rsidRPr="6F5F866B">
        <w:rPr>
          <w:rFonts w:ascii="Times New Roman" w:hAnsi="Times New Roman" w:cs="Times New Roman"/>
        </w:rPr>
        <w:t>CSIRE</w:t>
      </w:r>
      <w:r w:rsidR="1CA807E0" w:rsidRPr="6F5F866B">
        <w:rPr>
          <w:rFonts w:ascii="Times New Roman" w:hAnsi="Times New Roman" w:cs="Times New Roman"/>
        </w:rPr>
        <w:t>.</w:t>
      </w:r>
    </w:p>
    <w:p w14:paraId="58D38643" w14:textId="5E47E467" w:rsidR="00C30E78" w:rsidRPr="00C30E78" w:rsidRDefault="00C30E78" w:rsidP="007E46D4">
      <w:pPr>
        <w:spacing w:after="0" w:line="360" w:lineRule="auto"/>
        <w:jc w:val="both"/>
        <w:rPr>
          <w:rFonts w:ascii="Times New Roman" w:hAnsi="Times New Roman" w:cs="Times New Roman"/>
        </w:rPr>
      </w:pPr>
      <w:r w:rsidRPr="00C30E78">
        <w:rPr>
          <w:rFonts w:ascii="Times New Roman" w:hAnsi="Times New Roman" w:cs="Times New Roman"/>
        </w:rPr>
        <w:t xml:space="preserve">Celem ustawy jest zapewnienie ciągłości, bezpieczeństwa </w:t>
      </w:r>
      <w:r w:rsidR="007C799E" w:rsidRPr="00C30E78">
        <w:rPr>
          <w:rFonts w:ascii="Times New Roman" w:hAnsi="Times New Roman" w:cs="Times New Roman"/>
        </w:rPr>
        <w:t>i</w:t>
      </w:r>
      <w:r w:rsidR="007C799E">
        <w:rPr>
          <w:rFonts w:ascii="Times New Roman" w:hAnsi="Times New Roman" w:cs="Times New Roman"/>
        </w:rPr>
        <w:t xml:space="preserve"> </w:t>
      </w:r>
      <w:r w:rsidRPr="00C30E78">
        <w:rPr>
          <w:rFonts w:ascii="Times New Roman" w:hAnsi="Times New Roman" w:cs="Times New Roman"/>
        </w:rPr>
        <w:t xml:space="preserve">przejrzystości procesów rozliczeniowych </w:t>
      </w:r>
      <w:r w:rsidR="00F742AC">
        <w:rPr>
          <w:rFonts w:ascii="Times New Roman" w:hAnsi="Times New Roman" w:cs="Times New Roman"/>
        </w:rPr>
        <w:t>przez</w:t>
      </w:r>
      <w:r w:rsidRPr="00C30E78">
        <w:rPr>
          <w:rFonts w:ascii="Times New Roman" w:hAnsi="Times New Roman" w:cs="Times New Roman"/>
        </w:rPr>
        <w:t xml:space="preserve"> wprowadzenie jednoznacznych zasad postępowania w sytuacjach nadzwyczajnych, obejmujących przesłanki stosowania danych alternatywnych, obowiązki informacyjne, terminy usuwania niedostępności systemów oraz mechanizmy uzupełniania danych i korekty rozliczeń. Projekt zmierza do utrzymania nadrzędnej roli CSIRE jako centralnego, wiarygodnego źródła informacji rynku energii, przy jednoczesnym zapewnieniu elastyczności działania uczestników rynku w sytuacjach zakłóceń.</w:t>
      </w:r>
    </w:p>
    <w:p w14:paraId="7DC75072" w14:textId="255F3D02" w:rsidR="00D7186B" w:rsidRDefault="00C30E78" w:rsidP="007E46D4">
      <w:pPr>
        <w:spacing w:after="0" w:line="360" w:lineRule="auto"/>
        <w:jc w:val="both"/>
        <w:rPr>
          <w:rFonts w:ascii="Times New Roman" w:hAnsi="Times New Roman" w:cs="Times New Roman"/>
        </w:rPr>
      </w:pPr>
      <w:r w:rsidRPr="00C30E78">
        <w:rPr>
          <w:rFonts w:ascii="Times New Roman" w:hAnsi="Times New Roman" w:cs="Times New Roman"/>
        </w:rPr>
        <w:t xml:space="preserve">Dodatkowym celem regulacji jest wzmocnienie skuteczności projektowanych obowiązków </w:t>
      </w:r>
      <w:r w:rsidR="00F742AC">
        <w:rPr>
          <w:rFonts w:ascii="Times New Roman" w:hAnsi="Times New Roman" w:cs="Times New Roman"/>
        </w:rPr>
        <w:t>przez</w:t>
      </w:r>
      <w:r w:rsidRPr="00C30E78">
        <w:rPr>
          <w:rFonts w:ascii="Times New Roman" w:hAnsi="Times New Roman" w:cs="Times New Roman"/>
        </w:rPr>
        <w:t xml:space="preserve"> wprowadzenie adekwatnego systemu sankcji administracyjnych, co ma zapewnić ich realne wykonywanie oraz przyczynić się do zwiększenia stabilności i niezawodności funkcjonowania rynku energii elektrycznej.</w:t>
      </w:r>
    </w:p>
    <w:p w14:paraId="21873587" w14:textId="54D78205" w:rsidR="00054CEF" w:rsidRDefault="006E6A89" w:rsidP="007E46D4">
      <w:pPr>
        <w:spacing w:before="240" w:after="240" w:line="360" w:lineRule="auto"/>
        <w:jc w:val="both"/>
        <w:rPr>
          <w:rFonts w:ascii="Times New Roman" w:hAnsi="Times New Roman" w:cs="Times New Roman"/>
        </w:rPr>
      </w:pPr>
      <w:r>
        <w:rPr>
          <w:rFonts w:ascii="Times New Roman" w:hAnsi="Times New Roman"/>
          <w:b/>
          <w:bCs/>
          <w:color w:val="000000"/>
        </w:rPr>
        <w:lastRenderedPageBreak/>
        <w:t>1.</w:t>
      </w:r>
      <w:r w:rsidR="000829FD">
        <w:rPr>
          <w:rFonts w:ascii="Times New Roman" w:hAnsi="Times New Roman"/>
          <w:b/>
          <w:bCs/>
          <w:color w:val="000000"/>
        </w:rPr>
        <w:t>3</w:t>
      </w:r>
      <w:r w:rsidR="00624BB8">
        <w:rPr>
          <w:rFonts w:ascii="Times New Roman" w:hAnsi="Times New Roman"/>
          <w:b/>
          <w:bCs/>
          <w:color w:val="000000"/>
        </w:rPr>
        <w:t>.</w:t>
      </w:r>
      <w:r w:rsidR="005B4173">
        <w:rPr>
          <w:rFonts w:ascii="Times New Roman" w:hAnsi="Times New Roman"/>
          <w:b/>
          <w:bCs/>
          <w:color w:val="000000"/>
        </w:rPr>
        <w:t xml:space="preserve"> </w:t>
      </w:r>
      <w:r w:rsidR="006513F4">
        <w:rPr>
          <w:rFonts w:ascii="Times New Roman" w:hAnsi="Times New Roman"/>
          <w:b/>
          <w:bCs/>
          <w:color w:val="000000"/>
        </w:rPr>
        <w:t>M</w:t>
      </w:r>
      <w:r w:rsidR="00385A87" w:rsidRPr="00450780">
        <w:rPr>
          <w:rFonts w:ascii="Times New Roman" w:hAnsi="Times New Roman"/>
          <w:b/>
          <w:bCs/>
          <w:color w:val="000000"/>
        </w:rPr>
        <w:t>echanizm odstąpienia od kar w przypadku opóźnień</w:t>
      </w:r>
      <w:r w:rsidR="006513F4">
        <w:rPr>
          <w:rFonts w:ascii="Times New Roman" w:hAnsi="Times New Roman"/>
          <w:b/>
          <w:bCs/>
          <w:color w:val="000000"/>
        </w:rPr>
        <w:t xml:space="preserve"> we wdrożeniu CSIRE</w:t>
      </w:r>
    </w:p>
    <w:p w14:paraId="7F5A7960" w14:textId="1942EA5E" w:rsidR="00D8213A" w:rsidRPr="00D8213A" w:rsidRDefault="00D8213A" w:rsidP="007E46D4">
      <w:pPr>
        <w:spacing w:after="0" w:line="360" w:lineRule="auto"/>
        <w:jc w:val="both"/>
        <w:rPr>
          <w:rFonts w:ascii="Times New Roman" w:hAnsi="Times New Roman" w:cs="Times New Roman"/>
        </w:rPr>
      </w:pPr>
      <w:r w:rsidRPr="00D8213A">
        <w:rPr>
          <w:rFonts w:ascii="Times New Roman" w:hAnsi="Times New Roman" w:cs="Times New Roman"/>
        </w:rPr>
        <w:t xml:space="preserve">CSIRE stanowi kluczowy element nowego modelu funkcjonowania detalicznego rynku energii elektrycznej, umożliwiający przetwarzanie oraz wymianę informacji rynku energii </w:t>
      </w:r>
      <w:r w:rsidR="00F742AC">
        <w:rPr>
          <w:rFonts w:ascii="Times New Roman" w:hAnsi="Times New Roman" w:cs="Times New Roman"/>
        </w:rPr>
        <w:t>między</w:t>
      </w:r>
      <w:r w:rsidRPr="00D8213A">
        <w:rPr>
          <w:rFonts w:ascii="Times New Roman" w:hAnsi="Times New Roman" w:cs="Times New Roman"/>
        </w:rPr>
        <w:t xml:space="preserve"> użytkownikami systemu elektroenergetycznego. Wdrożenie tego systemu jest przedsięwzięciem złożonym i wieloetapowym, obejmującym m.in. dostosowanie systemów informatycznych operatorów systemów dystrybucyjnych elektroenergetycznych i</w:t>
      </w:r>
      <w:r w:rsidR="0086039B">
        <w:rPr>
          <w:rFonts w:ascii="Times New Roman" w:hAnsi="Times New Roman" w:cs="Times New Roman"/>
        </w:rPr>
        <w:t> </w:t>
      </w:r>
      <w:r w:rsidRPr="00D8213A">
        <w:rPr>
          <w:rFonts w:ascii="Times New Roman" w:hAnsi="Times New Roman" w:cs="Times New Roman"/>
        </w:rPr>
        <w:t>sprzedawców energii elektrycznej do Standardów Wymiany Informacji CSIRE, a także migrację i ujednolicenie danych.</w:t>
      </w:r>
    </w:p>
    <w:p w14:paraId="2A6CA3C1" w14:textId="619898D4" w:rsidR="0041498D" w:rsidRDefault="00F4706A" w:rsidP="007E46D4">
      <w:pPr>
        <w:spacing w:after="0" w:line="360" w:lineRule="auto"/>
        <w:jc w:val="both"/>
        <w:rPr>
          <w:rFonts w:ascii="Times New Roman" w:hAnsi="Times New Roman" w:cs="Times New Roman"/>
        </w:rPr>
      </w:pPr>
      <w:r>
        <w:rPr>
          <w:rFonts w:ascii="Times New Roman" w:hAnsi="Times New Roman" w:cs="Times New Roman"/>
        </w:rPr>
        <w:t>M</w:t>
      </w:r>
      <w:r w:rsidR="00D8213A" w:rsidRPr="00D8213A">
        <w:rPr>
          <w:rFonts w:ascii="Times New Roman" w:hAnsi="Times New Roman" w:cs="Times New Roman"/>
        </w:rPr>
        <w:t>imo wysokiego zaawansowania prac wdrożeniowych zidentyfikowano ryzyko, że część podmiotów może napotkać trudności w terminowym zakończeniu integracji z CSIRE, wynikające w szczególności z ograniczeń technicznych i organizacyjnych. W obecnym stanie prawnym brak jest instrumentów pozwalających na uwzględnienie takich sytuacji bez nakładania sankcji, co może prowadzić do nieproporcjonalnych konsekwencji regulacyjnych.</w:t>
      </w:r>
    </w:p>
    <w:p w14:paraId="6BFBF5B9" w14:textId="07939AB0" w:rsidR="00D8213A" w:rsidRDefault="00D8213A" w:rsidP="007E46D4">
      <w:pPr>
        <w:spacing w:after="0" w:line="360" w:lineRule="auto"/>
        <w:jc w:val="both"/>
        <w:rPr>
          <w:rFonts w:ascii="Times New Roman" w:hAnsi="Times New Roman" w:cs="Times New Roman"/>
        </w:rPr>
      </w:pPr>
      <w:r w:rsidRPr="00D8213A">
        <w:rPr>
          <w:rFonts w:ascii="Times New Roman" w:hAnsi="Times New Roman" w:cs="Times New Roman"/>
        </w:rPr>
        <w:t>Celem projektowanych przepisów jest wprowadzenie mechanizmu umożliwiającego Prezesowi Urzędu Regulacji Energetyki</w:t>
      </w:r>
      <w:r w:rsidR="00842E55">
        <w:rPr>
          <w:rFonts w:ascii="Times New Roman" w:hAnsi="Times New Roman" w:cs="Times New Roman"/>
        </w:rPr>
        <w:t>, zwanemu</w:t>
      </w:r>
      <w:r w:rsidR="00910BDB">
        <w:rPr>
          <w:rFonts w:ascii="Times New Roman" w:hAnsi="Times New Roman" w:cs="Times New Roman"/>
        </w:rPr>
        <w:t xml:space="preserve"> </w:t>
      </w:r>
      <w:r w:rsidR="003F68C0">
        <w:rPr>
          <w:rFonts w:ascii="Times New Roman" w:hAnsi="Times New Roman" w:cs="Times New Roman"/>
        </w:rPr>
        <w:t>dalej „</w:t>
      </w:r>
      <w:r w:rsidR="007475F0">
        <w:rPr>
          <w:rFonts w:ascii="Times New Roman" w:hAnsi="Times New Roman" w:cs="Times New Roman"/>
        </w:rPr>
        <w:t>Prezes</w:t>
      </w:r>
      <w:r w:rsidR="003F68C0">
        <w:rPr>
          <w:rFonts w:ascii="Times New Roman" w:hAnsi="Times New Roman" w:cs="Times New Roman"/>
        </w:rPr>
        <w:t xml:space="preserve"> URE”</w:t>
      </w:r>
      <w:r w:rsidR="007475F0">
        <w:rPr>
          <w:rFonts w:ascii="Times New Roman" w:hAnsi="Times New Roman" w:cs="Times New Roman"/>
        </w:rPr>
        <w:t>,</w:t>
      </w:r>
      <w:r w:rsidRPr="00D8213A">
        <w:rPr>
          <w:rFonts w:ascii="Times New Roman" w:hAnsi="Times New Roman" w:cs="Times New Roman"/>
        </w:rPr>
        <w:t xml:space="preserve"> odstąpienie od wymierzenia kar pieniężnych wobec operatorów systemów dystrybucyjnych elektroenergetycznych, którzy – mimo niedotrzymania pierwotnego terminu – zrealizują obowiązki związane z CSIRE </w:t>
      </w:r>
      <w:r w:rsidR="0065120E" w:rsidRPr="00D8213A">
        <w:rPr>
          <w:rFonts w:ascii="Times New Roman" w:hAnsi="Times New Roman" w:cs="Times New Roman"/>
        </w:rPr>
        <w:t>w</w:t>
      </w:r>
      <w:r w:rsidR="0065120E">
        <w:rPr>
          <w:rFonts w:ascii="Times New Roman" w:hAnsi="Times New Roman" w:cs="Times New Roman"/>
        </w:rPr>
        <w:t> </w:t>
      </w:r>
      <w:r w:rsidRPr="00D8213A">
        <w:rPr>
          <w:rFonts w:ascii="Times New Roman" w:hAnsi="Times New Roman" w:cs="Times New Roman"/>
        </w:rPr>
        <w:t xml:space="preserve">określonym terminie późniejszym. Rozwiązanie to pozwala na zachowanie </w:t>
      </w:r>
      <w:r w:rsidR="00756947">
        <w:rPr>
          <w:rFonts w:ascii="Times New Roman" w:hAnsi="Times New Roman" w:cs="Times New Roman"/>
        </w:rPr>
        <w:t xml:space="preserve">harmonogramu </w:t>
      </w:r>
      <w:r w:rsidR="00A1039E">
        <w:rPr>
          <w:rFonts w:ascii="Times New Roman" w:hAnsi="Times New Roman" w:cs="Times New Roman"/>
        </w:rPr>
        <w:t>przystępowania do</w:t>
      </w:r>
      <w:r w:rsidR="00756947">
        <w:rPr>
          <w:rFonts w:ascii="Times New Roman" w:hAnsi="Times New Roman" w:cs="Times New Roman"/>
        </w:rPr>
        <w:t xml:space="preserve"> CSIRE</w:t>
      </w:r>
      <w:r w:rsidRPr="00D8213A">
        <w:rPr>
          <w:rFonts w:ascii="Times New Roman" w:hAnsi="Times New Roman" w:cs="Times New Roman"/>
        </w:rPr>
        <w:t xml:space="preserve"> przy jednoczesnym uwzględnieniu realiów procesu wdrożeniowego oraz zapewnia warunki do jego bezpiecznego dokończenia.</w:t>
      </w:r>
    </w:p>
    <w:p w14:paraId="2D6A944C" w14:textId="77777777" w:rsidR="00477B0F" w:rsidRDefault="00477B0F" w:rsidP="007E46D4">
      <w:pPr>
        <w:spacing w:after="0" w:line="360" w:lineRule="auto"/>
        <w:jc w:val="both"/>
        <w:rPr>
          <w:rFonts w:ascii="Times New Roman" w:hAnsi="Times New Roman" w:cs="Times New Roman"/>
        </w:rPr>
      </w:pPr>
    </w:p>
    <w:p w14:paraId="68126F12" w14:textId="5F1539EA" w:rsidR="00016F9E" w:rsidRPr="008F62D1" w:rsidRDefault="00006E79" w:rsidP="007E46D4">
      <w:pPr>
        <w:keepNext/>
        <w:spacing w:before="240" w:after="240" w:line="360" w:lineRule="auto"/>
        <w:jc w:val="both"/>
        <w:rPr>
          <w:rFonts w:ascii="Times New Roman" w:hAnsi="Times New Roman" w:cs="Times New Roman"/>
          <w:b/>
          <w:bCs/>
        </w:rPr>
      </w:pPr>
      <w:r w:rsidRPr="008F62D1">
        <w:rPr>
          <w:rFonts w:ascii="Times New Roman" w:hAnsi="Times New Roman" w:cs="Times New Roman"/>
          <w:b/>
          <w:bCs/>
        </w:rPr>
        <w:t>1</w:t>
      </w:r>
      <w:r w:rsidR="00FD41EB" w:rsidRPr="008F62D1">
        <w:rPr>
          <w:rFonts w:ascii="Times New Roman" w:hAnsi="Times New Roman" w:cs="Times New Roman"/>
          <w:b/>
          <w:bCs/>
        </w:rPr>
        <w:t>.</w:t>
      </w:r>
      <w:r w:rsidRPr="008F62D1">
        <w:rPr>
          <w:rFonts w:ascii="Times New Roman" w:hAnsi="Times New Roman" w:cs="Times New Roman"/>
          <w:b/>
          <w:bCs/>
        </w:rPr>
        <w:t>4</w:t>
      </w:r>
      <w:r w:rsidR="00624BB8" w:rsidRPr="008F62D1">
        <w:rPr>
          <w:rFonts w:ascii="Times New Roman" w:hAnsi="Times New Roman" w:cs="Times New Roman"/>
          <w:b/>
          <w:bCs/>
        </w:rPr>
        <w:t>.</w:t>
      </w:r>
      <w:r w:rsidR="00CD4817" w:rsidRPr="008F62D1">
        <w:rPr>
          <w:rFonts w:ascii="Times New Roman" w:hAnsi="Times New Roman" w:cs="Times New Roman"/>
          <w:b/>
          <w:bCs/>
        </w:rPr>
        <w:t xml:space="preserve"> </w:t>
      </w:r>
      <w:r w:rsidR="000B0EC3" w:rsidRPr="008F62D1">
        <w:rPr>
          <w:rFonts w:ascii="Times New Roman" w:hAnsi="Times New Roman" w:cs="Times New Roman"/>
          <w:b/>
          <w:bCs/>
        </w:rPr>
        <w:t>Przekazywanie danych czasu rzeczywistego, danych grafikowych oraz danych strukturalnych</w:t>
      </w:r>
    </w:p>
    <w:p w14:paraId="009E615F" w14:textId="44A200FE" w:rsidR="00ED4775" w:rsidRPr="008477DB" w:rsidRDefault="4CF9CB7F" w:rsidP="007E46D4">
      <w:pPr>
        <w:spacing w:after="0" w:line="360" w:lineRule="auto"/>
        <w:jc w:val="both"/>
      </w:pPr>
      <w:r w:rsidRPr="49F0BF54">
        <w:rPr>
          <w:rFonts w:ascii="Times New Roman" w:hAnsi="Times New Roman" w:cs="Times New Roman"/>
        </w:rPr>
        <w:t>Rozporządzenie Komisji (UE) 2017/1485 z dnia 2 sierpnia 2017 r. ustanawiające wytyczne dotyczące pracy systemu przesyłowego energii elektrycznej</w:t>
      </w:r>
      <w:r w:rsidR="00C3559E" w:rsidRPr="00C3559E">
        <w:t xml:space="preserve"> </w:t>
      </w:r>
      <w:r w:rsidR="00C3559E" w:rsidRPr="00C3559E">
        <w:rPr>
          <w:rFonts w:ascii="Times New Roman" w:hAnsi="Times New Roman" w:cs="Times New Roman"/>
        </w:rPr>
        <w:t>(</w:t>
      </w:r>
      <w:r w:rsidR="00AE3459" w:rsidRPr="00AE3459">
        <w:rPr>
          <w:rFonts w:ascii="Times New Roman" w:hAnsi="Times New Roman" w:cs="Times New Roman"/>
        </w:rPr>
        <w:t>Dz.</w:t>
      </w:r>
      <w:r w:rsidR="00624BB8">
        <w:rPr>
          <w:rFonts w:ascii="Times New Roman" w:hAnsi="Times New Roman" w:cs="Times New Roman"/>
        </w:rPr>
        <w:t xml:space="preserve"> </w:t>
      </w:r>
      <w:r w:rsidR="00AE3459" w:rsidRPr="00AE3459">
        <w:rPr>
          <w:rFonts w:ascii="Times New Roman" w:hAnsi="Times New Roman" w:cs="Times New Roman"/>
        </w:rPr>
        <w:t>U</w:t>
      </w:r>
      <w:r w:rsidR="00624BB8">
        <w:rPr>
          <w:rFonts w:ascii="Times New Roman" w:hAnsi="Times New Roman" w:cs="Times New Roman"/>
        </w:rPr>
        <w:t>rz</w:t>
      </w:r>
      <w:r w:rsidR="00AE3459" w:rsidRPr="00AE3459">
        <w:rPr>
          <w:rFonts w:ascii="Times New Roman" w:hAnsi="Times New Roman" w:cs="Times New Roman"/>
        </w:rPr>
        <w:t xml:space="preserve">. </w:t>
      </w:r>
      <w:r w:rsidR="007B2DF4">
        <w:rPr>
          <w:rFonts w:ascii="Times New Roman" w:hAnsi="Times New Roman" w:cs="Times New Roman"/>
        </w:rPr>
        <w:t xml:space="preserve">UE </w:t>
      </w:r>
      <w:r w:rsidR="00AE3459" w:rsidRPr="00AE3459">
        <w:rPr>
          <w:rFonts w:ascii="Times New Roman" w:hAnsi="Times New Roman" w:cs="Times New Roman"/>
        </w:rPr>
        <w:t>L 220 z 25.</w:t>
      </w:r>
      <w:r w:rsidR="007B2DF4">
        <w:rPr>
          <w:rFonts w:ascii="Times New Roman" w:hAnsi="Times New Roman" w:cs="Times New Roman"/>
        </w:rPr>
        <w:t>0</w:t>
      </w:r>
      <w:r w:rsidR="00AE3459" w:rsidRPr="00AE3459">
        <w:rPr>
          <w:rFonts w:ascii="Times New Roman" w:hAnsi="Times New Roman" w:cs="Times New Roman"/>
        </w:rPr>
        <w:t>8.2017, s</w:t>
      </w:r>
      <w:r w:rsidR="007B2DF4">
        <w:rPr>
          <w:rFonts w:ascii="Times New Roman" w:hAnsi="Times New Roman" w:cs="Times New Roman"/>
        </w:rPr>
        <w:t>tr</w:t>
      </w:r>
      <w:r w:rsidR="00AE3459" w:rsidRPr="00AE3459">
        <w:rPr>
          <w:rFonts w:ascii="Times New Roman" w:hAnsi="Times New Roman" w:cs="Times New Roman"/>
        </w:rPr>
        <w:t>. 1</w:t>
      </w:r>
      <w:r w:rsidR="00C3559E">
        <w:rPr>
          <w:rFonts w:ascii="Times New Roman" w:hAnsi="Times New Roman" w:cs="Times New Roman"/>
        </w:rPr>
        <w:t>)</w:t>
      </w:r>
      <w:r w:rsidR="00F4706A">
        <w:rPr>
          <w:rFonts w:ascii="Times New Roman" w:hAnsi="Times New Roman" w:cs="Times New Roman"/>
        </w:rPr>
        <w:t>, zwane</w:t>
      </w:r>
      <w:r w:rsidR="007B2DF4">
        <w:rPr>
          <w:rFonts w:ascii="Times New Roman" w:hAnsi="Times New Roman" w:cs="Times New Roman"/>
        </w:rPr>
        <w:t xml:space="preserve"> </w:t>
      </w:r>
      <w:r w:rsidRPr="49F0BF54">
        <w:rPr>
          <w:rFonts w:ascii="Times New Roman" w:hAnsi="Times New Roman" w:cs="Times New Roman"/>
        </w:rPr>
        <w:t>dalej</w:t>
      </w:r>
      <w:r w:rsidR="00191049">
        <w:rPr>
          <w:rFonts w:ascii="Times New Roman" w:hAnsi="Times New Roman" w:cs="Times New Roman"/>
        </w:rPr>
        <w:t xml:space="preserve"> „</w:t>
      </w:r>
      <w:r w:rsidRPr="49F0BF54">
        <w:rPr>
          <w:rFonts w:ascii="Times New Roman" w:hAnsi="Times New Roman" w:cs="Times New Roman"/>
        </w:rPr>
        <w:t>rozporządzenie</w:t>
      </w:r>
      <w:r w:rsidR="00F4706A">
        <w:rPr>
          <w:rFonts w:ascii="Times New Roman" w:hAnsi="Times New Roman" w:cs="Times New Roman"/>
        </w:rPr>
        <w:t>m</w:t>
      </w:r>
      <w:r w:rsidRPr="49F0BF54">
        <w:rPr>
          <w:rFonts w:ascii="Times New Roman" w:hAnsi="Times New Roman" w:cs="Times New Roman"/>
        </w:rPr>
        <w:t xml:space="preserve"> SOGL</w:t>
      </w:r>
      <w:r w:rsidR="00191049">
        <w:rPr>
          <w:rFonts w:ascii="Times New Roman" w:hAnsi="Times New Roman" w:cs="Times New Roman"/>
        </w:rPr>
        <w:t>”</w:t>
      </w:r>
      <w:r w:rsidR="007B2DF4">
        <w:rPr>
          <w:rFonts w:ascii="Times New Roman" w:hAnsi="Times New Roman" w:cs="Times New Roman"/>
        </w:rPr>
        <w:t>,</w:t>
      </w:r>
      <w:r w:rsidR="009C0748">
        <w:rPr>
          <w:rFonts w:ascii="Times New Roman" w:hAnsi="Times New Roman" w:cs="Times New Roman"/>
        </w:rPr>
        <w:t xml:space="preserve"> </w:t>
      </w:r>
      <w:r w:rsidRPr="49F0BF54">
        <w:rPr>
          <w:rFonts w:ascii="Times New Roman" w:hAnsi="Times New Roman" w:cs="Times New Roman"/>
        </w:rPr>
        <w:t>stanowi, ż</w:t>
      </w:r>
      <w:r w:rsidR="00EB72F1">
        <w:rPr>
          <w:rFonts w:ascii="Times New Roman" w:hAnsi="Times New Roman" w:cs="Times New Roman"/>
        </w:rPr>
        <w:t>e</w:t>
      </w:r>
      <w:r w:rsidRPr="49F0BF54">
        <w:rPr>
          <w:rFonts w:ascii="Times New Roman" w:hAnsi="Times New Roman" w:cs="Times New Roman"/>
        </w:rPr>
        <w:t xml:space="preserve"> wymiana</w:t>
      </w:r>
      <w:r w:rsidR="004115BD">
        <w:rPr>
          <w:rFonts w:ascii="Times New Roman" w:hAnsi="Times New Roman" w:cs="Times New Roman"/>
        </w:rPr>
        <w:t xml:space="preserve"> </w:t>
      </w:r>
      <w:r w:rsidRPr="49F0BF54">
        <w:rPr>
          <w:rFonts w:ascii="Times New Roman" w:hAnsi="Times New Roman" w:cs="Times New Roman"/>
        </w:rPr>
        <w:t>i dostarczanie danych i informacji takich jak dane strukturalne, grafikowe oraz czasu rzeczywistego</w:t>
      </w:r>
      <w:r w:rsidR="00F4706A">
        <w:rPr>
          <w:rFonts w:ascii="Times New Roman" w:hAnsi="Times New Roman" w:cs="Times New Roman"/>
        </w:rPr>
        <w:t>, zwan</w:t>
      </w:r>
      <w:r w:rsidR="00842E55">
        <w:rPr>
          <w:rFonts w:ascii="Times New Roman" w:hAnsi="Times New Roman" w:cs="Times New Roman"/>
        </w:rPr>
        <w:t>e</w:t>
      </w:r>
      <w:r w:rsidRPr="49F0BF54">
        <w:rPr>
          <w:rFonts w:ascii="Times New Roman" w:hAnsi="Times New Roman" w:cs="Times New Roman"/>
        </w:rPr>
        <w:t xml:space="preserve"> dalej </w:t>
      </w:r>
      <w:r w:rsidR="0096739F">
        <w:rPr>
          <w:rFonts w:ascii="Times New Roman" w:hAnsi="Times New Roman" w:cs="Times New Roman"/>
        </w:rPr>
        <w:t>„</w:t>
      </w:r>
      <w:r w:rsidRPr="49F0BF54">
        <w:rPr>
          <w:rFonts w:ascii="Times New Roman" w:hAnsi="Times New Roman" w:cs="Times New Roman"/>
        </w:rPr>
        <w:t>Dan</w:t>
      </w:r>
      <w:r w:rsidR="00F4706A">
        <w:rPr>
          <w:rFonts w:ascii="Times New Roman" w:hAnsi="Times New Roman" w:cs="Times New Roman"/>
        </w:rPr>
        <w:t>ymi</w:t>
      </w:r>
      <w:r w:rsidR="0096739F">
        <w:rPr>
          <w:rFonts w:ascii="Times New Roman" w:hAnsi="Times New Roman" w:cs="Times New Roman"/>
        </w:rPr>
        <w:t>”</w:t>
      </w:r>
      <w:r w:rsidRPr="49F0BF54">
        <w:rPr>
          <w:rFonts w:ascii="Times New Roman" w:hAnsi="Times New Roman" w:cs="Times New Roman"/>
        </w:rPr>
        <w:t xml:space="preserve">, musi odpowiadać w możliwie najszerszym zakresie rzeczywistej i prognozowanej sytuacji systemu przesyłowego (art. 40 ust. 1 rozporządzenia SOGL). Decyzją Prezesa URE z </w:t>
      </w:r>
      <w:r w:rsidR="0096739F">
        <w:rPr>
          <w:rFonts w:ascii="Times New Roman" w:hAnsi="Times New Roman" w:cs="Times New Roman"/>
        </w:rPr>
        <w:t xml:space="preserve">dnia </w:t>
      </w:r>
      <w:r w:rsidRPr="49F0BF54">
        <w:rPr>
          <w:rFonts w:ascii="Times New Roman" w:hAnsi="Times New Roman" w:cs="Times New Roman"/>
        </w:rPr>
        <w:t>19 lutego 2021 r., wydaną na podstawie przepisów rozporządzenia SOGL, została zatwierdzona metodyka: Zakres wymienianych danych dla potrzeb planowania pracy i prowadzenia ruchu KSE</w:t>
      </w:r>
      <w:r w:rsidR="00F4706A">
        <w:rPr>
          <w:rFonts w:ascii="Times New Roman" w:hAnsi="Times New Roman" w:cs="Times New Roman"/>
        </w:rPr>
        <w:t>, zwany</w:t>
      </w:r>
      <w:r w:rsidRPr="49F0BF54">
        <w:rPr>
          <w:rFonts w:ascii="Times New Roman" w:hAnsi="Times New Roman" w:cs="Times New Roman"/>
        </w:rPr>
        <w:t xml:space="preserve"> dalej </w:t>
      </w:r>
      <w:r w:rsidR="00F4706A">
        <w:rPr>
          <w:rFonts w:ascii="Times New Roman" w:hAnsi="Times New Roman" w:cs="Times New Roman"/>
        </w:rPr>
        <w:t>„</w:t>
      </w:r>
      <w:r w:rsidRPr="49F0BF54">
        <w:rPr>
          <w:rFonts w:ascii="Times New Roman" w:hAnsi="Times New Roman" w:cs="Times New Roman"/>
        </w:rPr>
        <w:t>TCM – Zakres wymienianych danych</w:t>
      </w:r>
      <w:r w:rsidR="00F4706A">
        <w:rPr>
          <w:rFonts w:ascii="Times New Roman" w:hAnsi="Times New Roman" w:cs="Times New Roman"/>
        </w:rPr>
        <w:t>”</w:t>
      </w:r>
      <w:r w:rsidRPr="49F0BF54">
        <w:rPr>
          <w:rFonts w:ascii="Times New Roman" w:hAnsi="Times New Roman" w:cs="Times New Roman"/>
        </w:rPr>
        <w:t>, określająca zakres Danych, które właściciele modułów wytwarzania energii</w:t>
      </w:r>
      <w:r w:rsidR="00842E55">
        <w:rPr>
          <w:rFonts w:ascii="Times New Roman" w:hAnsi="Times New Roman" w:cs="Times New Roman"/>
        </w:rPr>
        <w:t>, zwanych</w:t>
      </w:r>
      <w:r w:rsidRPr="49F0BF54">
        <w:rPr>
          <w:rFonts w:ascii="Times New Roman" w:hAnsi="Times New Roman" w:cs="Times New Roman"/>
        </w:rPr>
        <w:t xml:space="preserve"> dalej </w:t>
      </w:r>
      <w:r w:rsidR="0096739F">
        <w:rPr>
          <w:rFonts w:ascii="Times New Roman" w:hAnsi="Times New Roman" w:cs="Times New Roman"/>
        </w:rPr>
        <w:t>„</w:t>
      </w:r>
      <w:r w:rsidRPr="49F0BF54">
        <w:rPr>
          <w:rFonts w:ascii="Times New Roman" w:hAnsi="Times New Roman" w:cs="Times New Roman"/>
        </w:rPr>
        <w:t>MWE</w:t>
      </w:r>
      <w:r w:rsidR="0096739F">
        <w:rPr>
          <w:rFonts w:ascii="Times New Roman" w:hAnsi="Times New Roman" w:cs="Times New Roman"/>
        </w:rPr>
        <w:t>”</w:t>
      </w:r>
      <w:r w:rsidR="00842E55">
        <w:rPr>
          <w:rFonts w:ascii="Times New Roman" w:hAnsi="Times New Roman" w:cs="Times New Roman"/>
        </w:rPr>
        <w:t>,</w:t>
      </w:r>
      <w:r w:rsidRPr="49F0BF54">
        <w:rPr>
          <w:rFonts w:ascii="Times New Roman" w:hAnsi="Times New Roman" w:cs="Times New Roman"/>
        </w:rPr>
        <w:t xml:space="preserve"> o </w:t>
      </w:r>
      <w:r w:rsidRPr="49F0BF54">
        <w:rPr>
          <w:rFonts w:ascii="Times New Roman" w:hAnsi="Times New Roman" w:cs="Times New Roman"/>
        </w:rPr>
        <w:lastRenderedPageBreak/>
        <w:t xml:space="preserve">określonej mocy zainstalowanej, są obowiązani przekazywać do operatorów systemu elektroenergetycznego. Analogiczny obowiązek został nałożony przez Prezesa </w:t>
      </w:r>
      <w:r w:rsidR="004D1F5B">
        <w:rPr>
          <w:rFonts w:ascii="Times New Roman" w:hAnsi="Times New Roman" w:cs="Times New Roman"/>
        </w:rPr>
        <w:t>URE</w:t>
      </w:r>
      <w:r w:rsidRPr="49F0BF54">
        <w:rPr>
          <w:rFonts w:ascii="Times New Roman" w:hAnsi="Times New Roman" w:cs="Times New Roman"/>
        </w:rPr>
        <w:t xml:space="preserve"> w Instrukcji Ruchu </w:t>
      </w:r>
      <w:r w:rsidR="0096739F" w:rsidRPr="49F0BF54">
        <w:rPr>
          <w:rFonts w:ascii="Times New Roman" w:hAnsi="Times New Roman" w:cs="Times New Roman"/>
        </w:rPr>
        <w:t>i</w:t>
      </w:r>
      <w:r w:rsidR="004D1F5B">
        <w:rPr>
          <w:rFonts w:ascii="Times New Roman" w:hAnsi="Times New Roman" w:cs="Times New Roman"/>
        </w:rPr>
        <w:t xml:space="preserve"> </w:t>
      </w:r>
      <w:r w:rsidRPr="49F0BF54">
        <w:rPr>
          <w:rFonts w:ascii="Times New Roman" w:hAnsi="Times New Roman" w:cs="Times New Roman"/>
        </w:rPr>
        <w:t>Eksploatacji Sieci Przesyłowej na właścicieli magazynów energii elektrycznej</w:t>
      </w:r>
      <w:r w:rsidR="00842E55">
        <w:rPr>
          <w:rFonts w:ascii="Times New Roman" w:hAnsi="Times New Roman" w:cs="Times New Roman"/>
        </w:rPr>
        <w:t>, zwanych</w:t>
      </w:r>
      <w:r w:rsidRPr="49F0BF54">
        <w:rPr>
          <w:rFonts w:ascii="Times New Roman" w:hAnsi="Times New Roman" w:cs="Times New Roman"/>
        </w:rPr>
        <w:t xml:space="preserve"> dalej </w:t>
      </w:r>
      <w:r w:rsidR="0096739F">
        <w:rPr>
          <w:rFonts w:ascii="Times New Roman" w:hAnsi="Times New Roman" w:cs="Times New Roman"/>
        </w:rPr>
        <w:t>„</w:t>
      </w:r>
      <w:r w:rsidRPr="49F0BF54">
        <w:rPr>
          <w:rFonts w:ascii="Times New Roman" w:hAnsi="Times New Roman" w:cs="Times New Roman"/>
        </w:rPr>
        <w:t>MEE</w:t>
      </w:r>
      <w:r w:rsidR="0096739F">
        <w:rPr>
          <w:rFonts w:ascii="Times New Roman" w:hAnsi="Times New Roman" w:cs="Times New Roman"/>
        </w:rPr>
        <w:t>”</w:t>
      </w:r>
      <w:r w:rsidR="00842E55">
        <w:rPr>
          <w:rFonts w:ascii="Times New Roman" w:hAnsi="Times New Roman" w:cs="Times New Roman"/>
        </w:rPr>
        <w:t>,</w:t>
      </w:r>
      <w:r w:rsidRPr="49F0BF54">
        <w:rPr>
          <w:rFonts w:ascii="Times New Roman" w:hAnsi="Times New Roman" w:cs="Times New Roman"/>
        </w:rPr>
        <w:t xml:space="preserve"> o określonej mocy zainstalowanej.</w:t>
      </w:r>
    </w:p>
    <w:p w14:paraId="09D4AB2F" w14:textId="5E6BA499" w:rsidR="00F631A8" w:rsidRPr="00F631A8" w:rsidRDefault="00F631A8" w:rsidP="007E46D4">
      <w:pPr>
        <w:spacing w:after="0" w:line="360" w:lineRule="auto"/>
        <w:jc w:val="both"/>
        <w:rPr>
          <w:rFonts w:ascii="Times New Roman" w:hAnsi="Times New Roman" w:cs="Times New Roman"/>
        </w:rPr>
      </w:pPr>
      <w:r w:rsidRPr="00F631A8">
        <w:rPr>
          <w:rFonts w:ascii="Times New Roman" w:hAnsi="Times New Roman" w:cs="Times New Roman"/>
        </w:rPr>
        <w:t>Dane są pozyskiwane przez operatora systemu przesyłowego elektroenergetycznego (OSP) oraz operatorów systemu dystrybucyjnego elektroenergetycznego (OSD) dla potrzeb planowania i prowadzenia ruchu sieci, w celu dotrzymywania kryteriów bezpiecznej pracy zarządzanych przez nich sieci, a także w przypadku OSP dla potrzeb bilansowania krajowego systemu elektroenergetycznego</w:t>
      </w:r>
      <w:r w:rsidR="00842E55">
        <w:rPr>
          <w:rFonts w:ascii="Times New Roman" w:hAnsi="Times New Roman" w:cs="Times New Roman"/>
        </w:rPr>
        <w:t>, zwanego</w:t>
      </w:r>
      <w:r w:rsidRPr="00F631A8">
        <w:rPr>
          <w:rFonts w:ascii="Times New Roman" w:hAnsi="Times New Roman" w:cs="Times New Roman"/>
        </w:rPr>
        <w:t xml:space="preserve"> dalej </w:t>
      </w:r>
      <w:r w:rsidR="0096739F">
        <w:rPr>
          <w:rFonts w:ascii="Times New Roman" w:hAnsi="Times New Roman" w:cs="Times New Roman"/>
        </w:rPr>
        <w:t>„</w:t>
      </w:r>
      <w:r w:rsidRPr="00F631A8">
        <w:rPr>
          <w:rFonts w:ascii="Times New Roman" w:hAnsi="Times New Roman" w:cs="Times New Roman"/>
        </w:rPr>
        <w:t>KSE</w:t>
      </w:r>
      <w:r w:rsidR="0096739F">
        <w:rPr>
          <w:rFonts w:ascii="Times New Roman" w:hAnsi="Times New Roman" w:cs="Times New Roman"/>
        </w:rPr>
        <w:t>”</w:t>
      </w:r>
      <w:r w:rsidRPr="00F631A8">
        <w:rPr>
          <w:rFonts w:ascii="Times New Roman" w:hAnsi="Times New Roman" w:cs="Times New Roman"/>
        </w:rPr>
        <w:t xml:space="preserve">, w celu dotrzymywania salda wymiany energii elektrycznej KSE z europejskimi systemami elektroenergetycznymi. Ze względu na wysoki </w:t>
      </w:r>
      <w:r w:rsidR="0096739F" w:rsidRPr="00F631A8">
        <w:rPr>
          <w:rFonts w:ascii="Times New Roman" w:hAnsi="Times New Roman" w:cs="Times New Roman"/>
        </w:rPr>
        <w:t>i</w:t>
      </w:r>
      <w:r w:rsidR="0096739F">
        <w:rPr>
          <w:rFonts w:ascii="Times New Roman" w:hAnsi="Times New Roman" w:cs="Times New Roman"/>
        </w:rPr>
        <w:t> </w:t>
      </w:r>
      <w:r w:rsidRPr="00F631A8">
        <w:rPr>
          <w:rFonts w:ascii="Times New Roman" w:hAnsi="Times New Roman" w:cs="Times New Roman"/>
        </w:rPr>
        <w:t xml:space="preserve">ciągle rosnący udział mocy zainstalowanej źródeł rozproszonych w całkowitym potencjale generacji KSE, dostęp operatorów systemu elektroenergetycznego do kompletnych </w:t>
      </w:r>
      <w:r w:rsidR="0096739F" w:rsidRPr="00F631A8">
        <w:rPr>
          <w:rFonts w:ascii="Times New Roman" w:hAnsi="Times New Roman" w:cs="Times New Roman"/>
        </w:rPr>
        <w:t>i</w:t>
      </w:r>
      <w:r w:rsidR="0096739F">
        <w:rPr>
          <w:rFonts w:ascii="Times New Roman" w:hAnsi="Times New Roman" w:cs="Times New Roman"/>
        </w:rPr>
        <w:t> </w:t>
      </w:r>
      <w:r w:rsidRPr="00F631A8">
        <w:rPr>
          <w:rFonts w:ascii="Times New Roman" w:hAnsi="Times New Roman" w:cs="Times New Roman"/>
        </w:rPr>
        <w:t xml:space="preserve">poprawnych Danych ma podstawowe znaczenie dla utrzymywania bezpiecznej pracy KSE, gdyż warunkuje on możliwość prawidłowej oceny stanu pracy sieci oraz zbilansowania systemu, a w konsekwencji tego podejmowanie właściwych działań operacyjnych. Konieczność dostępu do Danych dotyczy nie tylko dużych MWE o mocach zainstalowanych rzędu dziesiątek lub setek MW, ale także tych mniejszych MWE o mocach rzędu dziesiątek </w:t>
      </w:r>
      <w:r w:rsidR="0096739F" w:rsidRPr="00F631A8">
        <w:rPr>
          <w:rFonts w:ascii="Times New Roman" w:hAnsi="Times New Roman" w:cs="Times New Roman"/>
        </w:rPr>
        <w:t>i</w:t>
      </w:r>
      <w:r w:rsidR="0096739F">
        <w:rPr>
          <w:rFonts w:ascii="Times New Roman" w:hAnsi="Times New Roman" w:cs="Times New Roman"/>
        </w:rPr>
        <w:t> </w:t>
      </w:r>
      <w:r w:rsidRPr="00F631A8">
        <w:rPr>
          <w:rFonts w:ascii="Times New Roman" w:hAnsi="Times New Roman" w:cs="Times New Roman"/>
        </w:rPr>
        <w:t>setek kW lub pojedynczych MW. Źródła te</w:t>
      </w:r>
      <w:r w:rsidR="0096739F">
        <w:rPr>
          <w:rFonts w:ascii="Times New Roman" w:hAnsi="Times New Roman" w:cs="Times New Roman"/>
        </w:rPr>
        <w:t>,</w:t>
      </w:r>
      <w:r w:rsidRPr="00F631A8">
        <w:rPr>
          <w:rFonts w:ascii="Times New Roman" w:hAnsi="Times New Roman" w:cs="Times New Roman"/>
        </w:rPr>
        <w:t xml:space="preserve"> mimo małych lub średnich mocy zainstalowanych</w:t>
      </w:r>
      <w:r w:rsidR="0096739F">
        <w:rPr>
          <w:rFonts w:ascii="Times New Roman" w:hAnsi="Times New Roman" w:cs="Times New Roman"/>
        </w:rPr>
        <w:t>,</w:t>
      </w:r>
      <w:r w:rsidRPr="00F631A8">
        <w:rPr>
          <w:rFonts w:ascii="Times New Roman" w:hAnsi="Times New Roman" w:cs="Times New Roman"/>
        </w:rPr>
        <w:t xml:space="preserve"> stanowią sumarycznie istotną pozycję w bilansie mocy KSE przekładającą się znacząco bezpośrednio na warunki pracy KSE, w tym warunki pracy sieci elektroenergetycznej i bilans mocy w KSE. W związku z postępującą na dużą skalę integracją MEE z KSE równie dużego znaczenia nabiera dostęp operatorów systemu elektroenergetycznego do Danych określających parametry oraz warunki pracy instalacji magazynowania energii elektrycznej.</w:t>
      </w:r>
    </w:p>
    <w:p w14:paraId="3EB7E93D" w14:textId="74FBBB9E" w:rsidR="00F631A8" w:rsidRPr="00F631A8" w:rsidRDefault="00F631A8" w:rsidP="007E46D4">
      <w:pPr>
        <w:spacing w:after="0" w:line="360" w:lineRule="auto"/>
        <w:jc w:val="both"/>
        <w:rPr>
          <w:rFonts w:ascii="Times New Roman" w:hAnsi="Times New Roman" w:cs="Times New Roman"/>
        </w:rPr>
      </w:pPr>
      <w:r w:rsidRPr="00F631A8">
        <w:rPr>
          <w:rFonts w:ascii="Times New Roman" w:hAnsi="Times New Roman" w:cs="Times New Roman"/>
        </w:rPr>
        <w:t xml:space="preserve">Konieczność uwzględniania takiego zakresu Danych w procesach planowania pracy </w:t>
      </w:r>
      <w:r w:rsidR="0096739F" w:rsidRPr="00F631A8">
        <w:rPr>
          <w:rFonts w:ascii="Times New Roman" w:hAnsi="Times New Roman" w:cs="Times New Roman"/>
        </w:rPr>
        <w:t>i</w:t>
      </w:r>
      <w:r w:rsidR="0096739F">
        <w:rPr>
          <w:rFonts w:ascii="Times New Roman" w:hAnsi="Times New Roman" w:cs="Times New Roman"/>
        </w:rPr>
        <w:t> </w:t>
      </w:r>
      <w:r w:rsidRPr="00F631A8">
        <w:rPr>
          <w:rFonts w:ascii="Times New Roman" w:hAnsi="Times New Roman" w:cs="Times New Roman"/>
        </w:rPr>
        <w:t xml:space="preserve">prowadzenia ruchu sieci przez operatorów systemu elektroenergetycznego wynika </w:t>
      </w:r>
      <w:r w:rsidR="0096739F" w:rsidRPr="00F631A8">
        <w:rPr>
          <w:rFonts w:ascii="Times New Roman" w:hAnsi="Times New Roman" w:cs="Times New Roman"/>
        </w:rPr>
        <w:t>z</w:t>
      </w:r>
      <w:r w:rsidR="0096739F">
        <w:rPr>
          <w:rFonts w:ascii="Times New Roman" w:hAnsi="Times New Roman" w:cs="Times New Roman"/>
        </w:rPr>
        <w:t> </w:t>
      </w:r>
      <w:r w:rsidRPr="00F631A8">
        <w:rPr>
          <w:rFonts w:ascii="Times New Roman" w:hAnsi="Times New Roman" w:cs="Times New Roman"/>
        </w:rPr>
        <w:t>fundamentalnej zmiany struktury oraz funkcjonowania KSE, do jakiej doszło na przełomie kilku ostatnich lat. Jeszcze kilka lat temu energia elektryczna była produkowana przede wszystkim przez źródła wytwórcze przyłączone do sieci przesyłowej, której ruch jest prowadzony przez OSP. Energia wy</w:t>
      </w:r>
      <w:r w:rsidR="00001A6E">
        <w:rPr>
          <w:rFonts w:ascii="Times New Roman" w:hAnsi="Times New Roman" w:cs="Times New Roman"/>
        </w:rPr>
        <w:t>t</w:t>
      </w:r>
      <w:r w:rsidRPr="00F631A8">
        <w:rPr>
          <w:rFonts w:ascii="Times New Roman" w:hAnsi="Times New Roman" w:cs="Times New Roman"/>
        </w:rPr>
        <w:t xml:space="preserve">warzana w tej sieci była przesyłana do sieci dystrybucyjnej i zaspokajała zapotrzebowanie odbiorców w tej sieci. Sieć dystrybucyjna pełniła rolę pasywnego zasobu, który stanowił z punktu widzenia sieci przesyłowej odbiorcę energii elektrycznej o łatwo przewidywalnym zapotrzebowaniu. Obecnie duża ilość energii elektrycznej jest produkowana przez źródła wytwórcze przyłączone do sieci dystrybucyjnej, której ruch prowadzą OSD. Energia wytwarzana w tej sieci zaspokaja zapotrzebowanie </w:t>
      </w:r>
      <w:r w:rsidRPr="00F631A8">
        <w:rPr>
          <w:rFonts w:ascii="Times New Roman" w:hAnsi="Times New Roman" w:cs="Times New Roman"/>
        </w:rPr>
        <w:lastRenderedPageBreak/>
        <w:t xml:space="preserve">odbiorców w niej zlokalizowanych, zmniejszając przepływ energii z sieci przesyłowej, </w:t>
      </w:r>
      <w:r w:rsidR="00001A6E" w:rsidRPr="00F631A8">
        <w:rPr>
          <w:rFonts w:ascii="Times New Roman" w:hAnsi="Times New Roman" w:cs="Times New Roman"/>
        </w:rPr>
        <w:t>a</w:t>
      </w:r>
      <w:r w:rsidR="00001A6E">
        <w:rPr>
          <w:rFonts w:ascii="Times New Roman" w:hAnsi="Times New Roman" w:cs="Times New Roman"/>
        </w:rPr>
        <w:t> </w:t>
      </w:r>
      <w:r w:rsidRPr="00F631A8">
        <w:rPr>
          <w:rFonts w:ascii="Times New Roman" w:hAnsi="Times New Roman" w:cs="Times New Roman"/>
        </w:rPr>
        <w:t xml:space="preserve">niejednokrotnie, ze względu na nadwyżkę wytwarzanej energii ponad zapotrzebowanie odbiorców, przepływa ona w kierunku sieci przesyłowej. Sieć dystrybucyjna pełni więc rolę aktywnego zasobu, który w zależności od warunków pracy zasobów przyłączonych do tej sieci stanowi z punktu widzenia sieci przesyłowej źródło wytwórcze albo </w:t>
      </w:r>
      <w:r w:rsidR="00A71DC7">
        <w:rPr>
          <w:rFonts w:ascii="Times New Roman" w:hAnsi="Times New Roman" w:cs="Times New Roman"/>
        </w:rPr>
        <w:t xml:space="preserve">umożliwia </w:t>
      </w:r>
      <w:r w:rsidRPr="00F631A8">
        <w:rPr>
          <w:rFonts w:ascii="Times New Roman" w:hAnsi="Times New Roman" w:cs="Times New Roman"/>
        </w:rPr>
        <w:t>odbiór energii elektrycznej.</w:t>
      </w:r>
    </w:p>
    <w:p w14:paraId="307BA7B9" w14:textId="68A301A6" w:rsidR="00F631A8" w:rsidRPr="00F631A8" w:rsidRDefault="00F4706A" w:rsidP="007E46D4">
      <w:pPr>
        <w:spacing w:after="0" w:line="360" w:lineRule="auto"/>
        <w:jc w:val="both"/>
        <w:rPr>
          <w:rFonts w:ascii="Times New Roman" w:hAnsi="Times New Roman" w:cs="Times New Roman"/>
        </w:rPr>
      </w:pPr>
      <w:r>
        <w:rPr>
          <w:rFonts w:ascii="Times New Roman" w:hAnsi="Times New Roman" w:cs="Times New Roman"/>
        </w:rPr>
        <w:t>M</w:t>
      </w:r>
      <w:r w:rsidR="00F631A8" w:rsidRPr="00F631A8">
        <w:rPr>
          <w:rFonts w:ascii="Times New Roman" w:hAnsi="Times New Roman" w:cs="Times New Roman"/>
        </w:rPr>
        <w:t>imo obowiązku przekazywania Danych do operatorów systemu elektroenergetycznego nie wszystkie podmioty realizują ten obowiązek w wymaganym zakresie lub w odpowiedni sposób. W szczególności dotyczy to przekazywania danych grafikowych określających planowane ilości energii elektrycznej wytwarzanej przez poszczególne zasoby przyłączone do sieci elektroenergetycznej. Część podmiotów nie przekazuje wymaganych danych</w:t>
      </w:r>
      <w:r w:rsidR="00382F72">
        <w:rPr>
          <w:rFonts w:ascii="Times New Roman" w:hAnsi="Times New Roman" w:cs="Times New Roman"/>
        </w:rPr>
        <w:t>,</w:t>
      </w:r>
      <w:r w:rsidR="00F631A8" w:rsidRPr="00F631A8">
        <w:rPr>
          <w:rFonts w:ascii="Times New Roman" w:hAnsi="Times New Roman" w:cs="Times New Roman"/>
        </w:rPr>
        <w:t xml:space="preserve"> a część przekazuje niepoprawne dane w tym zakresie. Według stanu na koniec maja 2026 r</w:t>
      </w:r>
      <w:r w:rsidR="00382F72">
        <w:rPr>
          <w:rFonts w:ascii="Times New Roman" w:hAnsi="Times New Roman" w:cs="Times New Roman"/>
        </w:rPr>
        <w:t>.</w:t>
      </w:r>
      <w:r w:rsidR="00F631A8" w:rsidRPr="00F631A8">
        <w:rPr>
          <w:rFonts w:ascii="Times New Roman" w:hAnsi="Times New Roman" w:cs="Times New Roman"/>
        </w:rPr>
        <w:t xml:space="preserve"> dla prawie 20</w:t>
      </w:r>
      <w:r w:rsidR="00382F72">
        <w:rPr>
          <w:rFonts w:ascii="Times New Roman" w:hAnsi="Times New Roman" w:cs="Times New Roman"/>
        </w:rPr>
        <w:t> </w:t>
      </w:r>
      <w:r w:rsidR="00F631A8" w:rsidRPr="00F631A8">
        <w:rPr>
          <w:rFonts w:ascii="Times New Roman" w:hAnsi="Times New Roman" w:cs="Times New Roman"/>
        </w:rPr>
        <w:t xml:space="preserve">% MWE, tj. około 2 000 MWE, nie były przekazywane dane grafikowe, a w zakresie przekazywanych danych grafikowych ich część zawierała niepoprawne wielkości. Występowały przypadki deklarowania w tych danych wytwarzania energii elektrycznej przez MWE, podczas gdy MWE jej nie </w:t>
      </w:r>
      <w:proofErr w:type="gramStart"/>
      <w:r w:rsidR="00F631A8" w:rsidRPr="00F631A8">
        <w:rPr>
          <w:rFonts w:ascii="Times New Roman" w:hAnsi="Times New Roman" w:cs="Times New Roman"/>
        </w:rPr>
        <w:t>wytwarzało</w:t>
      </w:r>
      <w:r w:rsidR="00382F72">
        <w:rPr>
          <w:rFonts w:ascii="Times New Roman" w:hAnsi="Times New Roman" w:cs="Times New Roman"/>
        </w:rPr>
        <w:t>,</w:t>
      </w:r>
      <w:proofErr w:type="gramEnd"/>
      <w:r w:rsidR="00F631A8" w:rsidRPr="00F631A8">
        <w:rPr>
          <w:rFonts w:ascii="Times New Roman" w:hAnsi="Times New Roman" w:cs="Times New Roman"/>
        </w:rPr>
        <w:t xml:space="preserve"> oraz przypadki odwrotne.</w:t>
      </w:r>
    </w:p>
    <w:p w14:paraId="02846CA7" w14:textId="5CDFF738" w:rsidR="00EB6705" w:rsidRPr="00B320C7" w:rsidRDefault="00F631A8" w:rsidP="007E46D4">
      <w:pPr>
        <w:spacing w:after="0" w:line="360" w:lineRule="auto"/>
        <w:jc w:val="both"/>
        <w:rPr>
          <w:rFonts w:ascii="Times New Roman" w:hAnsi="Times New Roman" w:cs="Times New Roman"/>
        </w:rPr>
      </w:pPr>
      <w:r w:rsidRPr="00F631A8">
        <w:rPr>
          <w:rFonts w:ascii="Times New Roman" w:hAnsi="Times New Roman" w:cs="Times New Roman"/>
        </w:rPr>
        <w:t xml:space="preserve">Nieprzekazywanie danych grafikowych lub przekazywanie niepoprawnych danych grafikowych wpływa negatywnie na skuteczność oraz efektywność planowania pracy KSE, </w:t>
      </w:r>
      <w:r w:rsidR="00382F72" w:rsidRPr="00F631A8">
        <w:rPr>
          <w:rFonts w:ascii="Times New Roman" w:hAnsi="Times New Roman" w:cs="Times New Roman"/>
        </w:rPr>
        <w:t>w</w:t>
      </w:r>
      <w:r w:rsidR="00382F72">
        <w:rPr>
          <w:rFonts w:ascii="Times New Roman" w:hAnsi="Times New Roman" w:cs="Times New Roman"/>
        </w:rPr>
        <w:t> </w:t>
      </w:r>
      <w:r w:rsidRPr="00F631A8">
        <w:rPr>
          <w:rFonts w:ascii="Times New Roman" w:hAnsi="Times New Roman" w:cs="Times New Roman"/>
        </w:rPr>
        <w:t>szczególności trafność bilansowania KSE. Powoduje to istotne ryzyka dla bezpiecznej pracy KSE, których materializacja może skutkować awariami o zasięgu krajowym</w:t>
      </w:r>
      <w:r w:rsidR="00382F72">
        <w:rPr>
          <w:rFonts w:ascii="Times New Roman" w:hAnsi="Times New Roman" w:cs="Times New Roman"/>
        </w:rPr>
        <w:t>,</w:t>
      </w:r>
      <w:r w:rsidRPr="00F631A8">
        <w:rPr>
          <w:rFonts w:ascii="Times New Roman" w:hAnsi="Times New Roman" w:cs="Times New Roman"/>
        </w:rPr>
        <w:t xml:space="preserve"> a nawet europejskim.</w:t>
      </w:r>
    </w:p>
    <w:p w14:paraId="1B64E99E" w14:textId="53649F86" w:rsidR="00E21E41" w:rsidRDefault="00827FDE" w:rsidP="007E46D4">
      <w:pPr>
        <w:spacing w:before="240" w:after="240" w:line="360" w:lineRule="auto"/>
        <w:jc w:val="both"/>
        <w:rPr>
          <w:rFonts w:ascii="Times New Roman" w:hAnsi="Times New Roman" w:cs="Times New Roman"/>
          <w:b/>
          <w:bCs/>
        </w:rPr>
      </w:pPr>
      <w:r w:rsidRPr="00B320C7">
        <w:rPr>
          <w:rFonts w:ascii="Times New Roman" w:hAnsi="Times New Roman" w:cs="Times New Roman"/>
          <w:b/>
          <w:bCs/>
        </w:rPr>
        <w:t>1</w:t>
      </w:r>
      <w:r w:rsidR="005C60A5" w:rsidRPr="00B320C7">
        <w:rPr>
          <w:rFonts w:ascii="Times New Roman" w:hAnsi="Times New Roman" w:cs="Times New Roman"/>
          <w:b/>
          <w:bCs/>
        </w:rPr>
        <w:t>.</w:t>
      </w:r>
      <w:r w:rsidR="00E77D32">
        <w:rPr>
          <w:rFonts w:ascii="Times New Roman" w:hAnsi="Times New Roman" w:cs="Times New Roman"/>
          <w:b/>
          <w:bCs/>
        </w:rPr>
        <w:t>5</w:t>
      </w:r>
      <w:r w:rsidR="00382F72">
        <w:rPr>
          <w:rFonts w:ascii="Times New Roman" w:hAnsi="Times New Roman" w:cs="Times New Roman"/>
          <w:b/>
          <w:bCs/>
        </w:rPr>
        <w:t>.</w:t>
      </w:r>
      <w:r w:rsidR="005C60A5">
        <w:rPr>
          <w:rFonts w:ascii="Times New Roman" w:hAnsi="Times New Roman" w:cs="Times New Roman"/>
        </w:rPr>
        <w:t xml:space="preserve"> </w:t>
      </w:r>
      <w:r w:rsidR="00E21E41" w:rsidRPr="00B320C7">
        <w:rPr>
          <w:rFonts w:ascii="Times New Roman" w:hAnsi="Times New Roman" w:cs="Times New Roman"/>
          <w:b/>
          <w:bCs/>
        </w:rPr>
        <w:t>Uproszczenie rozliczeń płatnych stopni zasilania</w:t>
      </w:r>
    </w:p>
    <w:p w14:paraId="784311F9" w14:textId="512FABB2" w:rsidR="5C667618" w:rsidRPr="008E0949" w:rsidRDefault="5C667618" w:rsidP="007E46D4">
      <w:pPr>
        <w:spacing w:after="0" w:line="360" w:lineRule="auto"/>
        <w:jc w:val="both"/>
        <w:rPr>
          <w:rFonts w:ascii="Times New Roman" w:hAnsi="Times New Roman" w:cs="Times New Roman"/>
        </w:rPr>
      </w:pPr>
      <w:r w:rsidRPr="008E0949">
        <w:rPr>
          <w:rFonts w:ascii="Times New Roman" w:hAnsi="Times New Roman" w:cs="Times New Roman"/>
        </w:rPr>
        <w:t>Projekt ustawy zawiera rozwiązania mające na celu uproszczenie sposobu rozliczeń tzw</w:t>
      </w:r>
      <w:r w:rsidR="00382F72" w:rsidRPr="008E0949">
        <w:rPr>
          <w:rFonts w:ascii="Times New Roman" w:hAnsi="Times New Roman" w:cs="Times New Roman"/>
        </w:rPr>
        <w:t>.</w:t>
      </w:r>
      <w:r w:rsidR="00382F72">
        <w:rPr>
          <w:rFonts w:ascii="Times New Roman" w:hAnsi="Times New Roman" w:cs="Times New Roman"/>
        </w:rPr>
        <w:t> </w:t>
      </w:r>
      <w:r w:rsidRPr="008E0949">
        <w:rPr>
          <w:rFonts w:ascii="Times New Roman" w:hAnsi="Times New Roman" w:cs="Times New Roman"/>
        </w:rPr>
        <w:t xml:space="preserve">płatnych stopni zasilania oraz ograniczenie liczby dokumentów w związku z realizacją zadań określonych w art. 11 ust. 3b pkt 2 </w:t>
      </w:r>
      <w:r w:rsidR="00D47749" w:rsidRPr="00E55364">
        <w:rPr>
          <w:rFonts w:ascii="Times New Roman" w:hAnsi="Times New Roman" w:cs="Times New Roman"/>
        </w:rPr>
        <w:t xml:space="preserve">ustawy z dnia 10 kwietnia 1997 r. </w:t>
      </w:r>
      <w:r w:rsidR="00382F72">
        <w:rPr>
          <w:rFonts w:ascii="Times New Roman" w:hAnsi="Times New Roman" w:cs="Times New Roman"/>
        </w:rPr>
        <w:t>–</w:t>
      </w:r>
      <w:r w:rsidR="00D47749" w:rsidRPr="00E55364">
        <w:rPr>
          <w:rFonts w:ascii="Times New Roman" w:hAnsi="Times New Roman" w:cs="Times New Roman"/>
        </w:rPr>
        <w:t xml:space="preserve"> Prawo energetyczne </w:t>
      </w:r>
      <w:r w:rsidR="00257EC5">
        <w:rPr>
          <w:rFonts w:ascii="Times New Roman" w:hAnsi="Times New Roman" w:cs="Times New Roman"/>
        </w:rPr>
        <w:t>(Dz. U.</w:t>
      </w:r>
      <w:r w:rsidR="00257EC5" w:rsidRPr="00D73F31">
        <w:rPr>
          <w:rFonts w:ascii="Times New Roman" w:hAnsi="Times New Roman" w:cs="Times New Roman"/>
        </w:rPr>
        <w:t xml:space="preserve"> z 2026 r. poz. 43, </w:t>
      </w:r>
      <w:r w:rsidR="00842E55">
        <w:rPr>
          <w:rFonts w:ascii="Times New Roman" w:hAnsi="Times New Roman" w:cs="Times New Roman"/>
        </w:rPr>
        <w:t xml:space="preserve">z </w:t>
      </w:r>
      <w:proofErr w:type="spellStart"/>
      <w:r w:rsidR="00842E55">
        <w:rPr>
          <w:rFonts w:ascii="Times New Roman" w:hAnsi="Times New Roman" w:cs="Times New Roman"/>
        </w:rPr>
        <w:t>późn</w:t>
      </w:r>
      <w:proofErr w:type="spellEnd"/>
      <w:r w:rsidR="00842E55">
        <w:rPr>
          <w:rFonts w:ascii="Times New Roman" w:hAnsi="Times New Roman" w:cs="Times New Roman"/>
        </w:rPr>
        <w:t>.</w:t>
      </w:r>
      <w:r w:rsidR="00EB72F1">
        <w:rPr>
          <w:rFonts w:ascii="Times New Roman" w:hAnsi="Times New Roman" w:cs="Times New Roman"/>
        </w:rPr>
        <w:t xml:space="preserve"> </w:t>
      </w:r>
      <w:r w:rsidR="00842E55">
        <w:rPr>
          <w:rFonts w:ascii="Times New Roman" w:hAnsi="Times New Roman" w:cs="Times New Roman"/>
        </w:rPr>
        <w:t>zm.</w:t>
      </w:r>
      <w:r w:rsidR="00257EC5">
        <w:rPr>
          <w:rFonts w:ascii="Times New Roman" w:hAnsi="Times New Roman" w:cs="Times New Roman"/>
        </w:rPr>
        <w:t xml:space="preserve">), </w:t>
      </w:r>
      <w:r w:rsidR="00257EC5" w:rsidRPr="005A1484">
        <w:rPr>
          <w:rFonts w:ascii="Times New Roman" w:hAnsi="Times New Roman" w:cs="Times New Roman"/>
        </w:rPr>
        <w:t xml:space="preserve">zwanej dalej </w:t>
      </w:r>
      <w:r w:rsidR="00257EC5">
        <w:rPr>
          <w:rFonts w:ascii="Times New Roman" w:hAnsi="Times New Roman" w:cs="Times New Roman"/>
        </w:rPr>
        <w:t>„</w:t>
      </w:r>
      <w:proofErr w:type="spellStart"/>
      <w:r w:rsidR="00257EC5" w:rsidRPr="00E55364">
        <w:rPr>
          <w:rFonts w:ascii="Times New Roman" w:hAnsi="Times New Roman" w:cs="Times New Roman"/>
        </w:rPr>
        <w:t>uPE</w:t>
      </w:r>
      <w:proofErr w:type="spellEnd"/>
      <w:r w:rsidR="00257EC5">
        <w:rPr>
          <w:rFonts w:ascii="Times New Roman" w:hAnsi="Times New Roman" w:cs="Times New Roman"/>
        </w:rPr>
        <w:t>”</w:t>
      </w:r>
      <w:r w:rsidRPr="008E0949">
        <w:rPr>
          <w:rFonts w:ascii="Times New Roman" w:hAnsi="Times New Roman" w:cs="Times New Roman"/>
        </w:rPr>
        <w:t>.</w:t>
      </w:r>
    </w:p>
    <w:p w14:paraId="12982BB0" w14:textId="7126FFBD" w:rsidR="65637190" w:rsidRPr="008E0949" w:rsidRDefault="65637190" w:rsidP="007E46D4">
      <w:pPr>
        <w:spacing w:after="0" w:line="360" w:lineRule="auto"/>
        <w:jc w:val="both"/>
        <w:rPr>
          <w:rFonts w:ascii="Times New Roman" w:hAnsi="Times New Roman" w:cs="Times New Roman"/>
        </w:rPr>
      </w:pPr>
      <w:r w:rsidRPr="008E0949">
        <w:rPr>
          <w:rFonts w:ascii="Times New Roman" w:hAnsi="Times New Roman" w:cs="Times New Roman"/>
        </w:rPr>
        <w:t xml:space="preserve">Proces wynikający z obecnych </w:t>
      </w:r>
      <w:r w:rsidR="00382F72">
        <w:rPr>
          <w:rFonts w:ascii="Times New Roman" w:hAnsi="Times New Roman" w:cs="Times New Roman"/>
        </w:rPr>
        <w:t>prze</w:t>
      </w:r>
      <w:r w:rsidR="00382F72" w:rsidRPr="008E0949">
        <w:rPr>
          <w:rFonts w:ascii="Times New Roman" w:hAnsi="Times New Roman" w:cs="Times New Roman"/>
        </w:rPr>
        <w:t xml:space="preserve">pisów </w:t>
      </w:r>
      <w:r w:rsidRPr="008E0949">
        <w:rPr>
          <w:rFonts w:ascii="Times New Roman" w:hAnsi="Times New Roman" w:cs="Times New Roman"/>
        </w:rPr>
        <w:t xml:space="preserve">ustawy byłby skomplikowany, czasochłonny, </w:t>
      </w:r>
      <w:proofErr w:type="spellStart"/>
      <w:r w:rsidRPr="008E0949">
        <w:rPr>
          <w:rFonts w:ascii="Times New Roman" w:hAnsi="Times New Roman" w:cs="Times New Roman"/>
        </w:rPr>
        <w:t>zasobochłonny</w:t>
      </w:r>
      <w:proofErr w:type="spellEnd"/>
      <w:r w:rsidRPr="008E0949">
        <w:rPr>
          <w:rFonts w:ascii="Times New Roman" w:hAnsi="Times New Roman" w:cs="Times New Roman"/>
        </w:rPr>
        <w:t xml:space="preserve">, kosztowny, dublowałby czynności oraz byłby niezrozumiały dla odbiorców. Ponadto generowałby ryzyko błędów i opóźnień </w:t>
      </w:r>
      <w:r w:rsidR="00382F72">
        <w:rPr>
          <w:rFonts w:ascii="Times New Roman" w:hAnsi="Times New Roman" w:cs="Times New Roman"/>
        </w:rPr>
        <w:t>–</w:t>
      </w:r>
      <w:r w:rsidRPr="008E0949">
        <w:rPr>
          <w:rFonts w:ascii="Times New Roman" w:hAnsi="Times New Roman" w:cs="Times New Roman"/>
        </w:rPr>
        <w:t xml:space="preserve"> w tym także odległe terminy płatności.</w:t>
      </w:r>
    </w:p>
    <w:p w14:paraId="339553B1" w14:textId="1681D8CD" w:rsidR="65637190" w:rsidRPr="008E0949" w:rsidRDefault="65637190" w:rsidP="007E46D4">
      <w:pPr>
        <w:spacing w:after="0" w:line="360" w:lineRule="auto"/>
        <w:jc w:val="both"/>
        <w:rPr>
          <w:rFonts w:ascii="Times New Roman" w:hAnsi="Times New Roman" w:cs="Times New Roman"/>
        </w:rPr>
      </w:pPr>
      <w:r w:rsidRPr="008E0949">
        <w:rPr>
          <w:rFonts w:ascii="Times New Roman" w:hAnsi="Times New Roman" w:cs="Times New Roman"/>
        </w:rPr>
        <w:t xml:space="preserve">Uwzględniając wskazane uwarunkowania, zasadna i konieczna jest zmiana </w:t>
      </w:r>
      <w:proofErr w:type="spellStart"/>
      <w:r w:rsidR="00382F72">
        <w:rPr>
          <w:rFonts w:ascii="Times New Roman" w:hAnsi="Times New Roman" w:cs="Times New Roman"/>
        </w:rPr>
        <w:t>uPE</w:t>
      </w:r>
      <w:proofErr w:type="spellEnd"/>
      <w:r w:rsidR="00382F72">
        <w:rPr>
          <w:rFonts w:ascii="Times New Roman" w:hAnsi="Times New Roman" w:cs="Times New Roman"/>
        </w:rPr>
        <w:t xml:space="preserve"> </w:t>
      </w:r>
      <w:r w:rsidR="00F742AC">
        <w:rPr>
          <w:rFonts w:ascii="Times New Roman" w:hAnsi="Times New Roman" w:cs="Times New Roman"/>
        </w:rPr>
        <w:t>przez</w:t>
      </w:r>
      <w:r w:rsidRPr="008E0949">
        <w:rPr>
          <w:rFonts w:ascii="Times New Roman" w:hAnsi="Times New Roman" w:cs="Times New Roman"/>
        </w:rPr>
        <w:t xml:space="preserve"> uznanie, że w procesie ograniczeń płatnych </w:t>
      </w:r>
      <w:r w:rsidR="00C3559E">
        <w:rPr>
          <w:rFonts w:ascii="Times New Roman" w:hAnsi="Times New Roman" w:cs="Times New Roman"/>
        </w:rPr>
        <w:t>OSD</w:t>
      </w:r>
      <w:r w:rsidR="00382F72">
        <w:rPr>
          <w:rFonts w:ascii="Times New Roman" w:hAnsi="Times New Roman" w:cs="Times New Roman"/>
        </w:rPr>
        <w:t xml:space="preserve"> </w:t>
      </w:r>
      <w:r w:rsidRPr="008E0949">
        <w:rPr>
          <w:rFonts w:ascii="Times New Roman" w:hAnsi="Times New Roman" w:cs="Times New Roman"/>
        </w:rPr>
        <w:t xml:space="preserve">działają w imieniu własnym, lecz na rzecz </w:t>
      </w:r>
      <w:r w:rsidR="00C3559E">
        <w:rPr>
          <w:rFonts w:ascii="Times New Roman" w:hAnsi="Times New Roman" w:cs="Times New Roman"/>
        </w:rPr>
        <w:t>OSP</w:t>
      </w:r>
      <w:r w:rsidRPr="008E0949">
        <w:rPr>
          <w:rFonts w:ascii="Times New Roman" w:hAnsi="Times New Roman" w:cs="Times New Roman"/>
        </w:rPr>
        <w:t>. Umożliwi to wystawianie przez odbiorców faktur bezpośrednio na OSD i prowadzenie indywidualnych rozliczeń OSD-odbiorca (a nie tylko samej wypłaty wynagrodzenia</w:t>
      </w:r>
      <w:r w:rsidR="00382F72">
        <w:rPr>
          <w:rFonts w:ascii="Times New Roman" w:hAnsi="Times New Roman" w:cs="Times New Roman"/>
        </w:rPr>
        <w:t>,</w:t>
      </w:r>
      <w:r w:rsidRPr="008E0949">
        <w:rPr>
          <w:rFonts w:ascii="Times New Roman" w:hAnsi="Times New Roman" w:cs="Times New Roman"/>
        </w:rPr>
        <w:t xml:space="preserve"> którą OSD i tak ma realizować według obowiązujących zasad), na podstawie istniejących umów </w:t>
      </w:r>
      <w:r w:rsidR="00382F72" w:rsidRPr="008E0949">
        <w:rPr>
          <w:rFonts w:ascii="Times New Roman" w:hAnsi="Times New Roman" w:cs="Times New Roman"/>
        </w:rPr>
        <w:lastRenderedPageBreak/>
        <w:t>i</w:t>
      </w:r>
      <w:r w:rsidR="00382F72">
        <w:rPr>
          <w:rFonts w:ascii="Times New Roman" w:hAnsi="Times New Roman" w:cs="Times New Roman"/>
        </w:rPr>
        <w:t> </w:t>
      </w:r>
      <w:r w:rsidRPr="008E0949">
        <w:rPr>
          <w:rFonts w:ascii="Times New Roman" w:hAnsi="Times New Roman" w:cs="Times New Roman"/>
        </w:rPr>
        <w:t xml:space="preserve">kartotek klientów w dokumentacji OSD oraz zbiorczych rozliczeń OSP-OSD. Model ten będzie odpowiadał rzeczywistej roli pełnionej przez OSD jako istotnego pośrednika biorącego udział w świadczeniu usługi ograniczeń płatnych. OSD występuje jako faktyczny pośrednik </w:t>
      </w:r>
      <w:r w:rsidR="00F742AC">
        <w:rPr>
          <w:rFonts w:ascii="Times New Roman" w:hAnsi="Times New Roman" w:cs="Times New Roman"/>
        </w:rPr>
        <w:t>między</w:t>
      </w:r>
      <w:r w:rsidRPr="008E0949">
        <w:rPr>
          <w:rFonts w:ascii="Times New Roman" w:hAnsi="Times New Roman" w:cs="Times New Roman"/>
        </w:rPr>
        <w:t xml:space="preserve"> odbiorcami (z którymi OSD ma relację umowną w tym zakresie) a OSP (z którym także OSD ma relację umowną i który będzie pokrywał koszty wypłaty wynagrodzeń przez OSD).</w:t>
      </w:r>
    </w:p>
    <w:p w14:paraId="19751F87" w14:textId="2CDABF6E" w:rsidR="573F917A" w:rsidRPr="008E0949" w:rsidRDefault="2CD9503B" w:rsidP="007E46D4">
      <w:pPr>
        <w:spacing w:after="0" w:line="360" w:lineRule="auto"/>
        <w:jc w:val="both"/>
        <w:rPr>
          <w:rFonts w:ascii="Times New Roman" w:hAnsi="Times New Roman" w:cs="Times New Roman"/>
        </w:rPr>
      </w:pPr>
      <w:r w:rsidRPr="008E0949">
        <w:rPr>
          <w:rFonts w:ascii="Times New Roman" w:hAnsi="Times New Roman" w:cs="Times New Roman"/>
        </w:rPr>
        <w:t xml:space="preserve">Przyjęcie proponowanej zmiany w </w:t>
      </w:r>
      <w:proofErr w:type="spellStart"/>
      <w:r w:rsidR="009D1F80">
        <w:rPr>
          <w:rFonts w:ascii="Times New Roman" w:hAnsi="Times New Roman" w:cs="Times New Roman"/>
        </w:rPr>
        <w:t>uPE</w:t>
      </w:r>
      <w:proofErr w:type="spellEnd"/>
      <w:r w:rsidR="009D1F80" w:rsidRPr="008E0949">
        <w:rPr>
          <w:rFonts w:ascii="Times New Roman" w:hAnsi="Times New Roman" w:cs="Times New Roman"/>
        </w:rPr>
        <w:t xml:space="preserve"> </w:t>
      </w:r>
      <w:r w:rsidRPr="008E0949">
        <w:rPr>
          <w:rFonts w:ascii="Times New Roman" w:hAnsi="Times New Roman" w:cs="Times New Roman"/>
        </w:rPr>
        <w:t xml:space="preserve">umożliwi skrócenie procesu rozliczeń </w:t>
      </w:r>
      <w:r w:rsidR="00F742AC">
        <w:rPr>
          <w:rFonts w:ascii="Times New Roman" w:hAnsi="Times New Roman" w:cs="Times New Roman"/>
        </w:rPr>
        <w:t>między</w:t>
      </w:r>
      <w:r w:rsidRPr="008E0949">
        <w:rPr>
          <w:rFonts w:ascii="Times New Roman" w:hAnsi="Times New Roman" w:cs="Times New Roman"/>
        </w:rPr>
        <w:t xml:space="preserve"> OSP </w:t>
      </w:r>
      <w:r w:rsidR="009D1F80" w:rsidRPr="008E0949">
        <w:rPr>
          <w:rFonts w:ascii="Times New Roman" w:hAnsi="Times New Roman" w:cs="Times New Roman"/>
        </w:rPr>
        <w:t>a</w:t>
      </w:r>
      <w:r w:rsidR="009D1F80">
        <w:rPr>
          <w:rFonts w:ascii="Times New Roman" w:hAnsi="Times New Roman" w:cs="Times New Roman"/>
        </w:rPr>
        <w:t> </w:t>
      </w:r>
      <w:r w:rsidRPr="008E0949">
        <w:rPr>
          <w:rFonts w:ascii="Times New Roman" w:hAnsi="Times New Roman" w:cs="Times New Roman"/>
        </w:rPr>
        <w:t>OSD tak,</w:t>
      </w:r>
      <w:r w:rsidR="573F917A" w:rsidRPr="008E0949">
        <w:rPr>
          <w:rFonts w:ascii="Times New Roman" w:hAnsi="Times New Roman" w:cs="Times New Roman"/>
        </w:rPr>
        <w:t xml:space="preserve"> </w:t>
      </w:r>
      <w:r w:rsidR="00842E55">
        <w:rPr>
          <w:rFonts w:ascii="Times New Roman" w:hAnsi="Times New Roman" w:cs="Times New Roman"/>
        </w:rPr>
        <w:t>a</w:t>
      </w:r>
      <w:r w:rsidR="573F917A" w:rsidRPr="008E0949">
        <w:rPr>
          <w:rFonts w:ascii="Times New Roman" w:hAnsi="Times New Roman" w:cs="Times New Roman"/>
        </w:rPr>
        <w:t>by OSD uzyskiwali środki od OSP przed wypłatą wynagrodzeń odbiorcom. Zapewni to neutralność finansową i brak kredytowania OSP przez OSD, które w obecnym modelu jest trudne do uniknięcia ze względu na czasochłonność weryfikacji usług i podwójny obieg dokumentów. Ponadto umożliwi to realizację procesów dot</w:t>
      </w:r>
      <w:r w:rsidR="009D1F80">
        <w:rPr>
          <w:rFonts w:ascii="Times New Roman" w:hAnsi="Times New Roman" w:cs="Times New Roman"/>
        </w:rPr>
        <w:t>yczących</w:t>
      </w:r>
      <w:r w:rsidR="573F917A" w:rsidRPr="008E0949">
        <w:rPr>
          <w:rFonts w:ascii="Times New Roman" w:hAnsi="Times New Roman" w:cs="Times New Roman"/>
        </w:rPr>
        <w:t xml:space="preserve"> płatnych stopni zasilania w sposób bardziej intuicyjny dla odbiorców końcowych.</w:t>
      </w:r>
    </w:p>
    <w:p w14:paraId="64CD3871" w14:textId="5EEEAAC9" w:rsidR="66C60584" w:rsidRPr="008E0949" w:rsidRDefault="66C60584" w:rsidP="007E46D4">
      <w:pPr>
        <w:spacing w:after="240" w:line="360" w:lineRule="auto"/>
        <w:jc w:val="both"/>
      </w:pPr>
      <w:r w:rsidRPr="6F5F866B">
        <w:rPr>
          <w:rFonts w:ascii="Times New Roman" w:hAnsi="Times New Roman" w:cs="Times New Roman"/>
        </w:rPr>
        <w:t xml:space="preserve">Obecnie analogiczny model został przyjęty jako docelowy w ustawie z dnia 28 lipca 2023 r. </w:t>
      </w:r>
      <w:r w:rsidR="009D1F80" w:rsidRPr="6F5F866B">
        <w:rPr>
          <w:rFonts w:ascii="Times New Roman" w:hAnsi="Times New Roman" w:cs="Times New Roman"/>
        </w:rPr>
        <w:t>o </w:t>
      </w:r>
      <w:r w:rsidRPr="6F5F866B">
        <w:rPr>
          <w:rFonts w:ascii="Times New Roman" w:hAnsi="Times New Roman" w:cs="Times New Roman"/>
        </w:rPr>
        <w:t xml:space="preserve">zmianie ustawy </w:t>
      </w:r>
      <w:r w:rsidR="009D1F80" w:rsidRPr="6F5F866B">
        <w:rPr>
          <w:rFonts w:ascii="Times New Roman" w:hAnsi="Times New Roman" w:cs="Times New Roman"/>
        </w:rPr>
        <w:t>–</w:t>
      </w:r>
      <w:r w:rsidRPr="6F5F866B">
        <w:rPr>
          <w:rFonts w:ascii="Times New Roman" w:hAnsi="Times New Roman" w:cs="Times New Roman"/>
        </w:rPr>
        <w:t xml:space="preserve"> Prawo energetyczne oraz niektórych innych ustaw (Dz. U. poz</w:t>
      </w:r>
      <w:r w:rsidR="009D1F80" w:rsidRPr="6F5F866B">
        <w:rPr>
          <w:rFonts w:ascii="Times New Roman" w:hAnsi="Times New Roman" w:cs="Times New Roman"/>
        </w:rPr>
        <w:t>. </w:t>
      </w:r>
      <w:r w:rsidRPr="6F5F866B">
        <w:rPr>
          <w:rFonts w:ascii="Times New Roman" w:hAnsi="Times New Roman" w:cs="Times New Roman"/>
        </w:rPr>
        <w:t xml:space="preserve">1681 – projekt UC74) dla rekompensat z tytułu </w:t>
      </w:r>
      <w:proofErr w:type="spellStart"/>
      <w:r w:rsidRPr="6F5F866B">
        <w:rPr>
          <w:rFonts w:ascii="Times New Roman" w:hAnsi="Times New Roman" w:cs="Times New Roman"/>
        </w:rPr>
        <w:t>redysponowania</w:t>
      </w:r>
      <w:proofErr w:type="spellEnd"/>
      <w:r w:rsidRPr="6F5F866B">
        <w:rPr>
          <w:rFonts w:ascii="Times New Roman" w:hAnsi="Times New Roman" w:cs="Times New Roman"/>
        </w:rPr>
        <w:t xml:space="preserve"> nierynkowego.</w:t>
      </w:r>
    </w:p>
    <w:p w14:paraId="52BF944A" w14:textId="6B4C9F3B" w:rsidR="1662EDDC" w:rsidRDefault="1662EDDC" w:rsidP="007E46D4">
      <w:pPr>
        <w:spacing w:before="240" w:after="240" w:line="360" w:lineRule="auto"/>
        <w:jc w:val="both"/>
        <w:rPr>
          <w:rFonts w:ascii="Times New Roman" w:eastAsia="Times New Roman" w:hAnsi="Times New Roman" w:cs="Times New Roman"/>
          <w:b/>
          <w:bCs/>
        </w:rPr>
      </w:pPr>
      <w:r w:rsidRPr="6F5F866B">
        <w:rPr>
          <w:rFonts w:ascii="Times New Roman" w:eastAsia="Times New Roman" w:hAnsi="Times New Roman" w:cs="Times New Roman"/>
          <w:b/>
          <w:bCs/>
        </w:rPr>
        <w:t xml:space="preserve">1.6. Wyodrębnienie </w:t>
      </w:r>
      <w:r w:rsidR="00A71DC7">
        <w:rPr>
          <w:rFonts w:ascii="Times New Roman" w:eastAsia="Times New Roman" w:hAnsi="Times New Roman" w:cs="Times New Roman"/>
          <w:b/>
          <w:bCs/>
        </w:rPr>
        <w:t>upoważnień</w:t>
      </w:r>
      <w:r w:rsidRPr="6F5F866B">
        <w:rPr>
          <w:rFonts w:ascii="Times New Roman" w:eastAsia="Times New Roman" w:hAnsi="Times New Roman" w:cs="Times New Roman"/>
          <w:b/>
          <w:bCs/>
        </w:rPr>
        <w:t xml:space="preserve"> do wydania rozporządzeń dotyczących ograniczeń </w:t>
      </w:r>
      <w:r w:rsidR="00A71DC7" w:rsidRPr="6F5F866B">
        <w:rPr>
          <w:rFonts w:ascii="Times New Roman" w:eastAsia="Times New Roman" w:hAnsi="Times New Roman" w:cs="Times New Roman"/>
          <w:b/>
          <w:bCs/>
        </w:rPr>
        <w:t>w</w:t>
      </w:r>
      <w:r w:rsidR="00A71DC7">
        <w:rPr>
          <w:rFonts w:ascii="Times New Roman" w:eastAsia="Times New Roman" w:hAnsi="Times New Roman" w:cs="Times New Roman"/>
          <w:b/>
          <w:bCs/>
        </w:rPr>
        <w:t> </w:t>
      </w:r>
      <w:r w:rsidRPr="6F5F866B">
        <w:rPr>
          <w:rFonts w:ascii="Times New Roman" w:eastAsia="Times New Roman" w:hAnsi="Times New Roman" w:cs="Times New Roman"/>
          <w:b/>
          <w:bCs/>
        </w:rPr>
        <w:t>dostarczaniu i poborze energii elektrycznej oraz ograniczeń w dostarczaniu ciepła i</w:t>
      </w:r>
      <w:r w:rsidR="00A71DC7">
        <w:rPr>
          <w:rFonts w:ascii="Times New Roman" w:eastAsia="Times New Roman" w:hAnsi="Times New Roman" w:cs="Times New Roman"/>
          <w:b/>
          <w:bCs/>
        </w:rPr>
        <w:t> </w:t>
      </w:r>
      <w:r w:rsidRPr="6F5F866B">
        <w:rPr>
          <w:rFonts w:ascii="Times New Roman" w:eastAsia="Times New Roman" w:hAnsi="Times New Roman" w:cs="Times New Roman"/>
          <w:b/>
          <w:bCs/>
        </w:rPr>
        <w:t>sprzedaży paliw stałych</w:t>
      </w:r>
    </w:p>
    <w:p w14:paraId="25632486" w14:textId="78387421" w:rsidR="1662EDDC" w:rsidRDefault="7EEF6858" w:rsidP="007E46D4">
      <w:pPr>
        <w:spacing w:after="0" w:line="360" w:lineRule="auto"/>
        <w:jc w:val="both"/>
        <w:rPr>
          <w:rFonts w:ascii="Times New Roman" w:eastAsia="Times New Roman" w:hAnsi="Times New Roman" w:cs="Times New Roman"/>
        </w:rPr>
      </w:pPr>
      <w:r w:rsidRPr="6B24C531">
        <w:rPr>
          <w:rFonts w:ascii="Times New Roman" w:eastAsia="Times New Roman" w:hAnsi="Times New Roman" w:cs="Times New Roman"/>
        </w:rPr>
        <w:t>Obowiązując</w:t>
      </w:r>
      <w:r w:rsidR="00A71DC7">
        <w:rPr>
          <w:rFonts w:ascii="Times New Roman" w:eastAsia="Times New Roman" w:hAnsi="Times New Roman" w:cs="Times New Roman"/>
        </w:rPr>
        <w:t>e</w:t>
      </w:r>
      <w:r w:rsidRPr="6B24C531">
        <w:rPr>
          <w:rFonts w:ascii="Times New Roman" w:eastAsia="Times New Roman" w:hAnsi="Times New Roman" w:cs="Times New Roman"/>
        </w:rPr>
        <w:t xml:space="preserve"> </w:t>
      </w:r>
      <w:r w:rsidR="00A71DC7">
        <w:rPr>
          <w:rFonts w:ascii="Times New Roman" w:eastAsia="Times New Roman" w:hAnsi="Times New Roman" w:cs="Times New Roman"/>
        </w:rPr>
        <w:t>up</w:t>
      </w:r>
      <w:r w:rsidR="00C21656">
        <w:rPr>
          <w:rFonts w:ascii="Times New Roman" w:eastAsia="Times New Roman" w:hAnsi="Times New Roman" w:cs="Times New Roman"/>
        </w:rPr>
        <w:t xml:space="preserve">oważnienie (art. 11 ust. 6 i 6a </w:t>
      </w:r>
      <w:proofErr w:type="spellStart"/>
      <w:r w:rsidR="00C21656">
        <w:rPr>
          <w:rFonts w:ascii="Times New Roman" w:eastAsia="Times New Roman" w:hAnsi="Times New Roman" w:cs="Times New Roman"/>
        </w:rPr>
        <w:t>uPE</w:t>
      </w:r>
      <w:proofErr w:type="spellEnd"/>
      <w:r w:rsidR="00C21656">
        <w:rPr>
          <w:rFonts w:ascii="Times New Roman" w:eastAsia="Times New Roman" w:hAnsi="Times New Roman" w:cs="Times New Roman"/>
        </w:rPr>
        <w:t xml:space="preserve">) </w:t>
      </w:r>
      <w:r w:rsidRPr="6B24C531">
        <w:rPr>
          <w:rFonts w:ascii="Times New Roman" w:eastAsia="Times New Roman" w:hAnsi="Times New Roman" w:cs="Times New Roman"/>
        </w:rPr>
        <w:t>stanowi podstawę do wydania jednego rozporządzenia regulującego kwestie dotyczące ograniczeń w dostarczaniu i poborze energii elektrycznej, dostarczaniu ciepła oraz sprzedaży paliw stałych. Projekt przewiduje wydzielenie tych obszarów przez ustanowienie odrębnych podstaw prawnych do wydania dwóch odrębnych rozporządzeń:</w:t>
      </w:r>
      <w:r w:rsidRPr="6B24C531">
        <w:rPr>
          <w:rFonts w:ascii="Times New Roman" w:eastAsia="Times New Roman" w:hAnsi="Times New Roman" w:cs="Times New Roman"/>
          <w:b/>
          <w:bCs/>
        </w:rPr>
        <w:t xml:space="preserve"> </w:t>
      </w:r>
      <w:r w:rsidRPr="6B24C531">
        <w:rPr>
          <w:rFonts w:ascii="Times New Roman" w:eastAsia="Times New Roman" w:hAnsi="Times New Roman" w:cs="Times New Roman"/>
        </w:rPr>
        <w:t>dotyczącego energii elektrycznej oraz dotyczącego ciepła i paliw stałych. Potrzeba wprowadzenia zmiany wynika z odmiennej specyfiki funkcjonowania</w:t>
      </w:r>
      <w:r w:rsidR="4DA84162" w:rsidRPr="6B24C531">
        <w:rPr>
          <w:rFonts w:ascii="Times New Roman" w:eastAsia="Times New Roman" w:hAnsi="Times New Roman" w:cs="Times New Roman"/>
        </w:rPr>
        <w:t xml:space="preserve"> tych</w:t>
      </w:r>
      <w:r w:rsidRPr="6B24C531">
        <w:rPr>
          <w:rFonts w:ascii="Times New Roman" w:eastAsia="Times New Roman" w:hAnsi="Times New Roman" w:cs="Times New Roman"/>
        </w:rPr>
        <w:t xml:space="preserve"> sektorów. Poszczególne obszary działają w oparciu o różne uwarunkowania techniczne, organizacyjne </w:t>
      </w:r>
      <w:r w:rsidR="00C21656" w:rsidRPr="6B24C531">
        <w:rPr>
          <w:rFonts w:ascii="Times New Roman" w:eastAsia="Times New Roman" w:hAnsi="Times New Roman" w:cs="Times New Roman"/>
        </w:rPr>
        <w:t>i</w:t>
      </w:r>
      <w:r w:rsidR="00C21656">
        <w:rPr>
          <w:rFonts w:ascii="Times New Roman" w:eastAsia="Times New Roman" w:hAnsi="Times New Roman" w:cs="Times New Roman"/>
        </w:rPr>
        <w:t> </w:t>
      </w:r>
      <w:r w:rsidRPr="6B24C531">
        <w:rPr>
          <w:rFonts w:ascii="Times New Roman" w:eastAsia="Times New Roman" w:hAnsi="Times New Roman" w:cs="Times New Roman"/>
        </w:rPr>
        <w:t>regulacyjne, a także angażują różne grupy uczestników rynku.</w:t>
      </w:r>
    </w:p>
    <w:p w14:paraId="74818FD6" w14:textId="790D563C" w:rsidR="1662EDDC" w:rsidRDefault="7EEF6858" w:rsidP="007E46D4">
      <w:pPr>
        <w:spacing w:after="0" w:line="360" w:lineRule="auto"/>
        <w:jc w:val="both"/>
        <w:rPr>
          <w:rFonts w:ascii="Times New Roman" w:eastAsia="Times New Roman" w:hAnsi="Times New Roman" w:cs="Times New Roman"/>
        </w:rPr>
      </w:pPr>
      <w:r w:rsidRPr="6B24C531">
        <w:rPr>
          <w:rFonts w:ascii="Times New Roman" w:eastAsia="Times New Roman" w:hAnsi="Times New Roman" w:cs="Times New Roman"/>
        </w:rPr>
        <w:t>Projekt ma charakter porządkujący i systemowy. Obecnie sama ustawa częściowo rozdziela kwestie dotyczące energii elektrycznej i ciepła, m.in. w zakresie planów ograniczeń, podmiotów odpowiedzialnych za ich opracowanie oraz organów właściwych do ich uzgadniania. Proponowane rozwiązanie odpowiada więc istniejącemu podziałowi merytorycznemu oraz umożliwi niezależne rozwijanie przepisów dotyczących poszczególnych sektorów wraz z ograniczeniem koniecznoś</w:t>
      </w:r>
      <w:r w:rsidR="1638B8E3" w:rsidRPr="6B24C531">
        <w:rPr>
          <w:rFonts w:ascii="Times New Roman" w:eastAsia="Times New Roman" w:hAnsi="Times New Roman" w:cs="Times New Roman"/>
        </w:rPr>
        <w:t>ci</w:t>
      </w:r>
      <w:r w:rsidRPr="6B24C531">
        <w:rPr>
          <w:rFonts w:ascii="Times New Roman" w:eastAsia="Times New Roman" w:hAnsi="Times New Roman" w:cs="Times New Roman"/>
        </w:rPr>
        <w:t xml:space="preserve"> równoczesnego nowelizowania regulacji odnoszących się do różnych obszarów rynku energii. Rozwiązanie to przyczyni się do zwiększenia przejrzystości systemu prawnego oraz usprawnienia przyszłych prac legislacyjnych.</w:t>
      </w:r>
    </w:p>
    <w:p w14:paraId="613CDC86" w14:textId="10CFE852" w:rsidR="1662EDDC" w:rsidRDefault="1662EDDC" w:rsidP="007E46D4">
      <w:pPr>
        <w:spacing w:after="0" w:line="360" w:lineRule="auto"/>
        <w:jc w:val="both"/>
        <w:rPr>
          <w:rFonts w:ascii="Times New Roman" w:eastAsia="Times New Roman" w:hAnsi="Times New Roman" w:cs="Times New Roman"/>
        </w:rPr>
      </w:pPr>
      <w:r w:rsidRPr="6F5F866B">
        <w:rPr>
          <w:rFonts w:ascii="Times New Roman" w:eastAsia="Times New Roman" w:hAnsi="Times New Roman" w:cs="Times New Roman"/>
        </w:rPr>
        <w:lastRenderedPageBreak/>
        <w:t xml:space="preserve">Realizacja tego rozwiązania wymaga zmiany art. 11 ust. 6 i 6a </w:t>
      </w:r>
      <w:proofErr w:type="spellStart"/>
      <w:r w:rsidRPr="6F5F866B">
        <w:rPr>
          <w:rFonts w:ascii="Times New Roman" w:eastAsia="Times New Roman" w:hAnsi="Times New Roman" w:cs="Times New Roman"/>
        </w:rPr>
        <w:t>uPE</w:t>
      </w:r>
      <w:proofErr w:type="spellEnd"/>
      <w:r w:rsidRPr="6F5F866B">
        <w:rPr>
          <w:rFonts w:ascii="Times New Roman" w:eastAsia="Times New Roman" w:hAnsi="Times New Roman" w:cs="Times New Roman"/>
        </w:rPr>
        <w:t xml:space="preserve"> przez rozdzielenie </w:t>
      </w:r>
      <w:r w:rsidR="00C21656" w:rsidRPr="6F5F866B">
        <w:rPr>
          <w:rFonts w:ascii="Times New Roman" w:eastAsia="Times New Roman" w:hAnsi="Times New Roman" w:cs="Times New Roman"/>
        </w:rPr>
        <w:t>obecne</w:t>
      </w:r>
      <w:r w:rsidR="00C21656">
        <w:rPr>
          <w:rFonts w:ascii="Times New Roman" w:eastAsia="Times New Roman" w:hAnsi="Times New Roman" w:cs="Times New Roman"/>
        </w:rPr>
        <w:t>go</w:t>
      </w:r>
      <w:r w:rsidR="00C21656" w:rsidRPr="6F5F866B">
        <w:rPr>
          <w:rFonts w:ascii="Times New Roman" w:eastAsia="Times New Roman" w:hAnsi="Times New Roman" w:cs="Times New Roman"/>
        </w:rPr>
        <w:t xml:space="preserve"> </w:t>
      </w:r>
      <w:r w:rsidRPr="6F5F866B">
        <w:rPr>
          <w:rFonts w:ascii="Times New Roman" w:eastAsia="Times New Roman" w:hAnsi="Times New Roman" w:cs="Times New Roman"/>
        </w:rPr>
        <w:t>wspólne</w:t>
      </w:r>
      <w:r w:rsidR="00C21656">
        <w:rPr>
          <w:rFonts w:ascii="Times New Roman" w:eastAsia="Times New Roman" w:hAnsi="Times New Roman" w:cs="Times New Roman"/>
        </w:rPr>
        <w:t>go</w:t>
      </w:r>
      <w:r w:rsidRPr="6F5F866B">
        <w:rPr>
          <w:rFonts w:ascii="Times New Roman" w:eastAsia="Times New Roman" w:hAnsi="Times New Roman" w:cs="Times New Roman"/>
        </w:rPr>
        <w:t xml:space="preserve"> </w:t>
      </w:r>
      <w:r w:rsidR="00C21656">
        <w:rPr>
          <w:rFonts w:ascii="Times New Roman" w:eastAsia="Times New Roman" w:hAnsi="Times New Roman" w:cs="Times New Roman"/>
        </w:rPr>
        <w:t xml:space="preserve">upoważnienia </w:t>
      </w:r>
      <w:r w:rsidRPr="6F5F866B">
        <w:rPr>
          <w:rFonts w:ascii="Times New Roman" w:eastAsia="Times New Roman" w:hAnsi="Times New Roman" w:cs="Times New Roman"/>
        </w:rPr>
        <w:t xml:space="preserve">i ustanowienie odrębnych podstaw prawnych do wydania rozporządzenia dotyczącego energii elektrycznej oraz rozporządzenia dotyczącego ciepła </w:t>
      </w:r>
      <w:r w:rsidR="00C21656" w:rsidRPr="6F5F866B">
        <w:rPr>
          <w:rFonts w:ascii="Times New Roman" w:eastAsia="Times New Roman" w:hAnsi="Times New Roman" w:cs="Times New Roman"/>
        </w:rPr>
        <w:t>i</w:t>
      </w:r>
      <w:r w:rsidR="00C21656">
        <w:rPr>
          <w:rFonts w:ascii="Times New Roman" w:eastAsia="Times New Roman" w:hAnsi="Times New Roman" w:cs="Times New Roman"/>
        </w:rPr>
        <w:t> </w:t>
      </w:r>
      <w:r w:rsidRPr="6F5F866B">
        <w:rPr>
          <w:rFonts w:ascii="Times New Roman" w:eastAsia="Times New Roman" w:hAnsi="Times New Roman" w:cs="Times New Roman"/>
        </w:rPr>
        <w:t xml:space="preserve">paliw stałych. Projekt przewiduje również </w:t>
      </w:r>
      <w:r w:rsidR="00C21656" w:rsidRPr="6F5F866B">
        <w:rPr>
          <w:rFonts w:ascii="Times New Roman" w:eastAsia="Times New Roman" w:hAnsi="Times New Roman" w:cs="Times New Roman"/>
        </w:rPr>
        <w:t>zmian</w:t>
      </w:r>
      <w:r w:rsidR="00C21656">
        <w:rPr>
          <w:rFonts w:ascii="Times New Roman" w:eastAsia="Times New Roman" w:hAnsi="Times New Roman" w:cs="Times New Roman"/>
        </w:rPr>
        <w:t>y w</w:t>
      </w:r>
      <w:r w:rsidR="00C21656" w:rsidRPr="6F5F866B">
        <w:rPr>
          <w:rFonts w:ascii="Times New Roman" w:eastAsia="Times New Roman" w:hAnsi="Times New Roman" w:cs="Times New Roman"/>
        </w:rPr>
        <w:t xml:space="preserve"> </w:t>
      </w:r>
      <w:r w:rsidRPr="6F5F866B">
        <w:rPr>
          <w:rFonts w:ascii="Times New Roman" w:eastAsia="Times New Roman" w:hAnsi="Times New Roman" w:cs="Times New Roman"/>
        </w:rPr>
        <w:t xml:space="preserve">art. 11 ust. 1, 3 </w:t>
      </w:r>
      <w:r w:rsidR="00C21656">
        <w:rPr>
          <w:rFonts w:ascii="Times New Roman" w:eastAsia="Times New Roman" w:hAnsi="Times New Roman" w:cs="Times New Roman"/>
        </w:rPr>
        <w:t>i</w:t>
      </w:r>
      <w:r w:rsidRPr="6F5F866B">
        <w:rPr>
          <w:rFonts w:ascii="Times New Roman" w:eastAsia="Times New Roman" w:hAnsi="Times New Roman" w:cs="Times New Roman"/>
        </w:rPr>
        <w:t xml:space="preserve"> 7 </w:t>
      </w:r>
      <w:proofErr w:type="spellStart"/>
      <w:r w:rsidRPr="6F5F866B">
        <w:rPr>
          <w:rFonts w:ascii="Times New Roman" w:eastAsia="Times New Roman" w:hAnsi="Times New Roman" w:cs="Times New Roman"/>
        </w:rPr>
        <w:t>uPE</w:t>
      </w:r>
      <w:proofErr w:type="spellEnd"/>
      <w:r w:rsidRPr="6F5F866B">
        <w:rPr>
          <w:rFonts w:ascii="Times New Roman" w:eastAsia="Times New Roman" w:hAnsi="Times New Roman" w:cs="Times New Roman"/>
        </w:rPr>
        <w:t xml:space="preserve"> w celu doprecyzowania, że w przypadku ciepła ograniczenia dotyczą</w:t>
      </w:r>
      <w:r w:rsidR="00C864F6">
        <w:rPr>
          <w:rFonts w:ascii="Times New Roman" w:eastAsia="Times New Roman" w:hAnsi="Times New Roman" w:cs="Times New Roman"/>
        </w:rPr>
        <w:t xml:space="preserve"> jedynie</w:t>
      </w:r>
      <w:r w:rsidRPr="6F5F866B">
        <w:rPr>
          <w:rFonts w:ascii="Times New Roman" w:eastAsia="Times New Roman" w:hAnsi="Times New Roman" w:cs="Times New Roman"/>
        </w:rPr>
        <w:t xml:space="preserve"> jego dostarczania</w:t>
      </w:r>
      <w:r w:rsidR="00C864F6">
        <w:rPr>
          <w:rFonts w:ascii="Times New Roman" w:eastAsia="Times New Roman" w:hAnsi="Times New Roman" w:cs="Times New Roman"/>
        </w:rPr>
        <w:t>, a także czasowe utrzymanie w mocy dotychczasowego aktu wykonawczego.</w:t>
      </w:r>
    </w:p>
    <w:p w14:paraId="1FD6DBA7" w14:textId="4F2F1BDB" w:rsidR="005D1D1F" w:rsidRDefault="00E037A4" w:rsidP="007E46D4">
      <w:pPr>
        <w:spacing w:before="240" w:after="240" w:line="360" w:lineRule="auto"/>
        <w:jc w:val="both"/>
        <w:rPr>
          <w:rFonts w:ascii="Times New Roman" w:hAnsi="Times New Roman" w:cs="Times New Roman"/>
          <w:b/>
          <w:bCs/>
        </w:rPr>
      </w:pPr>
      <w:r w:rsidRPr="6F5F866B">
        <w:rPr>
          <w:rFonts w:ascii="Times New Roman" w:hAnsi="Times New Roman" w:cs="Times New Roman"/>
          <w:b/>
          <w:bCs/>
        </w:rPr>
        <w:t>1.</w:t>
      </w:r>
      <w:r w:rsidR="11A8B672" w:rsidRPr="6F5F866B">
        <w:rPr>
          <w:rFonts w:ascii="Times New Roman" w:hAnsi="Times New Roman" w:cs="Times New Roman"/>
          <w:b/>
          <w:bCs/>
        </w:rPr>
        <w:t>7</w:t>
      </w:r>
      <w:r w:rsidR="009D1F80" w:rsidRPr="6F5F866B">
        <w:rPr>
          <w:rFonts w:ascii="Times New Roman" w:hAnsi="Times New Roman" w:cs="Times New Roman"/>
          <w:b/>
          <w:bCs/>
        </w:rPr>
        <w:t>.</w:t>
      </w:r>
      <w:r w:rsidR="008209FE" w:rsidRPr="6F5F866B">
        <w:rPr>
          <w:rFonts w:ascii="Times New Roman" w:hAnsi="Times New Roman" w:cs="Times New Roman"/>
          <w:b/>
          <w:bCs/>
        </w:rPr>
        <w:t xml:space="preserve"> </w:t>
      </w:r>
      <w:r w:rsidR="00BB008C" w:rsidRPr="6F5F866B">
        <w:rPr>
          <w:rFonts w:ascii="Times New Roman" w:hAnsi="Times New Roman" w:cs="Times New Roman"/>
          <w:b/>
          <w:bCs/>
        </w:rPr>
        <w:t>Warunki odstąpienia od instalacji licznika zdalnego odczytu</w:t>
      </w:r>
    </w:p>
    <w:p w14:paraId="0E1224CB" w14:textId="4AF9C258" w:rsidR="00956109" w:rsidRPr="00956109" w:rsidRDefault="00956109" w:rsidP="007E46D4">
      <w:pPr>
        <w:spacing w:after="0" w:line="360" w:lineRule="auto"/>
        <w:jc w:val="both"/>
        <w:rPr>
          <w:rFonts w:ascii="Times New Roman" w:hAnsi="Times New Roman" w:cs="Times New Roman"/>
        </w:rPr>
      </w:pPr>
      <w:r w:rsidRPr="00956109">
        <w:rPr>
          <w:rFonts w:ascii="Times New Roman" w:hAnsi="Times New Roman" w:cs="Times New Roman"/>
        </w:rPr>
        <w:t xml:space="preserve">Projektowana zmiana ma na celu dostosowanie obowiązujących przepisów do praktycznych uwarunkowań związanych z realizacją obowiązku instalacji liczników zdalnego odczytu na stacjach elektroenergetycznych transformujących średnie napięcie na niskie. </w:t>
      </w:r>
      <w:r w:rsidR="00791D90">
        <w:rPr>
          <w:rFonts w:ascii="Times New Roman" w:hAnsi="Times New Roman" w:cs="Times New Roman"/>
        </w:rPr>
        <w:t xml:space="preserve">Obecnie </w:t>
      </w:r>
      <w:r w:rsidRPr="00956109">
        <w:rPr>
          <w:rFonts w:ascii="Times New Roman" w:hAnsi="Times New Roman" w:cs="Times New Roman"/>
        </w:rPr>
        <w:t xml:space="preserve">na operatorów systemów dystrybucyjnych </w:t>
      </w:r>
      <w:r w:rsidR="009D1F80">
        <w:rPr>
          <w:rFonts w:ascii="Times New Roman" w:hAnsi="Times New Roman" w:cs="Times New Roman"/>
        </w:rPr>
        <w:t xml:space="preserve">jest </w:t>
      </w:r>
      <w:r w:rsidR="00EB0AD0">
        <w:rPr>
          <w:rFonts w:ascii="Times New Roman" w:hAnsi="Times New Roman" w:cs="Times New Roman"/>
        </w:rPr>
        <w:t xml:space="preserve">nałożony </w:t>
      </w:r>
      <w:r w:rsidRPr="00956109">
        <w:rPr>
          <w:rFonts w:ascii="Times New Roman" w:hAnsi="Times New Roman" w:cs="Times New Roman"/>
        </w:rPr>
        <w:t>obowiązek objęcia tym rozwiązaniem wszystkich</w:t>
      </w:r>
      <w:r w:rsidR="00EB0AD0">
        <w:rPr>
          <w:rFonts w:ascii="Times New Roman" w:hAnsi="Times New Roman" w:cs="Times New Roman"/>
        </w:rPr>
        <w:t xml:space="preserve"> tych</w:t>
      </w:r>
      <w:r w:rsidRPr="00956109">
        <w:rPr>
          <w:rFonts w:ascii="Times New Roman" w:hAnsi="Times New Roman" w:cs="Times New Roman"/>
        </w:rPr>
        <w:t xml:space="preserve"> stacji wchodzących w skład ich sieci dystrybucyjnej, nie przewidując żadnych wyjątków.</w:t>
      </w:r>
    </w:p>
    <w:p w14:paraId="4D706AD6" w14:textId="6AA18AEC" w:rsidR="00956109" w:rsidRDefault="00956109" w:rsidP="007E46D4">
      <w:pPr>
        <w:spacing w:after="0" w:line="360" w:lineRule="auto"/>
        <w:jc w:val="both"/>
        <w:rPr>
          <w:rFonts w:ascii="Times New Roman" w:hAnsi="Times New Roman" w:cs="Times New Roman"/>
        </w:rPr>
      </w:pPr>
      <w:r w:rsidRPr="00956109">
        <w:rPr>
          <w:rFonts w:ascii="Times New Roman" w:hAnsi="Times New Roman" w:cs="Times New Roman"/>
        </w:rPr>
        <w:t xml:space="preserve">Doświadczenia związane z realizacją tego obowiązku wskazują jednak, że w pojedynczych przypadkach jego wykonanie może okazać się obiektywnie niemożliwe albo prowadzić do ponoszenia nieproporcjonalnych kosztów, niewspółmiernych do korzyści osiąganych </w:t>
      </w:r>
      <w:r w:rsidR="009D1F80" w:rsidRPr="00956109">
        <w:rPr>
          <w:rFonts w:ascii="Times New Roman" w:hAnsi="Times New Roman" w:cs="Times New Roman"/>
        </w:rPr>
        <w:t>z</w:t>
      </w:r>
      <w:r w:rsidR="009D1F80">
        <w:rPr>
          <w:rFonts w:ascii="Times New Roman" w:hAnsi="Times New Roman" w:cs="Times New Roman"/>
        </w:rPr>
        <w:t> </w:t>
      </w:r>
      <w:r w:rsidRPr="00956109">
        <w:rPr>
          <w:rFonts w:ascii="Times New Roman" w:hAnsi="Times New Roman" w:cs="Times New Roman"/>
        </w:rPr>
        <w:t>instalacji licznika zdalnego odczytu. Celem projektowanej regulacji jest zatem wprowadzenie ograniczonej i wyjątkowej możliwości odstąpienia od realizacji obowiązku w sytuacjach uzasadnionych względami technicznymi, prawnymi lub ekonomicznymi.</w:t>
      </w:r>
    </w:p>
    <w:p w14:paraId="4080419E" w14:textId="051ADA55" w:rsidR="00BB008C" w:rsidRDefault="00956109" w:rsidP="007E46D4">
      <w:pPr>
        <w:spacing w:after="0" w:line="360" w:lineRule="auto"/>
        <w:jc w:val="both"/>
        <w:rPr>
          <w:rFonts w:ascii="Times New Roman" w:hAnsi="Times New Roman" w:cs="Times New Roman"/>
        </w:rPr>
      </w:pPr>
      <w:r w:rsidRPr="00956109">
        <w:rPr>
          <w:rFonts w:ascii="Times New Roman" w:hAnsi="Times New Roman" w:cs="Times New Roman"/>
        </w:rPr>
        <w:t>Proponowane rozwiązanie ma zapewnić racjonalność ekonomiczną procesu wdrażania inteligentnego opomiarowania oraz wyeliminować konieczność realizowania inwestycji, które nie mogą zostać skutecznie wykonane lub których realizacja byłaby nieuzasadniona z punktu widzenia efektywnego wykorzystania środków finansowych. Jednocześnie projekt nie podważa zasadniczego celu art. 11t ust. 3</w:t>
      </w:r>
      <w:r w:rsidR="004E3308">
        <w:rPr>
          <w:rFonts w:ascii="Times New Roman" w:hAnsi="Times New Roman" w:cs="Times New Roman"/>
        </w:rPr>
        <w:t xml:space="preserve"> </w:t>
      </w:r>
      <w:proofErr w:type="spellStart"/>
      <w:r w:rsidR="004E3308">
        <w:rPr>
          <w:rFonts w:ascii="Times New Roman" w:hAnsi="Times New Roman" w:cs="Times New Roman"/>
        </w:rPr>
        <w:t>uPE</w:t>
      </w:r>
      <w:proofErr w:type="spellEnd"/>
      <w:r w:rsidRPr="00956109">
        <w:rPr>
          <w:rFonts w:ascii="Times New Roman" w:hAnsi="Times New Roman" w:cs="Times New Roman"/>
        </w:rPr>
        <w:t>, jakim jest możliwie pełne opomiarowanie stacji SN/</w:t>
      </w:r>
      <w:proofErr w:type="spellStart"/>
      <w:r w:rsidRPr="00956109">
        <w:rPr>
          <w:rFonts w:ascii="Times New Roman" w:hAnsi="Times New Roman" w:cs="Times New Roman"/>
        </w:rPr>
        <w:t>nN</w:t>
      </w:r>
      <w:proofErr w:type="spellEnd"/>
      <w:r w:rsidRPr="00956109">
        <w:rPr>
          <w:rFonts w:ascii="Times New Roman" w:hAnsi="Times New Roman" w:cs="Times New Roman"/>
        </w:rPr>
        <w:t>, lecz wprowadza wąski wyjątek odnoszący się wyłącznie do przypadków szczególnie uzasadnionych.</w:t>
      </w:r>
    </w:p>
    <w:p w14:paraId="4F0040FA" w14:textId="0E365723" w:rsidR="00A5360C" w:rsidRPr="00A5360C" w:rsidRDefault="003803E6" w:rsidP="007E46D4">
      <w:pPr>
        <w:spacing w:after="0" w:line="360" w:lineRule="auto"/>
        <w:jc w:val="both"/>
        <w:rPr>
          <w:rFonts w:ascii="Times New Roman" w:hAnsi="Times New Roman" w:cs="Times New Roman"/>
        </w:rPr>
      </w:pPr>
      <w:r>
        <w:rPr>
          <w:rFonts w:ascii="Times New Roman" w:hAnsi="Times New Roman" w:cs="Times New Roman"/>
        </w:rPr>
        <w:t>Ponadto</w:t>
      </w:r>
      <w:r w:rsidR="00A5360C" w:rsidRPr="00A5360C">
        <w:rPr>
          <w:rFonts w:ascii="Times New Roman" w:hAnsi="Times New Roman" w:cs="Times New Roman"/>
        </w:rPr>
        <w:t xml:space="preserve"> </w:t>
      </w:r>
      <w:r w:rsidR="00842E55">
        <w:rPr>
          <w:rFonts w:ascii="Times New Roman" w:hAnsi="Times New Roman" w:cs="Times New Roman"/>
        </w:rPr>
        <w:t>OSD</w:t>
      </w:r>
      <w:r w:rsidR="00A5360C" w:rsidRPr="00A5360C">
        <w:rPr>
          <w:rFonts w:ascii="Times New Roman" w:hAnsi="Times New Roman" w:cs="Times New Roman"/>
        </w:rPr>
        <w:t xml:space="preserve"> będzie obowiązany udokumentować okoliczności uzasadniające odstąpienie od realizacji obowiązku instalacji licznika zdalnego odczytu w terminie 3 miesięcy od dnia stwierdzenia przesłanki uzasadniającej odstąpienie</w:t>
      </w:r>
      <w:r>
        <w:rPr>
          <w:rFonts w:ascii="Times New Roman" w:hAnsi="Times New Roman" w:cs="Times New Roman"/>
        </w:rPr>
        <w:t xml:space="preserve"> oraz </w:t>
      </w:r>
      <w:r w:rsidR="00A5360C" w:rsidRPr="00A5360C">
        <w:rPr>
          <w:rFonts w:ascii="Times New Roman" w:hAnsi="Times New Roman" w:cs="Times New Roman"/>
        </w:rPr>
        <w:t xml:space="preserve">będzie zobowiązany przekazać Prezesowi </w:t>
      </w:r>
      <w:r w:rsidR="00842E55">
        <w:rPr>
          <w:rFonts w:ascii="Times New Roman" w:hAnsi="Times New Roman" w:cs="Times New Roman"/>
        </w:rPr>
        <w:t>URE</w:t>
      </w:r>
      <w:r w:rsidR="00A5360C" w:rsidRPr="00A5360C">
        <w:rPr>
          <w:rFonts w:ascii="Times New Roman" w:hAnsi="Times New Roman" w:cs="Times New Roman"/>
        </w:rPr>
        <w:t xml:space="preserve"> informację o odstąpieniu od realizacji obowiązku oraz</w:t>
      </w:r>
      <w:r>
        <w:rPr>
          <w:rFonts w:ascii="Times New Roman" w:hAnsi="Times New Roman" w:cs="Times New Roman"/>
        </w:rPr>
        <w:t xml:space="preserve"> jego</w:t>
      </w:r>
      <w:r w:rsidR="00A5360C" w:rsidRPr="00A5360C">
        <w:rPr>
          <w:rFonts w:ascii="Times New Roman" w:hAnsi="Times New Roman" w:cs="Times New Roman"/>
        </w:rPr>
        <w:t xml:space="preserve"> przyczynach w terminie 30 dni od dnia udokumentowania tych okoliczności.</w:t>
      </w:r>
    </w:p>
    <w:p w14:paraId="57C9A770" w14:textId="38E598CE" w:rsidR="00A5360C" w:rsidRPr="00A5360C" w:rsidRDefault="00A5360C" w:rsidP="007E46D4">
      <w:pPr>
        <w:spacing w:after="0" w:line="360" w:lineRule="auto"/>
        <w:jc w:val="both"/>
        <w:rPr>
          <w:rFonts w:ascii="Times New Roman" w:hAnsi="Times New Roman" w:cs="Times New Roman"/>
        </w:rPr>
      </w:pPr>
      <w:r w:rsidRPr="00A5360C">
        <w:rPr>
          <w:rFonts w:ascii="Times New Roman" w:hAnsi="Times New Roman" w:cs="Times New Roman"/>
        </w:rPr>
        <w:t xml:space="preserve">Projekt zawiera przepis przejściowy, zgodnie z którym </w:t>
      </w:r>
      <w:r w:rsidR="00842E55">
        <w:rPr>
          <w:rFonts w:ascii="Times New Roman" w:hAnsi="Times New Roman" w:cs="Times New Roman"/>
        </w:rPr>
        <w:t>OSD</w:t>
      </w:r>
      <w:r w:rsidRPr="00A5360C">
        <w:rPr>
          <w:rFonts w:ascii="Times New Roman" w:hAnsi="Times New Roman" w:cs="Times New Roman"/>
        </w:rPr>
        <w:t xml:space="preserve">, którzy przed </w:t>
      </w:r>
      <w:r w:rsidR="00842E55">
        <w:rPr>
          <w:rFonts w:ascii="Times New Roman" w:hAnsi="Times New Roman" w:cs="Times New Roman"/>
        </w:rPr>
        <w:t xml:space="preserve">dniem </w:t>
      </w:r>
      <w:r w:rsidRPr="00A5360C">
        <w:rPr>
          <w:rFonts w:ascii="Times New Roman" w:hAnsi="Times New Roman" w:cs="Times New Roman"/>
        </w:rPr>
        <w:t>wejści</w:t>
      </w:r>
      <w:r w:rsidR="00842E55">
        <w:rPr>
          <w:rFonts w:ascii="Times New Roman" w:hAnsi="Times New Roman" w:cs="Times New Roman"/>
        </w:rPr>
        <w:t>a</w:t>
      </w:r>
      <w:r w:rsidRPr="00A5360C">
        <w:rPr>
          <w:rFonts w:ascii="Times New Roman" w:hAnsi="Times New Roman" w:cs="Times New Roman"/>
        </w:rPr>
        <w:t xml:space="preserve"> w życie ustawy nie zainstalowali liczników zdalnego odczytu z przyczyn technicznych, prawnych </w:t>
      </w:r>
      <w:r w:rsidRPr="00A5360C">
        <w:rPr>
          <w:rFonts w:ascii="Times New Roman" w:hAnsi="Times New Roman" w:cs="Times New Roman"/>
        </w:rPr>
        <w:lastRenderedPageBreak/>
        <w:t xml:space="preserve">lub ekonomicznych, będą obowiązani udokumentować te okoliczności oraz przekazać stosowną informację Prezesowi </w:t>
      </w:r>
      <w:r w:rsidR="00842E55">
        <w:rPr>
          <w:rFonts w:ascii="Times New Roman" w:hAnsi="Times New Roman" w:cs="Times New Roman"/>
        </w:rPr>
        <w:t>URE</w:t>
      </w:r>
      <w:r w:rsidRPr="00A5360C">
        <w:rPr>
          <w:rFonts w:ascii="Times New Roman" w:hAnsi="Times New Roman" w:cs="Times New Roman"/>
        </w:rPr>
        <w:t xml:space="preserve"> w terminie 6 miesięcy od dnia wejścia w życie ustawy.</w:t>
      </w:r>
    </w:p>
    <w:p w14:paraId="1AAD7081" w14:textId="77777777" w:rsidR="00745DA8" w:rsidRDefault="00745DA8" w:rsidP="007E46D4">
      <w:pPr>
        <w:spacing w:after="0" w:line="360" w:lineRule="auto"/>
        <w:jc w:val="both"/>
        <w:rPr>
          <w:rFonts w:ascii="Times New Roman" w:hAnsi="Times New Roman" w:cs="Times New Roman"/>
        </w:rPr>
      </w:pPr>
    </w:p>
    <w:p w14:paraId="3B677DC2" w14:textId="26C14BCB" w:rsidR="00F82097" w:rsidRPr="003F64BE" w:rsidRDefault="00F82097" w:rsidP="007E46D4">
      <w:pPr>
        <w:spacing w:before="240" w:after="240" w:line="360" w:lineRule="auto"/>
        <w:jc w:val="both"/>
        <w:rPr>
          <w:rFonts w:ascii="Times New Roman" w:hAnsi="Times New Roman" w:cs="Times New Roman"/>
          <w:b/>
          <w:bCs/>
          <w:spacing w:val="-2"/>
        </w:rPr>
      </w:pPr>
      <w:r w:rsidRPr="003F64BE">
        <w:rPr>
          <w:rFonts w:ascii="Times New Roman" w:hAnsi="Times New Roman" w:cs="Times New Roman"/>
          <w:b/>
          <w:bCs/>
          <w:spacing w:val="-2"/>
        </w:rPr>
        <w:t xml:space="preserve">1.8. Uproszczenie rozliczeń Funduszu Wypłaty Różnicy Ceny i </w:t>
      </w:r>
      <w:r w:rsidR="000054AB" w:rsidRPr="003F64BE">
        <w:rPr>
          <w:rFonts w:ascii="Times New Roman" w:hAnsi="Times New Roman" w:cs="Times New Roman"/>
          <w:b/>
          <w:bCs/>
          <w:spacing w:val="-2"/>
        </w:rPr>
        <w:t>Funduszu Przeciwdziałania COVID-19</w:t>
      </w:r>
    </w:p>
    <w:p w14:paraId="7ACF4023" w14:textId="13103F20" w:rsidR="00F82097" w:rsidRPr="00B320C7" w:rsidRDefault="21F3D653" w:rsidP="007E46D4">
      <w:pPr>
        <w:spacing w:after="0" w:line="360" w:lineRule="auto"/>
        <w:jc w:val="both"/>
        <w:rPr>
          <w:rFonts w:ascii="Times New Roman" w:hAnsi="Times New Roman" w:cs="Times New Roman"/>
        </w:rPr>
      </w:pPr>
      <w:r w:rsidRPr="6B24C531">
        <w:rPr>
          <w:rFonts w:ascii="Times New Roman" w:hAnsi="Times New Roman" w:cs="Times New Roman"/>
        </w:rPr>
        <w:t xml:space="preserve">Projekt ma na celu </w:t>
      </w:r>
      <w:r w:rsidR="140CC1BC" w:rsidRPr="6B24C531">
        <w:rPr>
          <w:rFonts w:ascii="Times New Roman" w:hAnsi="Times New Roman" w:cs="Times New Roman"/>
        </w:rPr>
        <w:t xml:space="preserve">uproszczenie </w:t>
      </w:r>
      <w:r w:rsidRPr="6B24C531">
        <w:rPr>
          <w:rFonts w:ascii="Times New Roman" w:hAnsi="Times New Roman" w:cs="Times New Roman"/>
        </w:rPr>
        <w:t>zasad przekazywania środków z Funduszu Wypłaty Różnicy Ceny (FWRC) do Funduszu Przeciwdziałania COVID-19 oraz usprawnienie mechanizmu zwrotu podmiotom nadwyżek odpisu na FWRC ustalonych w wyniku kontroli przeprowadzonej przez Prezesa URE. Projektowane rozwiązania zmierzają do uproszczenia sposobu rozliczania środków FWRC przez umożliwienie dokonywania zwrotów należnych kwot bezpośrednio ze środków tego Funduszu, bez konieczności uprzedniego pozyskiwania środków z Funduszu Przeciwdziałania COVID-19. Ponadto projekt doprecyzowuje zasady przekazywania środków zgromadzonych na FWRC oraz wprowadza przepisy przejściowe służące sprawnemu wdrożeniu nowych rozwiązań.</w:t>
      </w:r>
    </w:p>
    <w:p w14:paraId="6D016DDA" w14:textId="5A2E0A14" w:rsidR="00666A4A" w:rsidRPr="00ED6E69" w:rsidRDefault="00666A4A" w:rsidP="007E46D4">
      <w:pPr>
        <w:spacing w:before="240" w:after="240" w:line="360" w:lineRule="auto"/>
        <w:jc w:val="both"/>
        <w:rPr>
          <w:rFonts w:ascii="Times New Roman" w:hAnsi="Times New Roman" w:cs="Times New Roman"/>
          <w:b/>
          <w:bCs/>
        </w:rPr>
      </w:pPr>
      <w:r w:rsidRPr="00ED6E69">
        <w:rPr>
          <w:rFonts w:ascii="Times New Roman" w:hAnsi="Times New Roman" w:cs="Times New Roman"/>
          <w:b/>
          <w:bCs/>
        </w:rPr>
        <w:t>2. Aktualny stan prawny w dziedzinie, której dotyczy projekt ustawy</w:t>
      </w:r>
    </w:p>
    <w:p w14:paraId="7CB775A4" w14:textId="031D1888" w:rsidR="006630DF" w:rsidRDefault="00E82A41" w:rsidP="007E46D4">
      <w:pPr>
        <w:spacing w:before="240" w:after="240" w:line="360" w:lineRule="auto"/>
        <w:jc w:val="both"/>
        <w:rPr>
          <w:rFonts w:ascii="Times New Roman" w:hAnsi="Times New Roman"/>
          <w:b/>
          <w:bCs/>
        </w:rPr>
      </w:pPr>
      <w:r w:rsidRPr="00D937F7">
        <w:rPr>
          <w:rFonts w:ascii="Times New Roman" w:hAnsi="Times New Roman" w:cs="Times New Roman"/>
          <w:b/>
          <w:bCs/>
        </w:rPr>
        <w:t>2.1</w:t>
      </w:r>
      <w:r w:rsidR="009D1F80">
        <w:rPr>
          <w:rFonts w:ascii="Times New Roman" w:hAnsi="Times New Roman" w:cs="Times New Roman"/>
          <w:b/>
          <w:bCs/>
        </w:rPr>
        <w:t>.</w:t>
      </w:r>
      <w:r w:rsidR="006630DF">
        <w:rPr>
          <w:rFonts w:ascii="Times New Roman" w:hAnsi="Times New Roman" w:cs="Times New Roman"/>
          <w:b/>
          <w:bCs/>
        </w:rPr>
        <w:t xml:space="preserve"> </w:t>
      </w:r>
      <w:r w:rsidR="006630DF" w:rsidRPr="003E3CA6">
        <w:rPr>
          <w:rFonts w:ascii="Times New Roman" w:hAnsi="Times New Roman" w:cs="Times New Roman"/>
          <w:b/>
          <w:bCs/>
        </w:rPr>
        <w:t xml:space="preserve">Aktualny stan prawny w zakresie </w:t>
      </w:r>
      <w:r w:rsidR="001F63F9" w:rsidRPr="001F63F9">
        <w:rPr>
          <w:rFonts w:ascii="Times New Roman" w:hAnsi="Times New Roman"/>
          <w:b/>
          <w:bCs/>
        </w:rPr>
        <w:t>procedur awaryjn</w:t>
      </w:r>
      <w:r w:rsidR="001F63F9">
        <w:rPr>
          <w:rFonts w:ascii="Times New Roman" w:hAnsi="Times New Roman"/>
          <w:b/>
          <w:bCs/>
        </w:rPr>
        <w:t>ych</w:t>
      </w:r>
      <w:r w:rsidR="001F63F9" w:rsidRPr="001F63F9">
        <w:rPr>
          <w:rFonts w:ascii="Times New Roman" w:hAnsi="Times New Roman"/>
          <w:b/>
          <w:bCs/>
        </w:rPr>
        <w:t xml:space="preserve"> stosowan</w:t>
      </w:r>
      <w:r w:rsidR="001F63F9">
        <w:rPr>
          <w:rFonts w:ascii="Times New Roman" w:hAnsi="Times New Roman"/>
          <w:b/>
          <w:bCs/>
        </w:rPr>
        <w:t>ych</w:t>
      </w:r>
      <w:r w:rsidR="001F63F9" w:rsidRPr="001F63F9">
        <w:rPr>
          <w:rFonts w:ascii="Times New Roman" w:hAnsi="Times New Roman"/>
          <w:b/>
          <w:bCs/>
        </w:rPr>
        <w:t xml:space="preserve"> w przypadku awarii </w:t>
      </w:r>
      <w:r w:rsidR="001F63F9">
        <w:rPr>
          <w:rFonts w:ascii="Times New Roman" w:hAnsi="Times New Roman"/>
          <w:b/>
          <w:bCs/>
        </w:rPr>
        <w:t>CSIRE</w:t>
      </w:r>
    </w:p>
    <w:p w14:paraId="284547E8" w14:textId="034269EE" w:rsidR="00D937F7" w:rsidRPr="00CC6D46" w:rsidRDefault="00D937F7" w:rsidP="007E46D4">
      <w:pPr>
        <w:spacing w:after="0" w:line="360" w:lineRule="auto"/>
        <w:jc w:val="both"/>
        <w:rPr>
          <w:rFonts w:ascii="Times New Roman" w:hAnsi="Times New Roman"/>
        </w:rPr>
      </w:pPr>
      <w:r w:rsidRPr="00733444">
        <w:rPr>
          <w:rFonts w:ascii="Times New Roman" w:hAnsi="Times New Roman"/>
        </w:rPr>
        <w:t xml:space="preserve">W obowiązującym stanie prawnym zasady postępowania w przypadku awarii </w:t>
      </w:r>
      <w:r>
        <w:rPr>
          <w:rFonts w:ascii="Times New Roman" w:hAnsi="Times New Roman"/>
        </w:rPr>
        <w:t>CSIRE</w:t>
      </w:r>
      <w:r w:rsidRPr="00733444">
        <w:rPr>
          <w:rFonts w:ascii="Times New Roman" w:hAnsi="Times New Roman"/>
        </w:rPr>
        <w:t xml:space="preserve"> nie mają charakteru ustawowego, lecz zostały uregulowane na poziomie instrukcji ruchu i eksploatacji systemu elektroenergetycznego</w:t>
      </w:r>
      <w:r w:rsidR="009D1F80">
        <w:rPr>
          <w:rFonts w:ascii="Times New Roman" w:hAnsi="Times New Roman"/>
        </w:rPr>
        <w:t>,</w:t>
      </w:r>
      <w:r w:rsidRPr="00733444">
        <w:rPr>
          <w:rFonts w:ascii="Times New Roman" w:hAnsi="Times New Roman"/>
        </w:rPr>
        <w:t xml:space="preserve"> opracowywanej przez </w:t>
      </w:r>
      <w:r w:rsidR="00B04318">
        <w:rPr>
          <w:rFonts w:ascii="Times New Roman" w:hAnsi="Times New Roman"/>
        </w:rPr>
        <w:t>OSP</w:t>
      </w:r>
      <w:r w:rsidRPr="00733444">
        <w:rPr>
          <w:rFonts w:ascii="Times New Roman" w:hAnsi="Times New Roman"/>
        </w:rPr>
        <w:t xml:space="preserve">. Zgodnie z przepisami instrukcja ta zawiera wyodrębnioną część poświęconą funkcjonowaniu CSIRE, w tym m.in. procedury awaryjne stosowane w przypadku </w:t>
      </w:r>
      <w:r w:rsidR="00BA24C7">
        <w:rPr>
          <w:rFonts w:ascii="Times New Roman" w:hAnsi="Times New Roman"/>
        </w:rPr>
        <w:t>awarii</w:t>
      </w:r>
      <w:r w:rsidR="00733444">
        <w:rPr>
          <w:rFonts w:ascii="Times New Roman" w:hAnsi="Times New Roman"/>
        </w:rPr>
        <w:t xml:space="preserve"> CSIRE</w:t>
      </w:r>
      <w:r w:rsidRPr="00733444">
        <w:rPr>
          <w:rFonts w:ascii="Times New Roman" w:hAnsi="Times New Roman"/>
        </w:rPr>
        <w:t>.</w:t>
      </w:r>
    </w:p>
    <w:p w14:paraId="1B48F4C1" w14:textId="0FBF7564" w:rsidR="00300B1F" w:rsidRDefault="00D937F7" w:rsidP="007E46D4">
      <w:pPr>
        <w:spacing w:after="0" w:line="360" w:lineRule="auto"/>
        <w:jc w:val="both"/>
        <w:rPr>
          <w:rFonts w:ascii="Times New Roman" w:hAnsi="Times New Roman"/>
        </w:rPr>
      </w:pPr>
      <w:r w:rsidRPr="00CC6D46">
        <w:rPr>
          <w:rFonts w:ascii="Times New Roman" w:hAnsi="Times New Roman"/>
        </w:rPr>
        <w:t>Charakter prawny instrukcji powoduje</w:t>
      </w:r>
      <w:r w:rsidR="00B95EB4">
        <w:rPr>
          <w:rFonts w:ascii="Times New Roman" w:hAnsi="Times New Roman"/>
        </w:rPr>
        <w:t xml:space="preserve">, </w:t>
      </w:r>
      <w:r w:rsidRPr="00CC6D46">
        <w:rPr>
          <w:rFonts w:ascii="Times New Roman" w:hAnsi="Times New Roman"/>
        </w:rPr>
        <w:t>że obowiązki w zakresie stosowania procedur awaryjnych wynikają nie bezpośrednio z przepisów ustawowych, lecz z treści wiążących strony instrukcji jako części umowy o świadczenie usług przesyłania lub dystrybucji energii elektrycznej.</w:t>
      </w:r>
      <w:r w:rsidR="00300B1F">
        <w:rPr>
          <w:rFonts w:ascii="Times New Roman" w:hAnsi="Times New Roman"/>
        </w:rPr>
        <w:t xml:space="preserve"> </w:t>
      </w:r>
      <w:r w:rsidR="000F4111" w:rsidRPr="000F4111">
        <w:rPr>
          <w:rFonts w:ascii="Times New Roman" w:hAnsi="Times New Roman"/>
        </w:rPr>
        <w:t xml:space="preserve">W konsekwencji </w:t>
      </w:r>
      <w:r w:rsidR="001F504A">
        <w:rPr>
          <w:rFonts w:ascii="Times New Roman" w:hAnsi="Times New Roman"/>
        </w:rPr>
        <w:t>b</w:t>
      </w:r>
      <w:r w:rsidR="000F4111" w:rsidRPr="000F4111">
        <w:rPr>
          <w:rFonts w:ascii="Times New Roman" w:hAnsi="Times New Roman"/>
        </w:rPr>
        <w:t>rak jest szczegółowych, powszechnie obowiązujących norm ustawowych określających jednolite zasady postępowania w przypadku zakłóceń funkcjonowania CSIRE, w tym w zakresie zapewnienia ciągłości realizacji procesów rynku energii.</w:t>
      </w:r>
    </w:p>
    <w:p w14:paraId="5E9ACD69" w14:textId="25E67693" w:rsidR="000F4111" w:rsidRPr="000F4111" w:rsidRDefault="000F4111" w:rsidP="007E46D4">
      <w:pPr>
        <w:spacing w:after="0" w:line="360" w:lineRule="auto"/>
        <w:jc w:val="both"/>
        <w:rPr>
          <w:rFonts w:ascii="Times New Roman" w:hAnsi="Times New Roman"/>
        </w:rPr>
      </w:pPr>
      <w:r w:rsidRPr="000F4111">
        <w:rPr>
          <w:rFonts w:ascii="Times New Roman" w:hAnsi="Times New Roman"/>
        </w:rPr>
        <w:t>Jednocześnie należy wskazać, że CSIRE funkcjonuje w ścisłej współpracy z systemami informacyjnymi poszczególnych uczestników rynku energii, którzy przekazują do niego dane pomiarowe i inne informacje rynku energii, co powoduje, ż</w:t>
      </w:r>
      <w:r w:rsidR="00B04318">
        <w:rPr>
          <w:rFonts w:ascii="Times New Roman" w:hAnsi="Times New Roman"/>
        </w:rPr>
        <w:t>e</w:t>
      </w:r>
      <w:r w:rsidRPr="000F4111">
        <w:rPr>
          <w:rFonts w:ascii="Times New Roman" w:hAnsi="Times New Roman"/>
        </w:rPr>
        <w:t xml:space="preserve"> zapewnienie ciągłości </w:t>
      </w:r>
      <w:r w:rsidRPr="000F4111">
        <w:rPr>
          <w:rFonts w:ascii="Times New Roman" w:hAnsi="Times New Roman"/>
        </w:rPr>
        <w:lastRenderedPageBreak/>
        <w:t xml:space="preserve">funkcjonowania systemu wymaga uwzględnienia specyfiki technicznej i organizacyjnej każdego z tych podmiotów. W </w:t>
      </w:r>
      <w:r w:rsidR="00633F44">
        <w:rPr>
          <w:rFonts w:ascii="Times New Roman" w:hAnsi="Times New Roman"/>
        </w:rPr>
        <w:t>związku z tym</w:t>
      </w:r>
      <w:r w:rsidR="00633F44" w:rsidRPr="000F4111">
        <w:rPr>
          <w:rFonts w:ascii="Times New Roman" w:hAnsi="Times New Roman"/>
        </w:rPr>
        <w:t xml:space="preserve"> </w:t>
      </w:r>
      <w:r w:rsidR="009D1F80" w:rsidRPr="000F4111">
        <w:rPr>
          <w:rFonts w:ascii="Times New Roman" w:hAnsi="Times New Roman"/>
        </w:rPr>
        <w:t xml:space="preserve">jest </w:t>
      </w:r>
      <w:r w:rsidRPr="000F4111">
        <w:rPr>
          <w:rFonts w:ascii="Times New Roman" w:hAnsi="Times New Roman"/>
        </w:rPr>
        <w:t>zasadne, aby każdy uczestnik rynku korzystający z CSIRE, który uczestniczy w zasilaniu systemu danymi, posiadał dostosowane do własnej infrastruktury i procesów procedury postępowania na wypadek zakłóceń, zapewniające spójność i efektywność działania całego systemu.</w:t>
      </w:r>
    </w:p>
    <w:p w14:paraId="31569144" w14:textId="4D31F2D1" w:rsidR="00E82A41" w:rsidRPr="00AE18F7" w:rsidRDefault="006630DF" w:rsidP="007E46D4">
      <w:pPr>
        <w:spacing w:before="240" w:after="240" w:line="360" w:lineRule="auto"/>
        <w:jc w:val="both"/>
        <w:rPr>
          <w:rFonts w:ascii="Times New Roman" w:hAnsi="Times New Roman" w:cs="Times New Roman"/>
          <w:b/>
          <w:bCs/>
          <w:spacing w:val="-1"/>
        </w:rPr>
      </w:pPr>
      <w:r w:rsidRPr="00AE18F7">
        <w:rPr>
          <w:rFonts w:ascii="Times New Roman" w:hAnsi="Times New Roman" w:cs="Times New Roman"/>
          <w:b/>
          <w:bCs/>
          <w:spacing w:val="-1"/>
        </w:rPr>
        <w:t>2.2</w:t>
      </w:r>
      <w:r w:rsidR="009D1F80" w:rsidRPr="00AE18F7">
        <w:rPr>
          <w:rFonts w:ascii="Times New Roman" w:hAnsi="Times New Roman" w:cs="Times New Roman"/>
          <w:b/>
          <w:bCs/>
          <w:spacing w:val="-1"/>
        </w:rPr>
        <w:t>.</w:t>
      </w:r>
      <w:r w:rsidR="00E82A41" w:rsidRPr="00AE18F7">
        <w:rPr>
          <w:rFonts w:ascii="Times New Roman" w:hAnsi="Times New Roman" w:cs="Times New Roman"/>
          <w:b/>
          <w:bCs/>
          <w:spacing w:val="-1"/>
        </w:rPr>
        <w:t xml:space="preserve"> Aktualny stan prawny w zakresie prowadzenia rozliczeń na rynku energii elektrycznej</w:t>
      </w:r>
    </w:p>
    <w:p w14:paraId="032B2D0C" w14:textId="142A625C" w:rsidR="008D47EA" w:rsidRPr="008D47EA" w:rsidRDefault="008D47EA" w:rsidP="007E46D4">
      <w:pPr>
        <w:spacing w:after="0" w:line="360" w:lineRule="auto"/>
        <w:jc w:val="both"/>
        <w:rPr>
          <w:rFonts w:ascii="Times New Roman" w:hAnsi="Times New Roman" w:cs="Times New Roman"/>
        </w:rPr>
      </w:pPr>
      <w:r w:rsidRPr="008D47EA">
        <w:rPr>
          <w:rFonts w:ascii="Times New Roman" w:hAnsi="Times New Roman" w:cs="Times New Roman"/>
        </w:rPr>
        <w:t>Zgodnie z art. 4k ust. 1</w:t>
      </w:r>
      <w:r w:rsidR="00C01BF5">
        <w:rPr>
          <w:rFonts w:ascii="Times New Roman" w:hAnsi="Times New Roman" w:cs="Times New Roman"/>
        </w:rPr>
        <w:t xml:space="preserve"> </w:t>
      </w:r>
      <w:proofErr w:type="spellStart"/>
      <w:r w:rsidR="00C01BF5">
        <w:rPr>
          <w:rFonts w:ascii="Times New Roman" w:hAnsi="Times New Roman" w:cs="Times New Roman"/>
        </w:rPr>
        <w:t>uPE</w:t>
      </w:r>
      <w:proofErr w:type="spellEnd"/>
      <w:r w:rsidRPr="008D47EA">
        <w:rPr>
          <w:rFonts w:ascii="Times New Roman" w:hAnsi="Times New Roman" w:cs="Times New Roman"/>
        </w:rPr>
        <w:t xml:space="preserve"> użytkownik systemu elektroenergetycznego, w tym </w:t>
      </w:r>
      <w:r w:rsidR="002238D9">
        <w:rPr>
          <w:rFonts w:ascii="Times New Roman" w:hAnsi="Times New Roman" w:cs="Times New Roman"/>
        </w:rPr>
        <w:t>OSD</w:t>
      </w:r>
      <w:r w:rsidRPr="008D47EA">
        <w:rPr>
          <w:rFonts w:ascii="Times New Roman" w:hAnsi="Times New Roman" w:cs="Times New Roman"/>
        </w:rPr>
        <w:t xml:space="preserve">, </w:t>
      </w:r>
      <w:r w:rsidR="002238D9">
        <w:rPr>
          <w:rFonts w:ascii="Times New Roman" w:hAnsi="Times New Roman" w:cs="Times New Roman"/>
        </w:rPr>
        <w:t>OSP</w:t>
      </w:r>
      <w:r w:rsidRPr="008D47EA">
        <w:rPr>
          <w:rFonts w:ascii="Times New Roman" w:hAnsi="Times New Roman" w:cs="Times New Roman"/>
        </w:rPr>
        <w:t xml:space="preserve"> oraz sprzedawca energii elektrycznej, </w:t>
      </w:r>
      <w:r w:rsidR="00737887" w:rsidRPr="008D47EA">
        <w:rPr>
          <w:rFonts w:ascii="Times New Roman" w:hAnsi="Times New Roman" w:cs="Times New Roman"/>
        </w:rPr>
        <w:t xml:space="preserve">jest </w:t>
      </w:r>
      <w:r w:rsidRPr="008D47EA">
        <w:rPr>
          <w:rFonts w:ascii="Times New Roman" w:hAnsi="Times New Roman" w:cs="Times New Roman"/>
        </w:rPr>
        <w:t xml:space="preserve">obowiązany prowadzić rozliczenia za energię elektryczną, usługi przesyłania, dystrybucji lub usługi systemowe wyłącznie na podstawie informacji rynku energii zarejestrowanych w </w:t>
      </w:r>
      <w:r w:rsidR="00B04318">
        <w:rPr>
          <w:rFonts w:ascii="Times New Roman" w:hAnsi="Times New Roman" w:cs="Times New Roman"/>
        </w:rPr>
        <w:t>CSIRE</w:t>
      </w:r>
      <w:r w:rsidRPr="008D47EA">
        <w:rPr>
          <w:rFonts w:ascii="Times New Roman" w:hAnsi="Times New Roman" w:cs="Times New Roman"/>
        </w:rPr>
        <w:t xml:space="preserve">. Regulacja ta wprowadza zasadę wyłączności CSIRE jako źródła danych wykorzystywanych do rozliczeń, co stanowi wyraz przyjęcia modelu pełnej centralizacji danych pomiarowych </w:t>
      </w:r>
      <w:r w:rsidR="009D1F80" w:rsidRPr="008D47EA">
        <w:rPr>
          <w:rFonts w:ascii="Times New Roman" w:hAnsi="Times New Roman" w:cs="Times New Roman"/>
        </w:rPr>
        <w:t>i</w:t>
      </w:r>
      <w:r w:rsidR="009D1F80">
        <w:rPr>
          <w:rFonts w:ascii="Times New Roman" w:hAnsi="Times New Roman" w:cs="Times New Roman"/>
        </w:rPr>
        <w:t> </w:t>
      </w:r>
      <w:r w:rsidRPr="008D47EA">
        <w:rPr>
          <w:rFonts w:ascii="Times New Roman" w:hAnsi="Times New Roman" w:cs="Times New Roman"/>
        </w:rPr>
        <w:t>informacji rynku energii.</w:t>
      </w:r>
    </w:p>
    <w:p w14:paraId="1290DDDA" w14:textId="1EF9F130" w:rsidR="008D47EA" w:rsidRPr="008D47EA" w:rsidRDefault="008D47EA" w:rsidP="007E46D4">
      <w:pPr>
        <w:spacing w:after="0" w:line="360" w:lineRule="auto"/>
        <w:jc w:val="both"/>
        <w:rPr>
          <w:rFonts w:ascii="Times New Roman" w:hAnsi="Times New Roman" w:cs="Times New Roman"/>
        </w:rPr>
      </w:pPr>
      <w:r w:rsidRPr="008D47EA">
        <w:rPr>
          <w:rFonts w:ascii="Times New Roman" w:hAnsi="Times New Roman" w:cs="Times New Roman"/>
        </w:rPr>
        <w:t>Należy jednocześnie wskazać, że obowiązujący art. 4k ust. 2</w:t>
      </w:r>
      <w:r w:rsidR="002238D9">
        <w:rPr>
          <w:rFonts w:ascii="Times New Roman" w:hAnsi="Times New Roman" w:cs="Times New Roman"/>
        </w:rPr>
        <w:t xml:space="preserve"> </w:t>
      </w:r>
      <w:proofErr w:type="spellStart"/>
      <w:r w:rsidR="002238D9">
        <w:rPr>
          <w:rFonts w:ascii="Times New Roman" w:hAnsi="Times New Roman" w:cs="Times New Roman"/>
        </w:rPr>
        <w:t>uPE</w:t>
      </w:r>
      <w:proofErr w:type="spellEnd"/>
      <w:r w:rsidRPr="008D47EA">
        <w:rPr>
          <w:rFonts w:ascii="Times New Roman" w:hAnsi="Times New Roman" w:cs="Times New Roman"/>
        </w:rPr>
        <w:t xml:space="preserve"> przewiduje wyjątek od zasady wyłączności CSIRE, stanowiąc, ż</w:t>
      </w:r>
      <w:r w:rsidR="00B04318">
        <w:rPr>
          <w:rFonts w:ascii="Times New Roman" w:hAnsi="Times New Roman" w:cs="Times New Roman"/>
        </w:rPr>
        <w:t>e</w:t>
      </w:r>
      <w:r w:rsidRPr="008D47EA">
        <w:rPr>
          <w:rFonts w:ascii="Times New Roman" w:hAnsi="Times New Roman" w:cs="Times New Roman"/>
        </w:rPr>
        <w:t xml:space="preserve"> przepis ust. 1 nie znajduje zastosowania w przypadku awarii </w:t>
      </w:r>
      <w:r w:rsidR="00B04318">
        <w:rPr>
          <w:rFonts w:ascii="Times New Roman" w:hAnsi="Times New Roman" w:cs="Times New Roman"/>
        </w:rPr>
        <w:t>CSIRE</w:t>
      </w:r>
      <w:r w:rsidRPr="008D47EA">
        <w:rPr>
          <w:rFonts w:ascii="Times New Roman" w:hAnsi="Times New Roman" w:cs="Times New Roman"/>
        </w:rPr>
        <w:t xml:space="preserve"> uniemożliwiającej dokonywanie rozliczeń. Przepis ten ma na celu zapewnienie ciągłości funkcjonowania rynku energii elektrycznej </w:t>
      </w:r>
      <w:r w:rsidR="00F742AC">
        <w:rPr>
          <w:rFonts w:ascii="Times New Roman" w:hAnsi="Times New Roman" w:cs="Times New Roman"/>
        </w:rPr>
        <w:t>przez</w:t>
      </w:r>
      <w:r w:rsidRPr="008D47EA">
        <w:rPr>
          <w:rFonts w:ascii="Times New Roman" w:hAnsi="Times New Roman" w:cs="Times New Roman"/>
        </w:rPr>
        <w:t xml:space="preserve"> dopuszczenie odstąpienia od korzystania z CSIRE w sytuacjach nadzwyczajnych.</w:t>
      </w:r>
    </w:p>
    <w:p w14:paraId="1D51D412" w14:textId="4EBEDA69" w:rsidR="008D47EA" w:rsidRPr="008D47EA" w:rsidRDefault="008D47EA" w:rsidP="007E46D4">
      <w:pPr>
        <w:spacing w:after="0" w:line="360" w:lineRule="auto"/>
        <w:jc w:val="both"/>
        <w:rPr>
          <w:rFonts w:ascii="Times New Roman" w:hAnsi="Times New Roman" w:cs="Times New Roman"/>
        </w:rPr>
      </w:pPr>
      <w:r w:rsidRPr="008D47EA">
        <w:rPr>
          <w:rFonts w:ascii="Times New Roman" w:hAnsi="Times New Roman" w:cs="Times New Roman"/>
        </w:rPr>
        <w:t xml:space="preserve">Regulacja ta ma jednak charakter ogólny i posługuje się </w:t>
      </w:r>
      <w:r w:rsidR="00376098">
        <w:rPr>
          <w:rFonts w:ascii="Times New Roman" w:hAnsi="Times New Roman" w:cs="Times New Roman"/>
        </w:rPr>
        <w:t>jedną przesłanką</w:t>
      </w:r>
      <w:r w:rsidR="00737887">
        <w:rPr>
          <w:rFonts w:ascii="Times New Roman" w:hAnsi="Times New Roman" w:cs="Times New Roman"/>
        </w:rPr>
        <w:t>,</w:t>
      </w:r>
      <w:r w:rsidR="00376098">
        <w:rPr>
          <w:rFonts w:ascii="Times New Roman" w:hAnsi="Times New Roman" w:cs="Times New Roman"/>
        </w:rPr>
        <w:t xml:space="preserve"> tj. awarią CSIRE</w:t>
      </w:r>
      <w:r w:rsidRPr="008D47EA">
        <w:rPr>
          <w:rFonts w:ascii="Times New Roman" w:hAnsi="Times New Roman" w:cs="Times New Roman"/>
        </w:rPr>
        <w:t>. Jednocześnie przepis nie precyzuje procedur postępowania w przypadku wystąpienia takiej awarii, w szczególności nie określa obowiązków informacyjnych uczestników rynku energii, terminów usuwania nieprawidłowości, zasad korzystania z danych alternatywnych ani obowiązku późniejszego uzupełnienia danych w systemie centralnym i korekty rozliczeń.</w:t>
      </w:r>
    </w:p>
    <w:p w14:paraId="59650561" w14:textId="286B02DD" w:rsidR="008D47EA" w:rsidRPr="008D47EA" w:rsidRDefault="008D47EA" w:rsidP="007E46D4">
      <w:pPr>
        <w:spacing w:after="0" w:line="360" w:lineRule="auto"/>
        <w:jc w:val="both"/>
        <w:rPr>
          <w:rFonts w:ascii="Times New Roman" w:hAnsi="Times New Roman" w:cs="Times New Roman"/>
        </w:rPr>
      </w:pPr>
      <w:r w:rsidRPr="008D47EA">
        <w:rPr>
          <w:rFonts w:ascii="Times New Roman" w:hAnsi="Times New Roman" w:cs="Times New Roman"/>
        </w:rPr>
        <w:t>W konsekwencji obecny stan prawny zapewnia podstawę do prowadzenia rozliczeń w oparciu o CSIRE oraz dopuszcza odstępstwo od tej zasady w przypadku awarii systemu, jednak nie zawiera kompleksowych rozwiązań regulujących sytuacje niedostępności systemów informacyjnych, w tym systemów współpracujących z CSIRE, wykorzystywanych przez podmioty uczestniczące w procesach rynku energii.</w:t>
      </w:r>
    </w:p>
    <w:p w14:paraId="2E9959F3" w14:textId="75A67BE0" w:rsidR="008D47EA" w:rsidRPr="008D47EA" w:rsidRDefault="008D47EA" w:rsidP="007E46D4">
      <w:pPr>
        <w:spacing w:after="0" w:line="360" w:lineRule="auto"/>
        <w:jc w:val="both"/>
        <w:rPr>
          <w:rFonts w:ascii="Times New Roman" w:hAnsi="Times New Roman" w:cs="Times New Roman"/>
        </w:rPr>
      </w:pPr>
      <w:r w:rsidRPr="008D47EA">
        <w:rPr>
          <w:rFonts w:ascii="Times New Roman" w:hAnsi="Times New Roman" w:cs="Times New Roman"/>
        </w:rPr>
        <w:t xml:space="preserve">Projektowana nowelizacja zmierza zatem do uzupełnienia istniejących przepisów </w:t>
      </w:r>
      <w:r w:rsidR="00F742AC">
        <w:rPr>
          <w:rFonts w:ascii="Times New Roman" w:hAnsi="Times New Roman" w:cs="Times New Roman"/>
        </w:rPr>
        <w:t>przez</w:t>
      </w:r>
      <w:r w:rsidRPr="008D47EA">
        <w:rPr>
          <w:rFonts w:ascii="Times New Roman" w:hAnsi="Times New Roman" w:cs="Times New Roman"/>
        </w:rPr>
        <w:t xml:space="preserve"> wprowadzenie precyzyjnych mechanizmów regulujących sposób postępowania w przypadku niedostępności CSIRE lub systemów z nim współpracujących, przy jednoczesnym zachowaniu podstawowego założenia aktualnego stanu prawnego, zgodnie z którym </w:t>
      </w:r>
      <w:r w:rsidR="00B04318">
        <w:rPr>
          <w:rFonts w:ascii="Times New Roman" w:hAnsi="Times New Roman" w:cs="Times New Roman"/>
        </w:rPr>
        <w:t>CSIRE</w:t>
      </w:r>
      <w:r w:rsidRPr="008D47EA">
        <w:rPr>
          <w:rFonts w:ascii="Times New Roman" w:hAnsi="Times New Roman" w:cs="Times New Roman"/>
        </w:rPr>
        <w:t xml:space="preserve"> pozostaje podstawowym i docelowym źródłem danych dla rozliczeń na rynku energii elektrycznej.</w:t>
      </w:r>
    </w:p>
    <w:p w14:paraId="739E7EA5" w14:textId="2F216FD5" w:rsidR="00D35CA9" w:rsidRPr="000B1EC4" w:rsidRDefault="00D35CA9" w:rsidP="007E46D4">
      <w:pPr>
        <w:spacing w:before="240" w:after="240" w:line="360" w:lineRule="auto"/>
        <w:jc w:val="both"/>
        <w:rPr>
          <w:rFonts w:ascii="Times New Roman" w:hAnsi="Times New Roman" w:cs="Times New Roman"/>
          <w:b/>
          <w:bCs/>
        </w:rPr>
      </w:pPr>
      <w:r w:rsidRPr="000B1EC4">
        <w:rPr>
          <w:rFonts w:ascii="Times New Roman" w:hAnsi="Times New Roman" w:cs="Times New Roman"/>
          <w:b/>
          <w:bCs/>
        </w:rPr>
        <w:lastRenderedPageBreak/>
        <w:t>2.</w:t>
      </w:r>
      <w:r w:rsidR="00CC6D46">
        <w:rPr>
          <w:rFonts w:ascii="Times New Roman" w:hAnsi="Times New Roman" w:cs="Times New Roman"/>
          <w:b/>
          <w:bCs/>
        </w:rPr>
        <w:t>3</w:t>
      </w:r>
      <w:r w:rsidR="00737887">
        <w:rPr>
          <w:rFonts w:ascii="Times New Roman" w:hAnsi="Times New Roman" w:cs="Times New Roman"/>
          <w:b/>
          <w:bCs/>
        </w:rPr>
        <w:t>.</w:t>
      </w:r>
      <w:r w:rsidR="00CC6D46" w:rsidRPr="000B1EC4">
        <w:rPr>
          <w:rFonts w:ascii="Times New Roman" w:hAnsi="Times New Roman" w:cs="Times New Roman"/>
          <w:b/>
          <w:bCs/>
        </w:rPr>
        <w:t xml:space="preserve"> </w:t>
      </w:r>
      <w:r w:rsidRPr="000B1EC4">
        <w:rPr>
          <w:rFonts w:ascii="Times New Roman" w:hAnsi="Times New Roman" w:cs="Times New Roman"/>
          <w:b/>
          <w:bCs/>
        </w:rPr>
        <w:t xml:space="preserve">Aktualny stan prawny w zakresie </w:t>
      </w:r>
      <w:r w:rsidR="00A14671" w:rsidRPr="000B1EC4">
        <w:rPr>
          <w:rFonts w:ascii="Times New Roman" w:hAnsi="Times New Roman" w:cs="Times New Roman"/>
          <w:b/>
          <w:bCs/>
        </w:rPr>
        <w:t>niewykonywania</w:t>
      </w:r>
      <w:r w:rsidR="000705C8" w:rsidRPr="000B1EC4">
        <w:rPr>
          <w:rFonts w:ascii="Times New Roman" w:hAnsi="Times New Roman" w:cs="Times New Roman"/>
          <w:b/>
          <w:bCs/>
        </w:rPr>
        <w:t xml:space="preserve"> obowiązków wynikających z</w:t>
      </w:r>
      <w:r w:rsidR="00737887">
        <w:rPr>
          <w:rFonts w:ascii="Times New Roman" w:hAnsi="Times New Roman" w:cs="Times New Roman"/>
          <w:b/>
          <w:bCs/>
        </w:rPr>
        <w:t> </w:t>
      </w:r>
      <w:r w:rsidR="000705C8" w:rsidRPr="000B1EC4">
        <w:rPr>
          <w:rFonts w:ascii="Times New Roman" w:hAnsi="Times New Roman" w:cs="Times New Roman"/>
          <w:b/>
          <w:bCs/>
        </w:rPr>
        <w:t xml:space="preserve">przystąpienia do </w:t>
      </w:r>
      <w:r w:rsidRPr="000B1EC4">
        <w:rPr>
          <w:rFonts w:ascii="Times New Roman" w:hAnsi="Times New Roman" w:cs="Times New Roman"/>
          <w:b/>
          <w:bCs/>
        </w:rPr>
        <w:t>CSIRE</w:t>
      </w:r>
    </w:p>
    <w:p w14:paraId="42032429" w14:textId="0EEB3E7C" w:rsidR="00D47749" w:rsidRDefault="00B91C78" w:rsidP="007E46D4">
      <w:pPr>
        <w:spacing w:after="0" w:line="360" w:lineRule="auto"/>
        <w:jc w:val="both"/>
        <w:rPr>
          <w:rFonts w:ascii="Times New Roman" w:hAnsi="Times New Roman" w:cs="Times New Roman"/>
        </w:rPr>
      </w:pPr>
      <w:r w:rsidRPr="00B91C78">
        <w:rPr>
          <w:rFonts w:ascii="Times New Roman" w:hAnsi="Times New Roman" w:cs="Times New Roman"/>
        </w:rPr>
        <w:t xml:space="preserve">Aktualny model prawny przewiduje etapowe </w:t>
      </w:r>
      <w:r w:rsidR="000705C8">
        <w:rPr>
          <w:rFonts w:ascii="Times New Roman" w:hAnsi="Times New Roman" w:cs="Times New Roman"/>
        </w:rPr>
        <w:t>przystępowanie do</w:t>
      </w:r>
      <w:r w:rsidRPr="00B91C78">
        <w:rPr>
          <w:rFonts w:ascii="Times New Roman" w:hAnsi="Times New Roman" w:cs="Times New Roman"/>
        </w:rPr>
        <w:t xml:space="preserve"> CSIRE obejmujące sukcesywne przystępowanie do systemu poszczególnych kategorii użytkowników, uzależnione od ich wielkości oraz stopnia przygotowania technicznego i organizacyjnego. Uruchomienie systemu nastąpiło w dniu 1 lipca 2025 r., stanowiąc pierwsze, fakultatywne okno przystąpienia dla uprawnionych podmiotów. Następnie przewidziano kolejne okna czasowe, w tym </w:t>
      </w:r>
      <w:r w:rsidR="00B04318">
        <w:rPr>
          <w:rFonts w:ascii="Times New Roman" w:hAnsi="Times New Roman" w:cs="Times New Roman"/>
        </w:rPr>
        <w:t xml:space="preserve">dzień </w:t>
      </w:r>
      <w:r w:rsidRPr="00B91C78">
        <w:rPr>
          <w:rFonts w:ascii="Times New Roman" w:hAnsi="Times New Roman" w:cs="Times New Roman"/>
        </w:rPr>
        <w:t xml:space="preserve">1 marca 2026 r. oraz </w:t>
      </w:r>
      <w:r w:rsidR="00B04318">
        <w:rPr>
          <w:rFonts w:ascii="Times New Roman" w:hAnsi="Times New Roman" w:cs="Times New Roman"/>
        </w:rPr>
        <w:t xml:space="preserve">dzień </w:t>
      </w:r>
      <w:r w:rsidRPr="00B91C78">
        <w:rPr>
          <w:rFonts w:ascii="Times New Roman" w:hAnsi="Times New Roman" w:cs="Times New Roman"/>
        </w:rPr>
        <w:t>1 lipca 2026 r., umożliwiające dobrowolne przystąpienie do systemu przez mniejsze podmioty</w:t>
      </w:r>
      <w:r w:rsidR="001C3A6C">
        <w:rPr>
          <w:rFonts w:ascii="Times New Roman" w:hAnsi="Times New Roman" w:cs="Times New Roman"/>
        </w:rPr>
        <w:t xml:space="preserve">. </w:t>
      </w:r>
      <w:r w:rsidR="00B04318">
        <w:rPr>
          <w:rFonts w:ascii="Times New Roman" w:hAnsi="Times New Roman" w:cs="Times New Roman"/>
        </w:rPr>
        <w:t xml:space="preserve">Dzień </w:t>
      </w:r>
      <w:r w:rsidR="00B935A4" w:rsidRPr="00B935A4">
        <w:rPr>
          <w:rFonts w:ascii="Times New Roman" w:hAnsi="Times New Roman" w:cs="Times New Roman"/>
        </w:rPr>
        <w:t xml:space="preserve">19 października 2026 r. </w:t>
      </w:r>
      <w:r w:rsidR="001C3A6C">
        <w:rPr>
          <w:rFonts w:ascii="Times New Roman" w:hAnsi="Times New Roman" w:cs="Times New Roman"/>
        </w:rPr>
        <w:t>został wyznaczony jako</w:t>
      </w:r>
      <w:r w:rsidR="00B935A4" w:rsidRPr="00B935A4">
        <w:rPr>
          <w:rFonts w:ascii="Times New Roman" w:hAnsi="Times New Roman" w:cs="Times New Roman"/>
        </w:rPr>
        <w:t xml:space="preserve"> ostateczny termin przystąpienia do CSIRE dla wszystkich użytkowników, w tym dla użytkowników uprawnionych, którzy nie skorzystali z wcześniejszych okien opcjonalnych.</w:t>
      </w:r>
    </w:p>
    <w:p w14:paraId="34CB0A3F" w14:textId="1F5E8C60" w:rsidR="000B1EC4" w:rsidRPr="000B1EC4" w:rsidRDefault="00D47749" w:rsidP="007E46D4">
      <w:pPr>
        <w:spacing w:after="0" w:line="360" w:lineRule="auto"/>
        <w:jc w:val="both"/>
        <w:rPr>
          <w:rFonts w:ascii="Times New Roman" w:hAnsi="Times New Roman" w:cs="Times New Roman"/>
        </w:rPr>
      </w:pPr>
      <w:r>
        <w:rPr>
          <w:rFonts w:ascii="Times New Roman" w:hAnsi="Times New Roman" w:cs="Times New Roman"/>
        </w:rPr>
        <w:t>O</w:t>
      </w:r>
      <w:r w:rsidRPr="00D47749">
        <w:rPr>
          <w:rFonts w:ascii="Times New Roman" w:hAnsi="Times New Roman" w:cs="Times New Roman"/>
        </w:rPr>
        <w:t xml:space="preserve">bowiązujące przepisy </w:t>
      </w:r>
      <w:proofErr w:type="spellStart"/>
      <w:r>
        <w:rPr>
          <w:rFonts w:ascii="Times New Roman" w:hAnsi="Times New Roman" w:cs="Times New Roman"/>
        </w:rPr>
        <w:t>uPE</w:t>
      </w:r>
      <w:proofErr w:type="spellEnd"/>
      <w:r w:rsidRPr="00D47749">
        <w:rPr>
          <w:rFonts w:ascii="Times New Roman" w:hAnsi="Times New Roman" w:cs="Times New Roman"/>
        </w:rPr>
        <w:t xml:space="preserve"> przewidują sankcje za naruszenie kluczowych obowiązków związanych z funkcjonowaniem CSIRE i prowadzeniem rozliczeń</w:t>
      </w:r>
      <w:r w:rsidR="00CD2156">
        <w:rPr>
          <w:rFonts w:ascii="Times New Roman" w:hAnsi="Times New Roman" w:cs="Times New Roman"/>
        </w:rPr>
        <w:t xml:space="preserve"> za</w:t>
      </w:r>
      <w:r w:rsidR="00013394">
        <w:rPr>
          <w:rFonts w:ascii="Times New Roman" w:hAnsi="Times New Roman" w:cs="Times New Roman"/>
        </w:rPr>
        <w:t xml:space="preserve"> jego pomocą</w:t>
      </w:r>
      <w:r w:rsidRPr="00D47749">
        <w:rPr>
          <w:rFonts w:ascii="Times New Roman" w:hAnsi="Times New Roman" w:cs="Times New Roman"/>
        </w:rPr>
        <w:t xml:space="preserve">, </w:t>
      </w:r>
      <w:r w:rsidR="00737887" w:rsidRPr="00D47749">
        <w:rPr>
          <w:rFonts w:ascii="Times New Roman" w:hAnsi="Times New Roman" w:cs="Times New Roman"/>
        </w:rPr>
        <w:t>w</w:t>
      </w:r>
      <w:r w:rsidR="00737887">
        <w:rPr>
          <w:rFonts w:ascii="Times New Roman" w:hAnsi="Times New Roman" w:cs="Times New Roman"/>
        </w:rPr>
        <w:t> </w:t>
      </w:r>
      <w:r w:rsidRPr="00D47749">
        <w:rPr>
          <w:rFonts w:ascii="Times New Roman" w:hAnsi="Times New Roman" w:cs="Times New Roman"/>
        </w:rPr>
        <w:t>szczególności za prowadzenie rozliczeń niezgodnie z art. 4k</w:t>
      </w:r>
      <w:r w:rsidR="00DE4FAC">
        <w:rPr>
          <w:rFonts w:ascii="Times New Roman" w:hAnsi="Times New Roman" w:cs="Times New Roman"/>
        </w:rPr>
        <w:t xml:space="preserve"> </w:t>
      </w:r>
      <w:proofErr w:type="spellStart"/>
      <w:r w:rsidR="00DE4FAC">
        <w:rPr>
          <w:rFonts w:ascii="Times New Roman" w:hAnsi="Times New Roman" w:cs="Times New Roman"/>
        </w:rPr>
        <w:t>uPE</w:t>
      </w:r>
      <w:proofErr w:type="spellEnd"/>
      <w:r w:rsidRPr="00D47749">
        <w:rPr>
          <w:rFonts w:ascii="Times New Roman" w:hAnsi="Times New Roman" w:cs="Times New Roman"/>
        </w:rPr>
        <w:t xml:space="preserve">, nieprzekazywanie do </w:t>
      </w:r>
      <w:r w:rsidR="003C59CD">
        <w:rPr>
          <w:rFonts w:ascii="Times New Roman" w:hAnsi="Times New Roman" w:cs="Times New Roman"/>
        </w:rPr>
        <w:t>CSIRE</w:t>
      </w:r>
      <w:r w:rsidRPr="00D47749">
        <w:rPr>
          <w:rFonts w:ascii="Times New Roman" w:hAnsi="Times New Roman" w:cs="Times New Roman"/>
        </w:rPr>
        <w:t xml:space="preserve"> danych pomiarowych z liczników zdalnego odczytu, realizowanie procesów wymiany informacji w sposób niezgodny z art. 11z ust. 1</w:t>
      </w:r>
      <w:r w:rsidR="00DE4FAC">
        <w:rPr>
          <w:rFonts w:ascii="Times New Roman" w:hAnsi="Times New Roman" w:cs="Times New Roman"/>
        </w:rPr>
        <w:t xml:space="preserve"> </w:t>
      </w:r>
      <w:proofErr w:type="spellStart"/>
      <w:r w:rsidR="00DE4FAC">
        <w:rPr>
          <w:rFonts w:ascii="Times New Roman" w:hAnsi="Times New Roman" w:cs="Times New Roman"/>
        </w:rPr>
        <w:t>uPE</w:t>
      </w:r>
      <w:proofErr w:type="spellEnd"/>
      <w:r w:rsidRPr="00D47749">
        <w:rPr>
          <w:rFonts w:ascii="Times New Roman" w:hAnsi="Times New Roman" w:cs="Times New Roman"/>
        </w:rPr>
        <w:t xml:space="preserve">, uniemożliwianie wymiany informacji rynku energii </w:t>
      </w:r>
      <w:r w:rsidR="00F742AC">
        <w:rPr>
          <w:rFonts w:ascii="Times New Roman" w:hAnsi="Times New Roman" w:cs="Times New Roman"/>
        </w:rPr>
        <w:t>między</w:t>
      </w:r>
      <w:r w:rsidRPr="00D47749">
        <w:rPr>
          <w:rFonts w:ascii="Times New Roman" w:hAnsi="Times New Roman" w:cs="Times New Roman"/>
        </w:rPr>
        <w:t xml:space="preserve"> użytkownikami systemu elektroenergetycznego oraz niewykonywanie obowiązku przekazywania informacji rynku energii do CSIRE w wymaganej postaci i trybie.</w:t>
      </w:r>
      <w:r w:rsidR="000B1EC4" w:rsidRPr="000B1EC4">
        <w:rPr>
          <w:rFonts w:ascii="Segoe UI" w:eastAsia="Times New Roman" w:hAnsi="Segoe UI" w:cs="Segoe UI"/>
          <w:kern w:val="0"/>
          <w:sz w:val="21"/>
          <w:szCs w:val="21"/>
          <w:lang w:eastAsia="pl-PL"/>
          <w14:ligatures w14:val="none"/>
        </w:rPr>
        <w:t xml:space="preserve"> </w:t>
      </w:r>
      <w:r w:rsidR="000B1EC4" w:rsidRPr="000B1EC4">
        <w:rPr>
          <w:rFonts w:ascii="Times New Roman" w:hAnsi="Times New Roman" w:cs="Times New Roman"/>
        </w:rPr>
        <w:t>Jednocześnie należy podkreślić, że brak przystąpienia przez użytkowników systemu elektroenergetycznego do CSIRE w ustawowo określonym, ostatecznym terminie skutkuje niemożnością realizacji nałożonych ustawą obowiązków, co w konsekwencji naraża te podmioty na odpowiedzialność administracyjną i zastosowanie przewidzianych sankcji pieniężnych.</w:t>
      </w:r>
    </w:p>
    <w:p w14:paraId="7AB886BC" w14:textId="600607BD" w:rsidR="00D47749" w:rsidRPr="00D47749" w:rsidRDefault="00D47749" w:rsidP="007E46D4">
      <w:pPr>
        <w:spacing w:after="0" w:line="360" w:lineRule="auto"/>
        <w:jc w:val="both"/>
        <w:rPr>
          <w:rFonts w:ascii="Times New Roman" w:hAnsi="Times New Roman" w:cs="Times New Roman"/>
        </w:rPr>
      </w:pPr>
      <w:r w:rsidRPr="00D47749">
        <w:rPr>
          <w:rFonts w:ascii="Times New Roman" w:hAnsi="Times New Roman" w:cs="Times New Roman"/>
        </w:rPr>
        <w:t xml:space="preserve">System sankcyjny ma na celu zapewnienie skuteczności wdrożenia i funkcjonowania CSIRE </w:t>
      </w:r>
      <w:r w:rsidR="00F742AC">
        <w:rPr>
          <w:rFonts w:ascii="Times New Roman" w:hAnsi="Times New Roman" w:cs="Times New Roman"/>
        </w:rPr>
        <w:t>przez</w:t>
      </w:r>
      <w:r w:rsidRPr="00D47749">
        <w:rPr>
          <w:rFonts w:ascii="Times New Roman" w:hAnsi="Times New Roman" w:cs="Times New Roman"/>
        </w:rPr>
        <w:t xml:space="preserve"> zdyscyplinowanie uczestników rynku energii do prawidłowej i terminowej realizacji ustawowych obowiązków.</w:t>
      </w:r>
    </w:p>
    <w:p w14:paraId="75FA78FF" w14:textId="4B7CD64D" w:rsidR="00E133F6" w:rsidRDefault="00A42F2D" w:rsidP="007E46D4">
      <w:pPr>
        <w:keepNext/>
        <w:spacing w:before="240" w:after="240" w:line="360" w:lineRule="auto"/>
        <w:jc w:val="both"/>
        <w:rPr>
          <w:rFonts w:ascii="Times New Roman" w:hAnsi="Times New Roman" w:cs="Times New Roman"/>
        </w:rPr>
      </w:pPr>
      <w:r w:rsidRPr="00B320C7">
        <w:rPr>
          <w:rFonts w:ascii="Times New Roman" w:hAnsi="Times New Roman" w:cs="Times New Roman"/>
          <w:b/>
          <w:bCs/>
        </w:rPr>
        <w:t>2.</w:t>
      </w:r>
      <w:r w:rsidR="006C05E3" w:rsidRPr="00B320C7">
        <w:rPr>
          <w:rFonts w:ascii="Times New Roman" w:hAnsi="Times New Roman" w:cs="Times New Roman"/>
          <w:b/>
          <w:bCs/>
        </w:rPr>
        <w:t>4</w:t>
      </w:r>
      <w:r w:rsidR="00737887">
        <w:rPr>
          <w:rFonts w:ascii="Times New Roman" w:hAnsi="Times New Roman" w:cs="Times New Roman"/>
          <w:b/>
          <w:bCs/>
        </w:rPr>
        <w:t>.</w:t>
      </w:r>
      <w:r w:rsidR="006C05E3">
        <w:rPr>
          <w:rFonts w:ascii="Times New Roman" w:hAnsi="Times New Roman" w:cs="Times New Roman"/>
        </w:rPr>
        <w:t xml:space="preserve"> </w:t>
      </w:r>
      <w:r w:rsidR="00B03062" w:rsidRPr="000B0EC3">
        <w:rPr>
          <w:rFonts w:ascii="Times New Roman" w:hAnsi="Times New Roman" w:cs="Times New Roman"/>
          <w:b/>
          <w:bCs/>
        </w:rPr>
        <w:t>Przekazywanie danych czasu rzeczywistego, danych grafikowych oraz danych strukturalnych</w:t>
      </w:r>
    </w:p>
    <w:p w14:paraId="5365B7A7" w14:textId="2722C2DB" w:rsidR="00551547" w:rsidRDefault="002E6B66" w:rsidP="007E46D4">
      <w:pPr>
        <w:spacing w:after="0" w:line="360" w:lineRule="auto"/>
        <w:jc w:val="both"/>
        <w:rPr>
          <w:rFonts w:ascii="Times New Roman" w:hAnsi="Times New Roman" w:cs="Times New Roman"/>
        </w:rPr>
      </w:pPr>
      <w:r>
        <w:rPr>
          <w:rFonts w:ascii="Times New Roman" w:hAnsi="Times New Roman" w:cs="Times New Roman"/>
        </w:rPr>
        <w:t>Z</w:t>
      </w:r>
      <w:r w:rsidR="004B2AA1">
        <w:rPr>
          <w:rFonts w:ascii="Times New Roman" w:hAnsi="Times New Roman" w:cs="Times New Roman"/>
        </w:rPr>
        <w:t>godni</w:t>
      </w:r>
      <w:r w:rsidR="00387777">
        <w:rPr>
          <w:rFonts w:ascii="Times New Roman" w:hAnsi="Times New Roman" w:cs="Times New Roman"/>
        </w:rPr>
        <w:t>e z r</w:t>
      </w:r>
      <w:r w:rsidR="00551547" w:rsidRPr="00551547">
        <w:rPr>
          <w:rFonts w:ascii="Times New Roman" w:hAnsi="Times New Roman" w:cs="Times New Roman"/>
        </w:rPr>
        <w:t>ozporządzenie</w:t>
      </w:r>
      <w:r w:rsidR="00653385">
        <w:rPr>
          <w:rFonts w:ascii="Times New Roman" w:hAnsi="Times New Roman" w:cs="Times New Roman"/>
        </w:rPr>
        <w:t>m</w:t>
      </w:r>
      <w:r w:rsidR="00551547" w:rsidRPr="00551547">
        <w:rPr>
          <w:rFonts w:ascii="Times New Roman" w:hAnsi="Times New Roman" w:cs="Times New Roman"/>
        </w:rPr>
        <w:t xml:space="preserve"> </w:t>
      </w:r>
      <w:r w:rsidR="00737887">
        <w:rPr>
          <w:rFonts w:ascii="Times New Roman" w:hAnsi="Times New Roman" w:cs="Times New Roman"/>
        </w:rPr>
        <w:t>SOGL</w:t>
      </w:r>
      <w:r w:rsidR="00D93D40">
        <w:rPr>
          <w:rFonts w:ascii="Times New Roman" w:hAnsi="Times New Roman" w:cs="Times New Roman"/>
        </w:rPr>
        <w:t xml:space="preserve"> </w:t>
      </w:r>
      <w:r w:rsidR="00551547" w:rsidRPr="00551547">
        <w:rPr>
          <w:rFonts w:ascii="Times New Roman" w:hAnsi="Times New Roman" w:cs="Times New Roman"/>
        </w:rPr>
        <w:t xml:space="preserve">wymiana i dostarczanie danych i informacji takich jak dane: strukturalne, grafikowe oraz czasu rzeczywistego, musi odpowiadać w możliwie najszerszym zakresie rzeczywistej </w:t>
      </w:r>
      <w:r w:rsidR="00737887" w:rsidRPr="00551547">
        <w:rPr>
          <w:rFonts w:ascii="Times New Roman" w:hAnsi="Times New Roman" w:cs="Times New Roman"/>
        </w:rPr>
        <w:t>i</w:t>
      </w:r>
      <w:r w:rsidR="00737887">
        <w:rPr>
          <w:rFonts w:ascii="Times New Roman" w:hAnsi="Times New Roman" w:cs="Times New Roman"/>
        </w:rPr>
        <w:t xml:space="preserve"> </w:t>
      </w:r>
      <w:r w:rsidR="00551547" w:rsidRPr="00551547">
        <w:rPr>
          <w:rFonts w:ascii="Times New Roman" w:hAnsi="Times New Roman" w:cs="Times New Roman"/>
        </w:rPr>
        <w:t>prognozowanej sytuacji systemu przesyłowego (art. 40 ust</w:t>
      </w:r>
      <w:r w:rsidR="00737887" w:rsidRPr="00551547">
        <w:rPr>
          <w:rFonts w:ascii="Times New Roman" w:hAnsi="Times New Roman" w:cs="Times New Roman"/>
        </w:rPr>
        <w:t>.</w:t>
      </w:r>
      <w:r w:rsidR="00737887">
        <w:rPr>
          <w:rFonts w:ascii="Times New Roman" w:hAnsi="Times New Roman" w:cs="Times New Roman"/>
        </w:rPr>
        <w:t> </w:t>
      </w:r>
      <w:r w:rsidR="00551547" w:rsidRPr="00551547">
        <w:rPr>
          <w:rFonts w:ascii="Times New Roman" w:hAnsi="Times New Roman" w:cs="Times New Roman"/>
        </w:rPr>
        <w:t>1 rozporządz</w:t>
      </w:r>
      <w:r w:rsidR="002247AD">
        <w:rPr>
          <w:rFonts w:ascii="Times New Roman" w:hAnsi="Times New Roman" w:cs="Times New Roman"/>
        </w:rPr>
        <w:t>enia</w:t>
      </w:r>
      <w:r w:rsidR="00551547" w:rsidRPr="00551547">
        <w:rPr>
          <w:rFonts w:ascii="Times New Roman" w:hAnsi="Times New Roman" w:cs="Times New Roman"/>
        </w:rPr>
        <w:t xml:space="preserve">). </w:t>
      </w:r>
      <w:r w:rsidR="004A62D1">
        <w:rPr>
          <w:rFonts w:ascii="Times New Roman" w:hAnsi="Times New Roman" w:cs="Times New Roman"/>
        </w:rPr>
        <w:t xml:space="preserve">Na </w:t>
      </w:r>
      <w:r w:rsidR="00342A16">
        <w:rPr>
          <w:rFonts w:ascii="Times New Roman" w:hAnsi="Times New Roman" w:cs="Times New Roman"/>
        </w:rPr>
        <w:t>podstaw</w:t>
      </w:r>
      <w:r w:rsidR="0007357E">
        <w:rPr>
          <w:rFonts w:ascii="Times New Roman" w:hAnsi="Times New Roman" w:cs="Times New Roman"/>
        </w:rPr>
        <w:t xml:space="preserve">ie </w:t>
      </w:r>
      <w:r w:rsidR="00C23FBF">
        <w:rPr>
          <w:rFonts w:ascii="Times New Roman" w:hAnsi="Times New Roman" w:cs="Times New Roman"/>
        </w:rPr>
        <w:t>przepisów rozporz</w:t>
      </w:r>
      <w:r w:rsidR="001A6D45">
        <w:rPr>
          <w:rFonts w:ascii="Times New Roman" w:hAnsi="Times New Roman" w:cs="Times New Roman"/>
        </w:rPr>
        <w:t xml:space="preserve">ądzenia </w:t>
      </w:r>
      <w:r w:rsidR="00E92F04">
        <w:rPr>
          <w:rFonts w:ascii="Times New Roman" w:hAnsi="Times New Roman" w:cs="Times New Roman"/>
        </w:rPr>
        <w:t>SOGL</w:t>
      </w:r>
      <w:r w:rsidR="00E92F04" w:rsidDel="00E92F04">
        <w:rPr>
          <w:rFonts w:ascii="Times New Roman" w:hAnsi="Times New Roman" w:cs="Times New Roman"/>
        </w:rPr>
        <w:t xml:space="preserve"> </w:t>
      </w:r>
      <w:r w:rsidR="006509AF">
        <w:rPr>
          <w:rFonts w:ascii="Times New Roman" w:hAnsi="Times New Roman" w:cs="Times New Roman"/>
        </w:rPr>
        <w:t>oper</w:t>
      </w:r>
      <w:r w:rsidR="003805FD">
        <w:rPr>
          <w:rFonts w:ascii="Times New Roman" w:hAnsi="Times New Roman" w:cs="Times New Roman"/>
        </w:rPr>
        <w:t>ator sy</w:t>
      </w:r>
      <w:r w:rsidR="006251EE">
        <w:rPr>
          <w:rFonts w:ascii="Times New Roman" w:hAnsi="Times New Roman" w:cs="Times New Roman"/>
        </w:rPr>
        <w:t xml:space="preserve">stemu </w:t>
      </w:r>
      <w:r w:rsidR="006251EE">
        <w:rPr>
          <w:rFonts w:ascii="Times New Roman" w:hAnsi="Times New Roman" w:cs="Times New Roman"/>
        </w:rPr>
        <w:lastRenderedPageBreak/>
        <w:t>pr</w:t>
      </w:r>
      <w:r w:rsidR="00947A5C">
        <w:rPr>
          <w:rFonts w:ascii="Times New Roman" w:hAnsi="Times New Roman" w:cs="Times New Roman"/>
        </w:rPr>
        <w:t xml:space="preserve">zesyłowego </w:t>
      </w:r>
      <w:r w:rsidR="0075506A">
        <w:rPr>
          <w:rFonts w:ascii="Times New Roman" w:hAnsi="Times New Roman" w:cs="Times New Roman"/>
        </w:rPr>
        <w:t>oprac</w:t>
      </w:r>
      <w:r w:rsidR="00766113">
        <w:rPr>
          <w:rFonts w:ascii="Times New Roman" w:hAnsi="Times New Roman" w:cs="Times New Roman"/>
        </w:rPr>
        <w:t xml:space="preserve">ował </w:t>
      </w:r>
      <w:r w:rsidR="003C0C6E">
        <w:rPr>
          <w:rFonts w:ascii="Times New Roman" w:hAnsi="Times New Roman" w:cs="Times New Roman"/>
        </w:rPr>
        <w:t>meto</w:t>
      </w:r>
      <w:r w:rsidR="006371B1">
        <w:rPr>
          <w:rFonts w:ascii="Times New Roman" w:hAnsi="Times New Roman" w:cs="Times New Roman"/>
        </w:rPr>
        <w:t xml:space="preserve">dykę </w:t>
      </w:r>
      <w:r w:rsidR="00527FDB" w:rsidRPr="00551547">
        <w:rPr>
          <w:rFonts w:ascii="Times New Roman" w:hAnsi="Times New Roman" w:cs="Times New Roman"/>
        </w:rPr>
        <w:t>Zakres wymienianych danych dla potrzeb planowania pracy i prowadzenia ruchu KSE</w:t>
      </w:r>
      <w:r w:rsidR="00E92F04">
        <w:rPr>
          <w:rFonts w:ascii="Times New Roman" w:hAnsi="Times New Roman" w:cs="Times New Roman"/>
        </w:rPr>
        <w:t>,</w:t>
      </w:r>
      <w:r w:rsidR="004C452F">
        <w:rPr>
          <w:rFonts w:ascii="Times New Roman" w:hAnsi="Times New Roman" w:cs="Times New Roman"/>
        </w:rPr>
        <w:t xml:space="preserve"> która z</w:t>
      </w:r>
      <w:r w:rsidR="00686C7A">
        <w:rPr>
          <w:rFonts w:ascii="Times New Roman" w:hAnsi="Times New Roman" w:cs="Times New Roman"/>
        </w:rPr>
        <w:t>ostała zat</w:t>
      </w:r>
      <w:r w:rsidR="00FD6CEF">
        <w:rPr>
          <w:rFonts w:ascii="Times New Roman" w:hAnsi="Times New Roman" w:cs="Times New Roman"/>
        </w:rPr>
        <w:t>wierdzo</w:t>
      </w:r>
      <w:r w:rsidR="0096763E">
        <w:rPr>
          <w:rFonts w:ascii="Times New Roman" w:hAnsi="Times New Roman" w:cs="Times New Roman"/>
        </w:rPr>
        <w:t>na decyz</w:t>
      </w:r>
      <w:r w:rsidR="009266FD">
        <w:rPr>
          <w:rFonts w:ascii="Times New Roman" w:hAnsi="Times New Roman" w:cs="Times New Roman"/>
        </w:rPr>
        <w:t>ją Pr</w:t>
      </w:r>
      <w:r w:rsidR="0086218A">
        <w:rPr>
          <w:rFonts w:ascii="Times New Roman" w:hAnsi="Times New Roman" w:cs="Times New Roman"/>
        </w:rPr>
        <w:t>ezesa</w:t>
      </w:r>
      <w:r w:rsidR="007C1938">
        <w:rPr>
          <w:rFonts w:ascii="Times New Roman" w:hAnsi="Times New Roman" w:cs="Times New Roman"/>
        </w:rPr>
        <w:t xml:space="preserve"> URE.</w:t>
      </w:r>
    </w:p>
    <w:p w14:paraId="33D206E2" w14:textId="7CCC8A76" w:rsidR="00510C0E" w:rsidRDefault="00F4706A" w:rsidP="007E46D4">
      <w:pPr>
        <w:spacing w:after="0" w:line="360" w:lineRule="auto"/>
        <w:jc w:val="both"/>
      </w:pPr>
      <w:r>
        <w:rPr>
          <w:rFonts w:ascii="Times New Roman" w:hAnsi="Times New Roman" w:cs="Times New Roman"/>
        </w:rPr>
        <w:t>M</w:t>
      </w:r>
      <w:r w:rsidR="004D6081" w:rsidRPr="004D6081">
        <w:rPr>
          <w:rFonts w:ascii="Times New Roman" w:hAnsi="Times New Roman" w:cs="Times New Roman"/>
        </w:rPr>
        <w:t>imo obowiązku przekazywania Danych do operatorów systemu elektroenergetycznego nie wszystkie podmioty realizują ten obowiązek w wymaganym zakresie lub w odpowiedni sposób. W szczególności dotyczy to przekazywania danych grafikowych, określających planowane ilości energii elektrycznej wytwarzanej przez poszczególne zasoby przyłączone do sieci elektroenergetycznej. Część podmiotów nie przekazuje wymaganych danych</w:t>
      </w:r>
      <w:r w:rsidR="00E92F04">
        <w:rPr>
          <w:rFonts w:ascii="Times New Roman" w:hAnsi="Times New Roman" w:cs="Times New Roman"/>
        </w:rPr>
        <w:t>,</w:t>
      </w:r>
      <w:r w:rsidR="004D6081" w:rsidRPr="004D6081">
        <w:rPr>
          <w:rFonts w:ascii="Times New Roman" w:hAnsi="Times New Roman" w:cs="Times New Roman"/>
        </w:rPr>
        <w:t xml:space="preserve"> a część przekazuje niepoprawne dane w tym zakresie. Według stanu na koniec maja 2026 </w:t>
      </w:r>
      <w:r w:rsidR="00E92F04" w:rsidRPr="004D6081">
        <w:rPr>
          <w:rFonts w:ascii="Times New Roman" w:hAnsi="Times New Roman" w:cs="Times New Roman"/>
        </w:rPr>
        <w:t>r</w:t>
      </w:r>
      <w:r w:rsidR="00E92F04">
        <w:rPr>
          <w:rFonts w:ascii="Times New Roman" w:hAnsi="Times New Roman" w:cs="Times New Roman"/>
        </w:rPr>
        <w:t>.</w:t>
      </w:r>
      <w:r w:rsidR="004D6081" w:rsidRPr="004D6081">
        <w:rPr>
          <w:rFonts w:ascii="Times New Roman" w:hAnsi="Times New Roman" w:cs="Times New Roman"/>
        </w:rPr>
        <w:t xml:space="preserve"> dla prawie 20</w:t>
      </w:r>
      <w:r w:rsidR="00E92F04">
        <w:rPr>
          <w:rFonts w:ascii="Times New Roman" w:hAnsi="Times New Roman" w:cs="Times New Roman"/>
        </w:rPr>
        <w:t> </w:t>
      </w:r>
      <w:r w:rsidR="004D6081" w:rsidRPr="004D6081">
        <w:rPr>
          <w:rFonts w:ascii="Times New Roman" w:hAnsi="Times New Roman" w:cs="Times New Roman"/>
        </w:rPr>
        <w:t xml:space="preserve">% MWE, tj. około 2 000 MWE, nie były przekazywane dane grafikowe, a w zakresie przekazywanych danych grafikowych ich część zawierała niepoprawne wielkości. Występowały przypadki deklarowania w tych danych wytwarzania energii elektrycznej przez MWE, podczas gdy MWE jej nie </w:t>
      </w:r>
      <w:proofErr w:type="gramStart"/>
      <w:r w:rsidR="004D6081" w:rsidRPr="004D6081">
        <w:rPr>
          <w:rFonts w:ascii="Times New Roman" w:hAnsi="Times New Roman" w:cs="Times New Roman"/>
        </w:rPr>
        <w:t>wytwarzało,</w:t>
      </w:r>
      <w:proofErr w:type="gramEnd"/>
      <w:r w:rsidR="004D6081" w:rsidRPr="004D6081">
        <w:rPr>
          <w:rFonts w:ascii="Times New Roman" w:hAnsi="Times New Roman" w:cs="Times New Roman"/>
        </w:rPr>
        <w:t xml:space="preserve"> oraz przypadki odwrotne.</w:t>
      </w:r>
    </w:p>
    <w:p w14:paraId="5D431F1A" w14:textId="29B4BC6E" w:rsidR="004D6081" w:rsidRPr="00551547" w:rsidRDefault="00510C0E" w:rsidP="007E46D4">
      <w:pPr>
        <w:spacing w:after="0" w:line="360" w:lineRule="auto"/>
        <w:jc w:val="both"/>
        <w:rPr>
          <w:rFonts w:ascii="Times New Roman" w:hAnsi="Times New Roman" w:cs="Times New Roman"/>
        </w:rPr>
      </w:pPr>
      <w:r w:rsidRPr="00510C0E">
        <w:rPr>
          <w:rFonts w:ascii="Times New Roman" w:hAnsi="Times New Roman" w:cs="Times New Roman"/>
        </w:rPr>
        <w:t xml:space="preserve">Nieprzekazywanie danych grafikowych lub przekazywanie niepoprawnych danych grafikowych wpływa negatywnie na skuteczność oraz efektywność planowania pracy KSE, </w:t>
      </w:r>
      <w:r w:rsidR="00E92F04" w:rsidRPr="00510C0E">
        <w:rPr>
          <w:rFonts w:ascii="Times New Roman" w:hAnsi="Times New Roman" w:cs="Times New Roman"/>
        </w:rPr>
        <w:t>w</w:t>
      </w:r>
      <w:r w:rsidR="00E92F04">
        <w:rPr>
          <w:rFonts w:ascii="Times New Roman" w:hAnsi="Times New Roman" w:cs="Times New Roman"/>
        </w:rPr>
        <w:t> </w:t>
      </w:r>
      <w:r w:rsidRPr="00510C0E">
        <w:rPr>
          <w:rFonts w:ascii="Times New Roman" w:hAnsi="Times New Roman" w:cs="Times New Roman"/>
        </w:rPr>
        <w:t>szczególności trafność bilansowania KSE. Powoduje to istotne ryzyka dla bezpiecznej pracy KSE, których materializacja może skutkować awariami o zasięgu krajowym</w:t>
      </w:r>
      <w:r w:rsidR="00E92F04">
        <w:rPr>
          <w:rFonts w:ascii="Times New Roman" w:hAnsi="Times New Roman" w:cs="Times New Roman"/>
        </w:rPr>
        <w:t>,</w:t>
      </w:r>
      <w:r w:rsidRPr="00510C0E">
        <w:rPr>
          <w:rFonts w:ascii="Times New Roman" w:hAnsi="Times New Roman" w:cs="Times New Roman"/>
        </w:rPr>
        <w:t xml:space="preserve"> a nawet europejskim.</w:t>
      </w:r>
    </w:p>
    <w:p w14:paraId="1DCE638D" w14:textId="25F501EC" w:rsidR="000B1EC4" w:rsidRPr="00E92F04" w:rsidRDefault="000B1EC4" w:rsidP="007E46D4">
      <w:pPr>
        <w:spacing w:before="240" w:after="240" w:line="360" w:lineRule="auto"/>
        <w:jc w:val="both"/>
        <w:rPr>
          <w:rFonts w:ascii="Times New Roman" w:hAnsi="Times New Roman" w:cs="Times New Roman"/>
          <w:b/>
          <w:bCs/>
        </w:rPr>
      </w:pPr>
      <w:r w:rsidRPr="00E92F04">
        <w:rPr>
          <w:rFonts w:ascii="Times New Roman" w:hAnsi="Times New Roman" w:cs="Times New Roman"/>
          <w:b/>
          <w:bCs/>
        </w:rPr>
        <w:t>2.</w:t>
      </w:r>
      <w:r w:rsidR="00B20255" w:rsidRPr="00E92F04">
        <w:rPr>
          <w:rFonts w:ascii="Times New Roman" w:hAnsi="Times New Roman" w:cs="Times New Roman"/>
          <w:b/>
          <w:bCs/>
        </w:rPr>
        <w:t>5</w:t>
      </w:r>
      <w:r w:rsidR="00E92F04">
        <w:rPr>
          <w:rFonts w:ascii="Times New Roman" w:hAnsi="Times New Roman" w:cs="Times New Roman"/>
          <w:b/>
          <w:bCs/>
        </w:rPr>
        <w:t>.</w:t>
      </w:r>
      <w:r w:rsidRPr="00AE18F7">
        <w:rPr>
          <w:rFonts w:ascii="Times New Roman" w:hAnsi="Times New Roman" w:cs="Times New Roman"/>
          <w:b/>
          <w:bCs/>
        </w:rPr>
        <w:t xml:space="preserve"> </w:t>
      </w:r>
      <w:r w:rsidRPr="00E92F04">
        <w:rPr>
          <w:rFonts w:ascii="Times New Roman" w:hAnsi="Times New Roman" w:cs="Times New Roman"/>
          <w:b/>
          <w:bCs/>
        </w:rPr>
        <w:t>Uproszczenie rozliczeń płatnych stopni zasilania</w:t>
      </w:r>
    </w:p>
    <w:p w14:paraId="68400702" w14:textId="4DE8BBCA" w:rsidR="00E92F04" w:rsidRPr="00AE18F7" w:rsidRDefault="530E9FEB" w:rsidP="007E46D4">
      <w:pPr>
        <w:spacing w:after="0" w:line="360" w:lineRule="auto"/>
        <w:jc w:val="both"/>
        <w:rPr>
          <w:rFonts w:ascii="Times New Roman" w:eastAsia="Times New Roman" w:hAnsi="Times New Roman" w:cs="Times New Roman"/>
          <w:color w:val="000000" w:themeColor="text1"/>
          <w:spacing w:val="-2"/>
        </w:rPr>
      </w:pPr>
      <w:r w:rsidRPr="00AE18F7">
        <w:rPr>
          <w:rFonts w:ascii="Times New Roman" w:eastAsia="Times New Roman" w:hAnsi="Times New Roman" w:cs="Times New Roman"/>
          <w:color w:val="000000" w:themeColor="text1"/>
          <w:spacing w:val="-2"/>
        </w:rPr>
        <w:t xml:space="preserve">Zgodnie z art. 11c ust. 2 </w:t>
      </w:r>
      <w:proofErr w:type="spellStart"/>
      <w:r w:rsidR="00D47749" w:rsidRPr="00AE18F7">
        <w:rPr>
          <w:rFonts w:ascii="Times New Roman" w:hAnsi="Times New Roman" w:cs="Times New Roman"/>
          <w:spacing w:val="-2"/>
        </w:rPr>
        <w:t>uPE</w:t>
      </w:r>
      <w:proofErr w:type="spellEnd"/>
      <w:r w:rsidRPr="00AE18F7">
        <w:rPr>
          <w:rFonts w:ascii="Times New Roman" w:eastAsia="Times New Roman" w:hAnsi="Times New Roman" w:cs="Times New Roman"/>
          <w:color w:val="000000" w:themeColor="text1"/>
          <w:spacing w:val="-2"/>
        </w:rPr>
        <w:t xml:space="preserve"> w przypadku wystąpienia zagrożenia bezpieczeństwa dostaw energii elektrycznej operator systemu przesyłowego elektroenergetycznego może wprowadzić tzw. stopnie zasilania, które zobowiązują dużych odbiorców (podstawowo o mocy umownej </w:t>
      </w:r>
      <w:r w:rsidR="00E92F04" w:rsidRPr="00AE18F7">
        <w:rPr>
          <w:rFonts w:ascii="Times New Roman" w:eastAsia="Times New Roman" w:hAnsi="Times New Roman" w:cs="Times New Roman"/>
          <w:color w:val="000000" w:themeColor="text1"/>
          <w:spacing w:val="-2"/>
        </w:rPr>
        <w:t>&gt; </w:t>
      </w:r>
      <w:r w:rsidRPr="00AE18F7">
        <w:rPr>
          <w:rFonts w:ascii="Times New Roman" w:eastAsia="Times New Roman" w:hAnsi="Times New Roman" w:cs="Times New Roman"/>
          <w:color w:val="000000" w:themeColor="text1"/>
          <w:spacing w:val="-2"/>
        </w:rPr>
        <w:t xml:space="preserve">300kW; z </w:t>
      </w:r>
      <w:proofErr w:type="spellStart"/>
      <w:r w:rsidRPr="00AE18F7">
        <w:rPr>
          <w:rFonts w:ascii="Times New Roman" w:eastAsia="Times New Roman" w:hAnsi="Times New Roman" w:cs="Times New Roman"/>
          <w:color w:val="000000" w:themeColor="text1"/>
          <w:spacing w:val="-2"/>
        </w:rPr>
        <w:t>wyłączeniami</w:t>
      </w:r>
      <w:proofErr w:type="spellEnd"/>
      <w:r w:rsidRPr="00AE18F7">
        <w:rPr>
          <w:rFonts w:ascii="Times New Roman" w:eastAsia="Times New Roman" w:hAnsi="Times New Roman" w:cs="Times New Roman"/>
          <w:color w:val="000000" w:themeColor="text1"/>
          <w:spacing w:val="-2"/>
        </w:rPr>
        <w:t>) do ograniczenia w dostarczaniu i poborze energii elektrycznej na terytorium Rzeczypospolitej Polskiej lub jego części. Sposób ustalania wynagrodzenia za zrealizowane ograniczenia ma określić rozporządzenie Rady Ministrów („ograniczenia płatne”).</w:t>
      </w:r>
    </w:p>
    <w:p w14:paraId="61218DBE" w14:textId="644E64ED" w:rsidR="530E9FEB" w:rsidRDefault="530E9FEB" w:rsidP="007E46D4">
      <w:pPr>
        <w:spacing w:after="0" w:line="360" w:lineRule="auto"/>
        <w:jc w:val="both"/>
        <w:rPr>
          <w:rFonts w:ascii="Times New Roman" w:eastAsia="Times New Roman" w:hAnsi="Times New Roman" w:cs="Times New Roman"/>
          <w:color w:val="000000" w:themeColor="text1"/>
        </w:rPr>
      </w:pPr>
      <w:r w:rsidRPr="63294878">
        <w:rPr>
          <w:rFonts w:ascii="Times New Roman" w:eastAsia="Times New Roman" w:hAnsi="Times New Roman" w:cs="Times New Roman"/>
          <w:color w:val="000000" w:themeColor="text1"/>
        </w:rPr>
        <w:t xml:space="preserve">Zgodnie z obowiązującym brzmieniem art. 11 ust. 3b pkt 2 </w:t>
      </w:r>
      <w:proofErr w:type="spellStart"/>
      <w:r w:rsidR="001A5099">
        <w:rPr>
          <w:rFonts w:ascii="Times New Roman" w:eastAsia="Times New Roman" w:hAnsi="Times New Roman" w:cs="Times New Roman"/>
          <w:color w:val="000000" w:themeColor="text1"/>
        </w:rPr>
        <w:t>uPE</w:t>
      </w:r>
      <w:proofErr w:type="spellEnd"/>
      <w:r w:rsidRPr="63294878">
        <w:rPr>
          <w:rFonts w:ascii="Times New Roman" w:eastAsia="Times New Roman" w:hAnsi="Times New Roman" w:cs="Times New Roman"/>
          <w:color w:val="000000" w:themeColor="text1"/>
        </w:rPr>
        <w:t xml:space="preserve"> w przypadku odbiorców przyłączonych do sieci OSD ograniczenia płatne są realizowane przez odbiorcę bezpośrednio na rzecz OSP, którym jest spółka Polskie Sieci Elektroenergetyczne S.A. Natomiast wynagrodzenie odbiorcom przyłączonym do swojej sieci wypłaca OSD</w:t>
      </w:r>
      <w:r w:rsidR="00E92F04">
        <w:rPr>
          <w:rFonts w:ascii="Times New Roman" w:eastAsia="Times New Roman" w:hAnsi="Times New Roman" w:cs="Times New Roman"/>
          <w:color w:val="000000" w:themeColor="text1"/>
        </w:rPr>
        <w:t>,</w:t>
      </w:r>
      <w:r w:rsidRPr="63294878">
        <w:rPr>
          <w:rFonts w:ascii="Times New Roman" w:eastAsia="Times New Roman" w:hAnsi="Times New Roman" w:cs="Times New Roman"/>
          <w:color w:val="000000" w:themeColor="text1"/>
        </w:rPr>
        <w:t xml:space="preserve"> działając w imieniu OSP. W efekcie w obecnym stanie prawnym odbiorca przyłączony do sieci OSD musi wystawić fakturę za usługę na OSP, ale wynagrodzenie ma mu wypłacać OSD, w imieniu OSP. Informację o wykonaniu usługi ograniczeń płatnych, o parametrach niezbędnych do ustalenia wynagrodzenia należnego </w:t>
      </w:r>
      <w:proofErr w:type="gramStart"/>
      <w:r w:rsidRPr="63294878">
        <w:rPr>
          <w:rFonts w:ascii="Times New Roman" w:eastAsia="Times New Roman" w:hAnsi="Times New Roman" w:cs="Times New Roman"/>
          <w:color w:val="000000" w:themeColor="text1"/>
        </w:rPr>
        <w:t>odbiorcom</w:t>
      </w:r>
      <w:r w:rsidR="00817EB7">
        <w:rPr>
          <w:rFonts w:ascii="Times New Roman" w:eastAsia="Times New Roman" w:hAnsi="Times New Roman" w:cs="Times New Roman"/>
          <w:color w:val="000000" w:themeColor="text1"/>
        </w:rPr>
        <w:t>,</w:t>
      </w:r>
      <w:proofErr w:type="gramEnd"/>
      <w:r w:rsidRPr="63294878">
        <w:rPr>
          <w:rFonts w:ascii="Times New Roman" w:eastAsia="Times New Roman" w:hAnsi="Times New Roman" w:cs="Times New Roman"/>
          <w:color w:val="000000" w:themeColor="text1"/>
        </w:rPr>
        <w:t xml:space="preserve"> oraz samą umowę z odbiorcą ma tylko OSD (</w:t>
      </w:r>
      <w:r w:rsidR="00817EB7" w:rsidRPr="63294878">
        <w:rPr>
          <w:rFonts w:ascii="Times New Roman" w:eastAsia="Times New Roman" w:hAnsi="Times New Roman" w:cs="Times New Roman"/>
          <w:color w:val="000000" w:themeColor="text1"/>
        </w:rPr>
        <w:t>z</w:t>
      </w:r>
      <w:r w:rsidR="00817EB7">
        <w:rPr>
          <w:rFonts w:ascii="Times New Roman" w:eastAsia="Times New Roman" w:hAnsi="Times New Roman" w:cs="Times New Roman"/>
          <w:color w:val="000000" w:themeColor="text1"/>
        </w:rPr>
        <w:t> </w:t>
      </w:r>
      <w:r w:rsidRPr="63294878">
        <w:rPr>
          <w:rFonts w:ascii="Times New Roman" w:eastAsia="Times New Roman" w:hAnsi="Times New Roman" w:cs="Times New Roman"/>
          <w:color w:val="000000" w:themeColor="text1"/>
        </w:rPr>
        <w:t>wyjątkiem kilku odbiorców przyłączonych do sieci OSP). Powoduje to konieczność:</w:t>
      </w:r>
    </w:p>
    <w:p w14:paraId="219F8AAB" w14:textId="6045EE21" w:rsidR="530E9FEB" w:rsidRDefault="530E9FEB" w:rsidP="007E46D4">
      <w:pPr>
        <w:spacing w:after="0" w:line="360" w:lineRule="auto"/>
        <w:ind w:left="284" w:hanging="284"/>
        <w:jc w:val="both"/>
        <w:rPr>
          <w:rFonts w:ascii="Times New Roman" w:eastAsia="Times New Roman" w:hAnsi="Times New Roman" w:cs="Times New Roman"/>
          <w:color w:val="000000" w:themeColor="text1"/>
        </w:rPr>
      </w:pPr>
      <w:r w:rsidRPr="63294878">
        <w:rPr>
          <w:rFonts w:ascii="Times New Roman" w:eastAsia="Times New Roman" w:hAnsi="Times New Roman" w:cs="Times New Roman"/>
          <w:color w:val="000000" w:themeColor="text1"/>
        </w:rPr>
        <w:lastRenderedPageBreak/>
        <w:t>1</w:t>
      </w:r>
      <w:r w:rsidR="00817EB7" w:rsidRPr="63294878">
        <w:rPr>
          <w:rFonts w:ascii="Times New Roman" w:eastAsia="Times New Roman" w:hAnsi="Times New Roman" w:cs="Times New Roman"/>
          <w:color w:val="000000" w:themeColor="text1"/>
        </w:rPr>
        <w:t>)</w:t>
      </w:r>
      <w:r w:rsidR="00817EB7">
        <w:rPr>
          <w:rFonts w:ascii="Times New Roman" w:eastAsia="Times New Roman" w:hAnsi="Times New Roman" w:cs="Times New Roman"/>
          <w:color w:val="000000" w:themeColor="text1"/>
        </w:rPr>
        <w:tab/>
      </w:r>
      <w:r w:rsidRPr="63294878">
        <w:rPr>
          <w:rFonts w:ascii="Times New Roman" w:eastAsia="Times New Roman" w:hAnsi="Times New Roman" w:cs="Times New Roman"/>
          <w:color w:val="000000" w:themeColor="text1"/>
        </w:rPr>
        <w:t>obsługi dokumentów księgowych od odbiorców bezpośrednio przez OSP (od kilkunastu tysięcy odbiorców, którzy nie są klientami OSP i spółka ta nie ma z nimi relacji umownych i nie prowadzi żadnych rozliczeń</w:t>
      </w:r>
      <w:r w:rsidR="00817EB7" w:rsidRPr="63294878">
        <w:rPr>
          <w:rFonts w:ascii="Times New Roman" w:eastAsia="Times New Roman" w:hAnsi="Times New Roman" w:cs="Times New Roman"/>
          <w:color w:val="000000" w:themeColor="text1"/>
        </w:rPr>
        <w:t>)</w:t>
      </w:r>
      <w:r w:rsidR="00817EB7">
        <w:rPr>
          <w:rFonts w:ascii="Times New Roman" w:eastAsia="Times New Roman" w:hAnsi="Times New Roman" w:cs="Times New Roman"/>
          <w:color w:val="000000" w:themeColor="text1"/>
        </w:rPr>
        <w:t>;</w:t>
      </w:r>
    </w:p>
    <w:p w14:paraId="6DA5637A" w14:textId="5337CE5D" w:rsidR="530E9FEB" w:rsidRDefault="530E9FEB" w:rsidP="007E46D4">
      <w:pPr>
        <w:spacing w:after="0" w:line="360" w:lineRule="auto"/>
        <w:ind w:left="284" w:hanging="284"/>
        <w:jc w:val="both"/>
        <w:rPr>
          <w:rFonts w:ascii="Times New Roman" w:eastAsia="Times New Roman" w:hAnsi="Times New Roman" w:cs="Times New Roman"/>
          <w:color w:val="000000" w:themeColor="text1"/>
        </w:rPr>
      </w:pPr>
      <w:r w:rsidRPr="63294878">
        <w:rPr>
          <w:rFonts w:ascii="Times New Roman" w:eastAsia="Times New Roman" w:hAnsi="Times New Roman" w:cs="Times New Roman"/>
          <w:color w:val="000000" w:themeColor="text1"/>
        </w:rPr>
        <w:t>2</w:t>
      </w:r>
      <w:r w:rsidR="00817EB7" w:rsidRPr="63294878">
        <w:rPr>
          <w:rFonts w:ascii="Times New Roman" w:eastAsia="Times New Roman" w:hAnsi="Times New Roman" w:cs="Times New Roman"/>
          <w:color w:val="000000" w:themeColor="text1"/>
        </w:rPr>
        <w:t>)</w:t>
      </w:r>
      <w:r w:rsidR="00817EB7">
        <w:rPr>
          <w:rFonts w:ascii="Times New Roman" w:eastAsia="Times New Roman" w:hAnsi="Times New Roman" w:cs="Times New Roman"/>
          <w:color w:val="000000" w:themeColor="text1"/>
        </w:rPr>
        <w:tab/>
      </w:r>
      <w:r w:rsidRPr="63294878">
        <w:rPr>
          <w:rFonts w:ascii="Times New Roman" w:eastAsia="Times New Roman" w:hAnsi="Times New Roman" w:cs="Times New Roman"/>
          <w:color w:val="000000" w:themeColor="text1"/>
        </w:rPr>
        <w:t xml:space="preserve">znacznego zaangażowania OSD jako pośrednika w potwierdzaniu realizacji usługi, kalkulacji wynagrodzenia, wymianie koniecznych informacji, raportów i korekt </w:t>
      </w:r>
      <w:r w:rsidR="00F742AC">
        <w:rPr>
          <w:rFonts w:ascii="Times New Roman" w:eastAsia="Times New Roman" w:hAnsi="Times New Roman" w:cs="Times New Roman"/>
          <w:color w:val="000000" w:themeColor="text1"/>
        </w:rPr>
        <w:t>między</w:t>
      </w:r>
      <w:r w:rsidRPr="63294878">
        <w:rPr>
          <w:rFonts w:ascii="Times New Roman" w:eastAsia="Times New Roman" w:hAnsi="Times New Roman" w:cs="Times New Roman"/>
          <w:color w:val="000000" w:themeColor="text1"/>
        </w:rPr>
        <w:t xml:space="preserve"> odbiorcą a OSP</w:t>
      </w:r>
      <w:r w:rsidR="00817EB7">
        <w:rPr>
          <w:rFonts w:ascii="Times New Roman" w:eastAsia="Times New Roman" w:hAnsi="Times New Roman" w:cs="Times New Roman"/>
          <w:color w:val="000000" w:themeColor="text1"/>
        </w:rPr>
        <w:t>;</w:t>
      </w:r>
    </w:p>
    <w:p w14:paraId="5E4C79CC" w14:textId="2B6AE0EF" w:rsidR="530E9FEB" w:rsidRDefault="530E9FEB" w:rsidP="007E46D4">
      <w:pPr>
        <w:spacing w:after="0" w:line="360" w:lineRule="auto"/>
        <w:ind w:left="284" w:hanging="284"/>
        <w:jc w:val="both"/>
        <w:rPr>
          <w:rFonts w:ascii="Times New Roman" w:eastAsia="Times New Roman" w:hAnsi="Times New Roman" w:cs="Times New Roman"/>
          <w:color w:val="000000" w:themeColor="text1"/>
        </w:rPr>
      </w:pPr>
      <w:r w:rsidRPr="63294878">
        <w:rPr>
          <w:rFonts w:ascii="Times New Roman" w:eastAsia="Times New Roman" w:hAnsi="Times New Roman" w:cs="Times New Roman"/>
          <w:color w:val="000000" w:themeColor="text1"/>
        </w:rPr>
        <w:t>3</w:t>
      </w:r>
      <w:r w:rsidR="00817EB7" w:rsidRPr="63294878">
        <w:rPr>
          <w:rFonts w:ascii="Times New Roman" w:eastAsia="Times New Roman" w:hAnsi="Times New Roman" w:cs="Times New Roman"/>
          <w:color w:val="000000" w:themeColor="text1"/>
        </w:rPr>
        <w:t>)</w:t>
      </w:r>
      <w:r w:rsidR="00817EB7">
        <w:rPr>
          <w:rFonts w:ascii="Times New Roman" w:eastAsia="Times New Roman" w:hAnsi="Times New Roman" w:cs="Times New Roman"/>
          <w:color w:val="000000" w:themeColor="text1"/>
        </w:rPr>
        <w:tab/>
      </w:r>
      <w:r w:rsidRPr="63294878">
        <w:rPr>
          <w:rFonts w:ascii="Times New Roman" w:eastAsia="Times New Roman" w:hAnsi="Times New Roman" w:cs="Times New Roman"/>
          <w:color w:val="000000" w:themeColor="text1"/>
        </w:rPr>
        <w:t xml:space="preserve">dublowania obiegu dokumentów finansowych: usługa powinna być dokumentowana fakturą (netto + VAT), a przepływ pieniędzy </w:t>
      </w:r>
      <w:r w:rsidR="00817EB7">
        <w:rPr>
          <w:rFonts w:ascii="Times New Roman" w:eastAsia="Times New Roman" w:hAnsi="Times New Roman" w:cs="Times New Roman"/>
          <w:color w:val="000000" w:themeColor="text1"/>
        </w:rPr>
        <w:t xml:space="preserve">– </w:t>
      </w:r>
      <w:r w:rsidRPr="63294878">
        <w:rPr>
          <w:rFonts w:ascii="Times New Roman" w:eastAsia="Times New Roman" w:hAnsi="Times New Roman" w:cs="Times New Roman"/>
          <w:color w:val="000000" w:themeColor="text1"/>
        </w:rPr>
        <w:t>notami obciążeniowymi (brutto</w:t>
      </w:r>
      <w:r w:rsidR="00817EB7" w:rsidRPr="63294878">
        <w:rPr>
          <w:rFonts w:ascii="Times New Roman" w:eastAsia="Times New Roman" w:hAnsi="Times New Roman" w:cs="Times New Roman"/>
          <w:color w:val="000000" w:themeColor="text1"/>
        </w:rPr>
        <w:t>)</w:t>
      </w:r>
      <w:r w:rsidR="00817EB7">
        <w:rPr>
          <w:rFonts w:ascii="Times New Roman" w:eastAsia="Times New Roman" w:hAnsi="Times New Roman" w:cs="Times New Roman"/>
          <w:color w:val="000000" w:themeColor="text1"/>
        </w:rPr>
        <w:t>;</w:t>
      </w:r>
    </w:p>
    <w:p w14:paraId="04C02396" w14:textId="160CECD0" w:rsidR="530E9FEB" w:rsidRDefault="530E9FEB" w:rsidP="007E46D4">
      <w:pPr>
        <w:spacing w:after="240" w:line="360" w:lineRule="auto"/>
        <w:ind w:left="284" w:hanging="284"/>
        <w:jc w:val="both"/>
      </w:pPr>
      <w:r w:rsidRPr="6F5F866B">
        <w:rPr>
          <w:rFonts w:ascii="Times New Roman" w:eastAsia="Times New Roman" w:hAnsi="Times New Roman" w:cs="Times New Roman"/>
          <w:color w:val="000000" w:themeColor="text1"/>
        </w:rPr>
        <w:t>4</w:t>
      </w:r>
      <w:r w:rsidR="00817EB7" w:rsidRPr="6F5F866B">
        <w:rPr>
          <w:rFonts w:ascii="Times New Roman" w:eastAsia="Times New Roman" w:hAnsi="Times New Roman" w:cs="Times New Roman"/>
          <w:color w:val="000000" w:themeColor="text1"/>
        </w:rPr>
        <w:t>)</w:t>
      </w:r>
      <w:r>
        <w:tab/>
      </w:r>
      <w:r w:rsidRPr="6F5F866B">
        <w:rPr>
          <w:rFonts w:ascii="Times New Roman" w:eastAsia="Times New Roman" w:hAnsi="Times New Roman" w:cs="Times New Roman"/>
          <w:color w:val="000000" w:themeColor="text1"/>
        </w:rPr>
        <w:t>dublowania podmiotów odpowiedzialnych za obsługę faktury w Krajowym Systemie e</w:t>
      </w:r>
      <w:r>
        <w:noBreakHyphen/>
      </w:r>
      <w:r w:rsidRPr="6F5F866B">
        <w:rPr>
          <w:rFonts w:ascii="Times New Roman" w:eastAsia="Times New Roman" w:hAnsi="Times New Roman" w:cs="Times New Roman"/>
          <w:color w:val="000000" w:themeColor="text1"/>
        </w:rPr>
        <w:t>Faktur (</w:t>
      </w:r>
      <w:proofErr w:type="spellStart"/>
      <w:r w:rsidRPr="6F5F866B">
        <w:rPr>
          <w:rFonts w:ascii="Times New Roman" w:eastAsia="Times New Roman" w:hAnsi="Times New Roman" w:cs="Times New Roman"/>
          <w:color w:val="000000" w:themeColor="text1"/>
        </w:rPr>
        <w:t>KSeF</w:t>
      </w:r>
      <w:proofErr w:type="spellEnd"/>
      <w:r w:rsidRPr="6F5F866B">
        <w:rPr>
          <w:rFonts w:ascii="Times New Roman" w:eastAsia="Times New Roman" w:hAnsi="Times New Roman" w:cs="Times New Roman"/>
          <w:color w:val="000000" w:themeColor="text1"/>
        </w:rPr>
        <w:t xml:space="preserve">), ponieważ faktura wystawiona w </w:t>
      </w:r>
      <w:proofErr w:type="spellStart"/>
      <w:r w:rsidRPr="6F5F866B">
        <w:rPr>
          <w:rFonts w:ascii="Times New Roman" w:eastAsia="Times New Roman" w:hAnsi="Times New Roman" w:cs="Times New Roman"/>
          <w:color w:val="000000" w:themeColor="text1"/>
        </w:rPr>
        <w:t>KSeF</w:t>
      </w:r>
      <w:proofErr w:type="spellEnd"/>
      <w:r w:rsidRPr="6F5F866B">
        <w:rPr>
          <w:rFonts w:ascii="Times New Roman" w:eastAsia="Times New Roman" w:hAnsi="Times New Roman" w:cs="Times New Roman"/>
          <w:color w:val="000000" w:themeColor="text1"/>
        </w:rPr>
        <w:t xml:space="preserve"> przez odbiorcę na OSP (mimo że naturalnym dla niego partnerem w rozliczeniach za usługi dystrybucji jest OSD), musi także dodatkowo wskazywać OSD w roli płatnika, podczas gdy tytułem płatności będą musiały być wystawiane przez odbiorców (dodatkowo) na rzecz OSD indywidualne noty obciążeniowe (faktura dokumentuje usługę dla celów podatkowych, a noty dokumentują przepływ pieniądza dla celów rachunkowych).</w:t>
      </w:r>
    </w:p>
    <w:p w14:paraId="230BD77A" w14:textId="24360561" w:rsidR="37BC6980" w:rsidRDefault="37BC6980" w:rsidP="007E46D4">
      <w:pPr>
        <w:spacing w:before="240" w:after="240" w:line="360" w:lineRule="auto"/>
        <w:jc w:val="both"/>
        <w:rPr>
          <w:rFonts w:ascii="Times New Roman" w:eastAsia="Times New Roman" w:hAnsi="Times New Roman" w:cs="Times New Roman"/>
          <w:b/>
          <w:bCs/>
        </w:rPr>
      </w:pPr>
      <w:r w:rsidRPr="6F5F866B">
        <w:rPr>
          <w:rFonts w:ascii="Times New Roman" w:eastAsia="Times New Roman" w:hAnsi="Times New Roman" w:cs="Times New Roman"/>
          <w:b/>
          <w:bCs/>
        </w:rPr>
        <w:t>2.6.</w:t>
      </w:r>
      <w:r w:rsidRPr="6F5F866B">
        <w:rPr>
          <w:rFonts w:ascii="Times New Roman" w:eastAsia="Times New Roman" w:hAnsi="Times New Roman" w:cs="Times New Roman"/>
        </w:rPr>
        <w:t xml:space="preserve"> </w:t>
      </w:r>
      <w:r w:rsidRPr="6F5F866B">
        <w:rPr>
          <w:rFonts w:ascii="Times New Roman" w:eastAsia="Times New Roman" w:hAnsi="Times New Roman" w:cs="Times New Roman"/>
          <w:b/>
          <w:bCs/>
        </w:rPr>
        <w:t xml:space="preserve">Wyodrębnienie </w:t>
      </w:r>
      <w:r w:rsidR="00FB4350">
        <w:rPr>
          <w:rFonts w:ascii="Times New Roman" w:eastAsia="Times New Roman" w:hAnsi="Times New Roman" w:cs="Times New Roman"/>
          <w:b/>
          <w:bCs/>
        </w:rPr>
        <w:t>upoważnień</w:t>
      </w:r>
      <w:r w:rsidRPr="6F5F866B">
        <w:rPr>
          <w:rFonts w:ascii="Times New Roman" w:eastAsia="Times New Roman" w:hAnsi="Times New Roman" w:cs="Times New Roman"/>
          <w:b/>
          <w:bCs/>
        </w:rPr>
        <w:t xml:space="preserve"> do wydania rozporządzeń dotyczących ograniczeń </w:t>
      </w:r>
      <w:r w:rsidR="00FB4350" w:rsidRPr="6F5F866B">
        <w:rPr>
          <w:rFonts w:ascii="Times New Roman" w:eastAsia="Times New Roman" w:hAnsi="Times New Roman" w:cs="Times New Roman"/>
          <w:b/>
          <w:bCs/>
        </w:rPr>
        <w:t>w</w:t>
      </w:r>
      <w:r w:rsidR="00FB4350">
        <w:rPr>
          <w:rFonts w:ascii="Times New Roman" w:eastAsia="Times New Roman" w:hAnsi="Times New Roman" w:cs="Times New Roman"/>
          <w:b/>
          <w:bCs/>
        </w:rPr>
        <w:t> </w:t>
      </w:r>
      <w:r w:rsidRPr="6F5F866B">
        <w:rPr>
          <w:rFonts w:ascii="Times New Roman" w:eastAsia="Times New Roman" w:hAnsi="Times New Roman" w:cs="Times New Roman"/>
          <w:b/>
          <w:bCs/>
        </w:rPr>
        <w:t xml:space="preserve">dostarczaniu i poborze energii elektrycznej oraz ograniczeń w dostarczaniu ciepła </w:t>
      </w:r>
      <w:r w:rsidR="00FB4350" w:rsidRPr="6F5F866B">
        <w:rPr>
          <w:rFonts w:ascii="Times New Roman" w:eastAsia="Times New Roman" w:hAnsi="Times New Roman" w:cs="Times New Roman"/>
          <w:b/>
          <w:bCs/>
        </w:rPr>
        <w:t>i</w:t>
      </w:r>
      <w:r w:rsidR="00FB4350">
        <w:rPr>
          <w:rFonts w:ascii="Times New Roman" w:eastAsia="Times New Roman" w:hAnsi="Times New Roman" w:cs="Times New Roman"/>
          <w:b/>
          <w:bCs/>
        </w:rPr>
        <w:t> </w:t>
      </w:r>
      <w:r w:rsidRPr="6F5F866B">
        <w:rPr>
          <w:rFonts w:ascii="Times New Roman" w:eastAsia="Times New Roman" w:hAnsi="Times New Roman" w:cs="Times New Roman"/>
          <w:b/>
          <w:bCs/>
        </w:rPr>
        <w:t>sprzedaży paliw stałych</w:t>
      </w:r>
    </w:p>
    <w:p w14:paraId="28376472" w14:textId="6BA85F8A" w:rsidR="37BC6980" w:rsidRDefault="37BC6980" w:rsidP="007E46D4">
      <w:pPr>
        <w:spacing w:after="0" w:line="360" w:lineRule="auto"/>
        <w:jc w:val="both"/>
        <w:rPr>
          <w:rFonts w:ascii="Times New Roman" w:eastAsia="Times New Roman" w:hAnsi="Times New Roman" w:cs="Times New Roman"/>
        </w:rPr>
      </w:pPr>
      <w:r w:rsidRPr="6F5F866B">
        <w:rPr>
          <w:rFonts w:ascii="Times New Roman" w:eastAsia="Times New Roman" w:hAnsi="Times New Roman" w:cs="Times New Roman"/>
        </w:rPr>
        <w:t xml:space="preserve">Zgodnie z art. 11 </w:t>
      </w:r>
      <w:proofErr w:type="spellStart"/>
      <w:r w:rsidRPr="6F5F866B">
        <w:rPr>
          <w:rFonts w:ascii="Times New Roman" w:eastAsia="Times New Roman" w:hAnsi="Times New Roman" w:cs="Times New Roman"/>
        </w:rPr>
        <w:t>uPE</w:t>
      </w:r>
      <w:proofErr w:type="spellEnd"/>
      <w:r w:rsidRPr="6F5F866B">
        <w:rPr>
          <w:rFonts w:ascii="Times New Roman" w:eastAsia="Times New Roman" w:hAnsi="Times New Roman" w:cs="Times New Roman"/>
        </w:rPr>
        <w:t xml:space="preserve"> w przypadku wystąpienia określonych zagrożeń mogą zostać wprowadzone ograniczenia w sprzedaży paliw stałych oraz w dostarczaniu i poborze energii elektrycznej lub ciepła.</w:t>
      </w:r>
    </w:p>
    <w:p w14:paraId="66A3C78B" w14:textId="35662C64" w:rsidR="37BC6980" w:rsidRDefault="37BC6980" w:rsidP="007E46D4">
      <w:pPr>
        <w:spacing w:after="0" w:line="360" w:lineRule="auto"/>
        <w:jc w:val="both"/>
        <w:rPr>
          <w:rFonts w:ascii="Times New Roman" w:eastAsia="Times New Roman" w:hAnsi="Times New Roman" w:cs="Times New Roman"/>
        </w:rPr>
      </w:pPr>
      <w:r w:rsidRPr="6F5F866B">
        <w:rPr>
          <w:rFonts w:ascii="Times New Roman" w:eastAsia="Times New Roman" w:hAnsi="Times New Roman" w:cs="Times New Roman"/>
        </w:rPr>
        <w:t xml:space="preserve">Zgodnie z art. 11 ust. 6 i 6a </w:t>
      </w:r>
      <w:proofErr w:type="spellStart"/>
      <w:r w:rsidRPr="6F5F866B">
        <w:rPr>
          <w:rFonts w:ascii="Times New Roman" w:eastAsia="Times New Roman" w:hAnsi="Times New Roman" w:cs="Times New Roman"/>
        </w:rPr>
        <w:t>uPE</w:t>
      </w:r>
      <w:proofErr w:type="spellEnd"/>
      <w:r w:rsidRPr="6F5F866B">
        <w:rPr>
          <w:rFonts w:ascii="Times New Roman" w:eastAsia="Times New Roman" w:hAnsi="Times New Roman" w:cs="Times New Roman"/>
        </w:rPr>
        <w:t xml:space="preserve"> Rada Ministrów jest upoważniona do wydania jednego rozporządzenia określającego szczegółowe zasady i tryb wprowadzania ograniczeń, o których mowa w art. 11 ust. 1, obejmujących zarówno ograniczenia w sprzedaży paliw stałych, jak </w:t>
      </w:r>
      <w:r w:rsidR="00FB4350" w:rsidRPr="6F5F866B">
        <w:rPr>
          <w:rFonts w:ascii="Times New Roman" w:eastAsia="Times New Roman" w:hAnsi="Times New Roman" w:cs="Times New Roman"/>
        </w:rPr>
        <w:t>i</w:t>
      </w:r>
      <w:r w:rsidR="00FB4350">
        <w:rPr>
          <w:rFonts w:ascii="Times New Roman" w:eastAsia="Times New Roman" w:hAnsi="Times New Roman" w:cs="Times New Roman"/>
        </w:rPr>
        <w:t> </w:t>
      </w:r>
      <w:r w:rsidRPr="6F5F866B">
        <w:rPr>
          <w:rFonts w:ascii="Times New Roman" w:eastAsia="Times New Roman" w:hAnsi="Times New Roman" w:cs="Times New Roman"/>
        </w:rPr>
        <w:t>ograniczenia w dostarczaniu i poborze energii elektrycznej oraz dostarczaniu ciepła. Upoważnienie ustawowe swoim zakresem obejmuje sposób wprowadzania ograniczeń, rodzaje odbiorców objętych ograniczeniami, zakres ochrony odbiorców, zasady opracowywania planów ograniczeń, sposób podawania informacji do publicznej wiadomości oraz kwestie związane z wynagrodzeniem przysługującym odbiorcom energii elektrycznej za realizację ograniczeń.</w:t>
      </w:r>
    </w:p>
    <w:p w14:paraId="5CEB69DC" w14:textId="2BC1CA87" w:rsidR="37BC6980" w:rsidRDefault="37BC6980" w:rsidP="007E46D4">
      <w:pPr>
        <w:spacing w:after="0" w:line="360" w:lineRule="auto"/>
        <w:jc w:val="both"/>
        <w:rPr>
          <w:rFonts w:ascii="Times New Roman" w:eastAsia="Times New Roman" w:hAnsi="Times New Roman" w:cs="Times New Roman"/>
        </w:rPr>
      </w:pPr>
      <w:r w:rsidRPr="6F5F866B">
        <w:rPr>
          <w:rFonts w:ascii="Times New Roman" w:eastAsia="Times New Roman" w:hAnsi="Times New Roman" w:cs="Times New Roman"/>
        </w:rPr>
        <w:t>W konsekwencji w jednym akcie wykonawczym regulowane są zagadnienia dotyczące różnych sektorów energetyki charakteryzujących się odmiennymi uwarunkowaniami technicznymi, organizacyjnymi oraz kompetencyjnymi organów odpowiedzialnych za wdrażanie.</w:t>
      </w:r>
    </w:p>
    <w:p w14:paraId="6D3EB759" w14:textId="0C09E065" w:rsidR="37BC6980" w:rsidRDefault="37BC6980" w:rsidP="007E46D4">
      <w:pPr>
        <w:spacing w:after="0" w:line="360" w:lineRule="auto"/>
        <w:jc w:val="both"/>
        <w:rPr>
          <w:rFonts w:ascii="Times New Roman" w:eastAsia="Times New Roman" w:hAnsi="Times New Roman" w:cs="Times New Roman"/>
        </w:rPr>
      </w:pPr>
      <w:r w:rsidRPr="6F5F866B">
        <w:rPr>
          <w:rFonts w:ascii="Times New Roman" w:eastAsia="Times New Roman" w:hAnsi="Times New Roman" w:cs="Times New Roman"/>
        </w:rPr>
        <w:lastRenderedPageBreak/>
        <w:t>Jednocześnie na poziomie ustawy wiele rozwiązań dotyczących energii elektrycznej i ciepła zostało uregulowanych odrębnie. Dotyczy to w szczególności sposobu realizacji ograniczeń (art. 11 ust. 3), planów wprowadzania ograniczeń podmiotów obowiązanych do wymiany informacji organów właściwych do uzgadniania planów ograniczeń</w:t>
      </w:r>
      <w:r w:rsidR="00FB4350">
        <w:rPr>
          <w:rFonts w:ascii="Times New Roman" w:eastAsia="Times New Roman" w:hAnsi="Times New Roman" w:cs="Times New Roman"/>
        </w:rPr>
        <w:t>,</w:t>
      </w:r>
      <w:r w:rsidRPr="6F5F866B">
        <w:rPr>
          <w:rFonts w:ascii="Times New Roman" w:eastAsia="Times New Roman" w:hAnsi="Times New Roman" w:cs="Times New Roman"/>
        </w:rPr>
        <w:t xml:space="preserve"> a także regulacji dotyczących wynagrodzenia za stosowanie się do ograniczeń, które odnoszą się wyłącznie do energii elektrycznej (art. 11 ust. 3a i 3b). Również obowiązujące rozporządzenie Rady Ministrów z dnia 8 listopada 2021 r. w sprawie szczegółowych zasad i trybu wprowadzania ograniczeń w sprzedaży paliw stałych oraz w dostarczaniu i poborze energii elektrycznej lub ciepła (Dz. U. poz. 2209) wyodrębnia część dotyczącą energii elektrycznej oraz część dotyczącą ciepła i paliw stałych.</w:t>
      </w:r>
    </w:p>
    <w:p w14:paraId="7232BD6D" w14:textId="5B0BC0B3" w:rsidR="002105A9" w:rsidRDefault="000B1EC4" w:rsidP="007E46D4">
      <w:pPr>
        <w:spacing w:before="240" w:after="240" w:line="360" w:lineRule="auto"/>
        <w:jc w:val="both"/>
        <w:rPr>
          <w:rFonts w:ascii="Times New Roman" w:hAnsi="Times New Roman" w:cs="Times New Roman"/>
          <w:b/>
          <w:bCs/>
        </w:rPr>
      </w:pPr>
      <w:r w:rsidRPr="6F5F866B">
        <w:rPr>
          <w:rFonts w:ascii="Times New Roman" w:hAnsi="Times New Roman" w:cs="Times New Roman"/>
          <w:b/>
          <w:bCs/>
        </w:rPr>
        <w:t>2.</w:t>
      </w:r>
      <w:r w:rsidR="451D0870" w:rsidRPr="6F5F866B">
        <w:rPr>
          <w:rFonts w:ascii="Times New Roman" w:hAnsi="Times New Roman" w:cs="Times New Roman"/>
          <w:b/>
          <w:bCs/>
        </w:rPr>
        <w:t>7</w:t>
      </w:r>
      <w:r w:rsidR="00E92F04" w:rsidRPr="6F5F866B">
        <w:rPr>
          <w:rFonts w:ascii="Times New Roman" w:hAnsi="Times New Roman" w:cs="Times New Roman"/>
          <w:b/>
          <w:bCs/>
        </w:rPr>
        <w:t>.</w:t>
      </w:r>
      <w:r w:rsidR="008209FE" w:rsidRPr="6F5F866B">
        <w:rPr>
          <w:rFonts w:ascii="Times New Roman" w:hAnsi="Times New Roman" w:cs="Times New Roman"/>
          <w:b/>
          <w:bCs/>
        </w:rPr>
        <w:t xml:space="preserve"> </w:t>
      </w:r>
      <w:r w:rsidR="009E35EB" w:rsidRPr="6F5F866B">
        <w:rPr>
          <w:rFonts w:ascii="Times New Roman" w:hAnsi="Times New Roman" w:cs="Times New Roman"/>
          <w:b/>
          <w:bCs/>
        </w:rPr>
        <w:t>Instalacja liczników zdalnego odczytu przez OSD</w:t>
      </w:r>
    </w:p>
    <w:p w14:paraId="0E7B3415" w14:textId="44835A7C" w:rsidR="002105A9" w:rsidRPr="00B320C7" w:rsidRDefault="00BF4266" w:rsidP="007E46D4">
      <w:pPr>
        <w:spacing w:after="0" w:line="360" w:lineRule="auto"/>
        <w:jc w:val="both"/>
        <w:rPr>
          <w:rFonts w:ascii="Times New Roman" w:hAnsi="Times New Roman" w:cs="Times New Roman"/>
        </w:rPr>
      </w:pPr>
      <w:r>
        <w:rPr>
          <w:rFonts w:ascii="Times New Roman" w:hAnsi="Times New Roman" w:cs="Times New Roman"/>
        </w:rPr>
        <w:t>W obowiązującym brzmieniu a</w:t>
      </w:r>
      <w:r w:rsidR="002105A9" w:rsidRPr="00B320C7">
        <w:rPr>
          <w:rFonts w:ascii="Times New Roman" w:hAnsi="Times New Roman" w:cs="Times New Roman"/>
        </w:rPr>
        <w:t xml:space="preserve">rt. 11t ust. 3 </w:t>
      </w:r>
      <w:proofErr w:type="spellStart"/>
      <w:r w:rsidR="009E35EB">
        <w:rPr>
          <w:rFonts w:ascii="Times New Roman" w:hAnsi="Times New Roman" w:cs="Times New Roman"/>
        </w:rPr>
        <w:t>uPE</w:t>
      </w:r>
      <w:proofErr w:type="spellEnd"/>
      <w:r w:rsidR="002105A9" w:rsidRPr="00B320C7">
        <w:rPr>
          <w:rFonts w:ascii="Times New Roman" w:hAnsi="Times New Roman" w:cs="Times New Roman"/>
        </w:rPr>
        <w:t xml:space="preserve"> nakłada na </w:t>
      </w:r>
      <w:r w:rsidR="00B04318">
        <w:rPr>
          <w:rFonts w:ascii="Times New Roman" w:hAnsi="Times New Roman" w:cs="Times New Roman"/>
        </w:rPr>
        <w:t>OSD</w:t>
      </w:r>
      <w:r w:rsidR="002105A9" w:rsidRPr="00B320C7">
        <w:rPr>
          <w:rFonts w:ascii="Times New Roman" w:hAnsi="Times New Roman" w:cs="Times New Roman"/>
        </w:rPr>
        <w:t xml:space="preserve"> obowiązek instalacji liczników zdalnego odczytu, skomunikowanych z systemem zdalnego odczytu, na wszystkich stacjach elektroenergetycznych transformujących średnie napięcie na niskie (SN/</w:t>
      </w:r>
      <w:proofErr w:type="spellStart"/>
      <w:r w:rsidR="002105A9" w:rsidRPr="00B320C7">
        <w:rPr>
          <w:rFonts w:ascii="Times New Roman" w:hAnsi="Times New Roman" w:cs="Times New Roman"/>
        </w:rPr>
        <w:t>nN</w:t>
      </w:r>
      <w:proofErr w:type="spellEnd"/>
      <w:r w:rsidR="002105A9" w:rsidRPr="00B320C7">
        <w:rPr>
          <w:rFonts w:ascii="Times New Roman" w:hAnsi="Times New Roman" w:cs="Times New Roman"/>
        </w:rPr>
        <w:t>), stanowiących element ich sieci dystrybucyjnej.</w:t>
      </w:r>
    </w:p>
    <w:p w14:paraId="6D1A151B" w14:textId="32851DCC" w:rsidR="002105A9" w:rsidRDefault="002105A9" w:rsidP="007E46D4">
      <w:pPr>
        <w:spacing w:after="0" w:line="360" w:lineRule="auto"/>
        <w:jc w:val="both"/>
        <w:rPr>
          <w:rFonts w:ascii="Times New Roman" w:hAnsi="Times New Roman" w:cs="Times New Roman"/>
        </w:rPr>
      </w:pPr>
      <w:r w:rsidRPr="00B320C7">
        <w:rPr>
          <w:rFonts w:ascii="Times New Roman" w:hAnsi="Times New Roman" w:cs="Times New Roman"/>
        </w:rPr>
        <w:t>W przeciwieństwie do obowiązku określonego w ust. 1 i 2, odnoszącego się do osiągnięcia określonych progów procentowych punktów poboru energii</w:t>
      </w:r>
      <w:r w:rsidR="00825BD0">
        <w:rPr>
          <w:rFonts w:ascii="Times New Roman" w:hAnsi="Times New Roman" w:cs="Times New Roman"/>
        </w:rPr>
        <w:t>, które</w:t>
      </w:r>
      <w:r w:rsidR="00697435">
        <w:rPr>
          <w:rFonts w:ascii="Times New Roman" w:hAnsi="Times New Roman" w:cs="Times New Roman"/>
        </w:rPr>
        <w:t xml:space="preserve"> mają zostać</w:t>
      </w:r>
      <w:r w:rsidRPr="00B320C7">
        <w:rPr>
          <w:rFonts w:ascii="Times New Roman" w:hAnsi="Times New Roman" w:cs="Times New Roman"/>
        </w:rPr>
        <w:t xml:space="preserve"> </w:t>
      </w:r>
      <w:r w:rsidR="00697435" w:rsidRPr="00B320C7">
        <w:rPr>
          <w:rFonts w:ascii="Times New Roman" w:hAnsi="Times New Roman" w:cs="Times New Roman"/>
        </w:rPr>
        <w:t>wyposażon</w:t>
      </w:r>
      <w:r w:rsidR="00697435">
        <w:rPr>
          <w:rFonts w:ascii="Times New Roman" w:hAnsi="Times New Roman" w:cs="Times New Roman"/>
        </w:rPr>
        <w:t xml:space="preserve">e </w:t>
      </w:r>
      <w:r w:rsidR="00817EB7" w:rsidRPr="00B320C7">
        <w:rPr>
          <w:rFonts w:ascii="Times New Roman" w:hAnsi="Times New Roman" w:cs="Times New Roman"/>
        </w:rPr>
        <w:t>w</w:t>
      </w:r>
      <w:r w:rsidR="00817EB7">
        <w:rPr>
          <w:rFonts w:ascii="Times New Roman" w:hAnsi="Times New Roman" w:cs="Times New Roman"/>
        </w:rPr>
        <w:t> </w:t>
      </w:r>
      <w:r w:rsidRPr="00B320C7">
        <w:rPr>
          <w:rFonts w:ascii="Times New Roman" w:hAnsi="Times New Roman" w:cs="Times New Roman"/>
        </w:rPr>
        <w:t xml:space="preserve">liczniki zdalnego odczytu, regulacja zawarta w ust. 3 ma charakter bezwzględny. Ustawa nie </w:t>
      </w:r>
      <w:r w:rsidR="00AB1F5C">
        <w:rPr>
          <w:rFonts w:ascii="Times New Roman" w:hAnsi="Times New Roman" w:cs="Times New Roman"/>
        </w:rPr>
        <w:t>przewiduje</w:t>
      </w:r>
      <w:r w:rsidRPr="00B320C7">
        <w:rPr>
          <w:rFonts w:ascii="Times New Roman" w:hAnsi="Times New Roman" w:cs="Times New Roman"/>
        </w:rPr>
        <w:t xml:space="preserve"> kryterium procentow</w:t>
      </w:r>
      <w:r w:rsidR="006A4B25">
        <w:rPr>
          <w:rFonts w:ascii="Times New Roman" w:hAnsi="Times New Roman" w:cs="Times New Roman"/>
        </w:rPr>
        <w:t>ego</w:t>
      </w:r>
      <w:r w:rsidRPr="00B320C7">
        <w:rPr>
          <w:rFonts w:ascii="Times New Roman" w:hAnsi="Times New Roman" w:cs="Times New Roman"/>
        </w:rPr>
        <w:t>, lecz wymaga objęcia opomiarowaniem wszystkich stacji SN/</w:t>
      </w:r>
      <w:proofErr w:type="spellStart"/>
      <w:r w:rsidRPr="00B320C7">
        <w:rPr>
          <w:rFonts w:ascii="Times New Roman" w:hAnsi="Times New Roman" w:cs="Times New Roman"/>
        </w:rPr>
        <w:t>nN</w:t>
      </w:r>
      <w:proofErr w:type="spellEnd"/>
      <w:r w:rsidRPr="00B320C7">
        <w:rPr>
          <w:rFonts w:ascii="Times New Roman" w:hAnsi="Times New Roman" w:cs="Times New Roman"/>
        </w:rPr>
        <w:t xml:space="preserve"> należących do operatora. Przepis nie przewiduje przy tym żadnych wyjątków ani możliwości odstąpienia od realizacji tego obowiązku ze względów technicznych, ekonomicznych czy organizacyjnych.</w:t>
      </w:r>
    </w:p>
    <w:p w14:paraId="1634A14E" w14:textId="71F23950" w:rsidR="007F3926" w:rsidRPr="003F64BE" w:rsidRDefault="007F3926" w:rsidP="007E46D4">
      <w:pPr>
        <w:spacing w:before="240" w:after="240" w:line="360" w:lineRule="auto"/>
        <w:jc w:val="both"/>
        <w:rPr>
          <w:rFonts w:ascii="Times New Roman" w:eastAsia="Times New Roman" w:hAnsi="Times New Roman" w:cs="Times New Roman"/>
          <w:b/>
          <w:bCs/>
          <w:spacing w:val="-2"/>
        </w:rPr>
      </w:pPr>
      <w:r w:rsidRPr="003F64BE">
        <w:rPr>
          <w:rFonts w:ascii="Times New Roman" w:eastAsia="Times New Roman" w:hAnsi="Times New Roman" w:cs="Times New Roman"/>
          <w:b/>
          <w:bCs/>
          <w:spacing w:val="-2"/>
        </w:rPr>
        <w:t xml:space="preserve">2.8. </w:t>
      </w:r>
      <w:r w:rsidR="00263329" w:rsidRPr="003F64BE">
        <w:rPr>
          <w:rFonts w:ascii="Times New Roman" w:eastAsia="Times New Roman" w:hAnsi="Times New Roman" w:cs="Times New Roman"/>
          <w:b/>
          <w:bCs/>
          <w:spacing w:val="-2"/>
        </w:rPr>
        <w:t>Uproszczenie rozliczeń Funduszu Wypłaty Różnicy Ceny i Funduszu Przeciwdziałania COVID-19</w:t>
      </w:r>
    </w:p>
    <w:p w14:paraId="41B83D7E" w14:textId="7E331EC9" w:rsidR="007F3926" w:rsidRPr="003F64BE" w:rsidRDefault="00E465DE" w:rsidP="007E46D4">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O</w:t>
      </w:r>
      <w:r w:rsidRPr="00E465DE">
        <w:rPr>
          <w:rFonts w:ascii="Times New Roman" w:eastAsia="Times New Roman" w:hAnsi="Times New Roman" w:cs="Times New Roman"/>
        </w:rPr>
        <w:t>bowiązujące przepisy ustawy z dnia 27 października 2022 r. o środkach nadzwyczajnych mających na celu ograniczenie wysokości cen energii elektrycznej oraz wsparciu niektórych odbiorców w latach 2023</w:t>
      </w:r>
      <w:r w:rsidR="005247D7">
        <w:rPr>
          <w:rFonts w:ascii="Times New Roman" w:eastAsia="Times New Roman" w:hAnsi="Times New Roman" w:cs="Times New Roman"/>
        </w:rPr>
        <w:t>–</w:t>
      </w:r>
      <w:r w:rsidRPr="00E465DE">
        <w:rPr>
          <w:rFonts w:ascii="Times New Roman" w:eastAsia="Times New Roman" w:hAnsi="Times New Roman" w:cs="Times New Roman"/>
        </w:rPr>
        <w:t xml:space="preserve">2025 </w:t>
      </w:r>
      <w:r w:rsidR="005247D7" w:rsidRPr="003F64BE">
        <w:rPr>
          <w:rFonts w:ascii="Times New Roman" w:eastAsia="Times New Roman" w:hAnsi="Times New Roman" w:cs="Times New Roman"/>
        </w:rPr>
        <w:t xml:space="preserve">(Dz. U. z 2024 r. poz. 1622, z </w:t>
      </w:r>
      <w:proofErr w:type="spellStart"/>
      <w:r w:rsidR="005247D7" w:rsidRPr="003F64BE">
        <w:rPr>
          <w:rFonts w:ascii="Times New Roman" w:eastAsia="Times New Roman" w:hAnsi="Times New Roman" w:cs="Times New Roman"/>
        </w:rPr>
        <w:t>późn</w:t>
      </w:r>
      <w:proofErr w:type="spellEnd"/>
      <w:r w:rsidR="005247D7" w:rsidRPr="003F64BE">
        <w:rPr>
          <w:rFonts w:ascii="Times New Roman" w:eastAsia="Times New Roman" w:hAnsi="Times New Roman" w:cs="Times New Roman"/>
        </w:rPr>
        <w:t xml:space="preserve">. zm.) </w:t>
      </w:r>
      <w:r w:rsidRPr="00E465DE">
        <w:rPr>
          <w:rFonts w:ascii="Times New Roman" w:eastAsia="Times New Roman" w:hAnsi="Times New Roman" w:cs="Times New Roman"/>
        </w:rPr>
        <w:t xml:space="preserve">regulują zasady przekazywania środków zgromadzonych w </w:t>
      </w:r>
      <w:r w:rsidR="00B04318">
        <w:rPr>
          <w:rFonts w:ascii="Times New Roman" w:eastAsia="Times New Roman" w:hAnsi="Times New Roman" w:cs="Times New Roman"/>
        </w:rPr>
        <w:t>FWRC</w:t>
      </w:r>
      <w:r w:rsidRPr="00E465DE">
        <w:rPr>
          <w:rFonts w:ascii="Times New Roman" w:eastAsia="Times New Roman" w:hAnsi="Times New Roman" w:cs="Times New Roman"/>
        </w:rPr>
        <w:t xml:space="preserve"> do Funduszu Przeciwdziałania COVID-19. Jednocześnie art. 28 ust. 7 tej ustawy przewiduje, że w przypadku stwierdzenia przez Prezesa URE nadwyżki odpisu na FWRC zwrot środków na rzecz uprawnionego podmiotu nie następuje bezpośrednio z FWRC. W pierwszej kolejności Zarządca Rozliczeń S.A. występuje do Funduszu Przeciwdziałania COVID-19 o przekazanie odpowiednich środków na rachunek </w:t>
      </w:r>
      <w:r w:rsidRPr="00E465DE">
        <w:rPr>
          <w:rFonts w:ascii="Times New Roman" w:eastAsia="Times New Roman" w:hAnsi="Times New Roman" w:cs="Times New Roman"/>
        </w:rPr>
        <w:lastRenderedPageBreak/>
        <w:t xml:space="preserve">FWRC, z którego następnie realizowana jest wypłata dla podmiotu uprawnionego. Ustawa z dnia 28 grudnia 2018 r. o zmianie ustawy o podatku akcyzowym oraz niektórych innych ustaw </w:t>
      </w:r>
      <w:r w:rsidR="00115A14" w:rsidRPr="003F64BE">
        <w:rPr>
          <w:rFonts w:ascii="Times New Roman" w:eastAsia="Times New Roman" w:hAnsi="Times New Roman" w:cs="Times New Roman"/>
        </w:rPr>
        <w:t xml:space="preserve">(Dz. U. poz. 2538, z </w:t>
      </w:r>
      <w:proofErr w:type="spellStart"/>
      <w:r w:rsidR="00115A14" w:rsidRPr="003F64BE">
        <w:rPr>
          <w:rFonts w:ascii="Times New Roman" w:eastAsia="Times New Roman" w:hAnsi="Times New Roman" w:cs="Times New Roman"/>
        </w:rPr>
        <w:t>późn</w:t>
      </w:r>
      <w:proofErr w:type="spellEnd"/>
      <w:r w:rsidR="00115A14" w:rsidRPr="003F64BE">
        <w:rPr>
          <w:rFonts w:ascii="Times New Roman" w:eastAsia="Times New Roman" w:hAnsi="Times New Roman" w:cs="Times New Roman"/>
        </w:rPr>
        <w:t xml:space="preserve">. zm.) </w:t>
      </w:r>
      <w:r w:rsidRPr="00E465DE">
        <w:rPr>
          <w:rFonts w:ascii="Times New Roman" w:eastAsia="Times New Roman" w:hAnsi="Times New Roman" w:cs="Times New Roman"/>
        </w:rPr>
        <w:t>określa natomiast związane z tym obowiązki podmiotu zarządzającego FWRC.</w:t>
      </w:r>
    </w:p>
    <w:p w14:paraId="09B832DC" w14:textId="691A2BE6" w:rsidR="00666A4A" w:rsidRPr="00ED6E69" w:rsidRDefault="00666A4A" w:rsidP="007E46D4">
      <w:pPr>
        <w:spacing w:before="240" w:after="240" w:line="360" w:lineRule="auto"/>
        <w:jc w:val="both"/>
        <w:rPr>
          <w:rFonts w:ascii="Times New Roman" w:hAnsi="Times New Roman" w:cs="Times New Roman"/>
          <w:b/>
          <w:bCs/>
        </w:rPr>
      </w:pPr>
      <w:r w:rsidRPr="00ED6E69">
        <w:rPr>
          <w:rFonts w:ascii="Times New Roman" w:hAnsi="Times New Roman" w:cs="Times New Roman"/>
          <w:b/>
          <w:bCs/>
        </w:rPr>
        <w:t>3. Różnica między dotychczasowym a projektowanym stanem prawnym</w:t>
      </w:r>
    </w:p>
    <w:p w14:paraId="4A44ABB0" w14:textId="1E465058" w:rsidR="00C07D72" w:rsidRDefault="00C07D72" w:rsidP="007E46D4">
      <w:pPr>
        <w:spacing w:before="240" w:after="240" w:line="360" w:lineRule="auto"/>
        <w:jc w:val="both"/>
        <w:rPr>
          <w:rFonts w:ascii="Times New Roman" w:hAnsi="Times New Roman"/>
          <w:b/>
          <w:bCs/>
        </w:rPr>
      </w:pPr>
      <w:r w:rsidRPr="00C07D72">
        <w:rPr>
          <w:rFonts w:ascii="Times New Roman" w:hAnsi="Times New Roman" w:cs="Times New Roman"/>
          <w:b/>
          <w:bCs/>
        </w:rPr>
        <w:t>3.1</w:t>
      </w:r>
      <w:r w:rsidR="00817EB7">
        <w:rPr>
          <w:rFonts w:ascii="Times New Roman" w:hAnsi="Times New Roman" w:cs="Times New Roman"/>
          <w:b/>
          <w:bCs/>
        </w:rPr>
        <w:t>.</w:t>
      </w:r>
      <w:r>
        <w:rPr>
          <w:rFonts w:ascii="Times New Roman" w:hAnsi="Times New Roman" w:cs="Times New Roman"/>
        </w:rPr>
        <w:t xml:space="preserve"> </w:t>
      </w:r>
      <w:r>
        <w:rPr>
          <w:rFonts w:ascii="Times New Roman" w:hAnsi="Times New Roman"/>
          <w:b/>
          <w:bCs/>
        </w:rPr>
        <w:t>P</w:t>
      </w:r>
      <w:r w:rsidRPr="005A2630">
        <w:rPr>
          <w:rFonts w:ascii="Times New Roman" w:hAnsi="Times New Roman"/>
          <w:b/>
          <w:bCs/>
        </w:rPr>
        <w:t>lan</w:t>
      </w:r>
      <w:r>
        <w:rPr>
          <w:rFonts w:ascii="Times New Roman" w:hAnsi="Times New Roman"/>
          <w:b/>
          <w:bCs/>
        </w:rPr>
        <w:t>y</w:t>
      </w:r>
      <w:r w:rsidRPr="005A2630">
        <w:rPr>
          <w:rFonts w:ascii="Times New Roman" w:hAnsi="Times New Roman"/>
          <w:b/>
          <w:bCs/>
        </w:rPr>
        <w:t xml:space="preserve"> działania na wypadek zdarzeń zakłócających działanie systemów informacyjnych związanych z</w:t>
      </w:r>
      <w:r>
        <w:rPr>
          <w:rFonts w:ascii="Times New Roman" w:hAnsi="Times New Roman"/>
          <w:b/>
          <w:bCs/>
        </w:rPr>
        <w:t xml:space="preserve"> CSIRE</w:t>
      </w:r>
    </w:p>
    <w:p w14:paraId="5C811323" w14:textId="0A30F9C3" w:rsidR="00CB4AD1" w:rsidRPr="009D71DA" w:rsidRDefault="00E27F38" w:rsidP="007E46D4">
      <w:pPr>
        <w:spacing w:after="0" w:line="360" w:lineRule="auto"/>
        <w:jc w:val="both"/>
        <w:rPr>
          <w:rFonts w:ascii="Times New Roman" w:hAnsi="Times New Roman"/>
        </w:rPr>
      </w:pPr>
      <w:r>
        <w:rPr>
          <w:rFonts w:ascii="Times New Roman" w:hAnsi="Times New Roman"/>
        </w:rPr>
        <w:t>Projekt przewiduje</w:t>
      </w:r>
      <w:r w:rsidR="002B3783" w:rsidRPr="009D71DA">
        <w:rPr>
          <w:rFonts w:ascii="Times New Roman" w:hAnsi="Times New Roman"/>
        </w:rPr>
        <w:t xml:space="preserve"> rozszerzenie katalogu obowiązków</w:t>
      </w:r>
      <w:r w:rsidR="00D51AAB">
        <w:rPr>
          <w:rFonts w:ascii="Times New Roman" w:hAnsi="Times New Roman"/>
        </w:rPr>
        <w:t xml:space="preserve"> </w:t>
      </w:r>
      <w:r w:rsidR="00195716">
        <w:rPr>
          <w:rFonts w:ascii="Times New Roman" w:hAnsi="Times New Roman"/>
        </w:rPr>
        <w:t>OIRE</w:t>
      </w:r>
      <w:r w:rsidR="002B3783" w:rsidRPr="009D71DA">
        <w:rPr>
          <w:rFonts w:ascii="Times New Roman" w:hAnsi="Times New Roman"/>
        </w:rPr>
        <w:t xml:space="preserve"> </w:t>
      </w:r>
      <w:r w:rsidR="00F742AC">
        <w:rPr>
          <w:rFonts w:ascii="Times New Roman" w:hAnsi="Times New Roman"/>
        </w:rPr>
        <w:t>przez</w:t>
      </w:r>
      <w:r w:rsidR="002B3783" w:rsidRPr="009D71DA">
        <w:rPr>
          <w:rFonts w:ascii="Times New Roman" w:hAnsi="Times New Roman"/>
        </w:rPr>
        <w:t xml:space="preserve"> wprowadzenie wyraźnego obowiązku opracowania, wdrożenia oraz stosowania planu działania służącego zapewnieniu ciągłości realizacji procesów rynku energii.</w:t>
      </w:r>
    </w:p>
    <w:p w14:paraId="2BE5F582" w14:textId="5D9C1818" w:rsidR="00CB4AD1" w:rsidRPr="009D71DA" w:rsidRDefault="002B3783" w:rsidP="007E46D4">
      <w:pPr>
        <w:spacing w:after="0" w:line="360" w:lineRule="auto"/>
        <w:jc w:val="both"/>
        <w:rPr>
          <w:rFonts w:ascii="Times New Roman" w:hAnsi="Times New Roman"/>
        </w:rPr>
      </w:pPr>
      <w:r w:rsidRPr="009D71DA">
        <w:rPr>
          <w:rFonts w:ascii="Times New Roman" w:hAnsi="Times New Roman"/>
        </w:rPr>
        <w:t xml:space="preserve">Dodawany </w:t>
      </w:r>
      <w:r w:rsidR="00195716">
        <w:rPr>
          <w:rFonts w:ascii="Times New Roman" w:hAnsi="Times New Roman"/>
        </w:rPr>
        <w:t xml:space="preserve">do </w:t>
      </w:r>
      <w:proofErr w:type="spellStart"/>
      <w:r w:rsidR="00195716">
        <w:rPr>
          <w:rFonts w:ascii="Times New Roman" w:hAnsi="Times New Roman"/>
        </w:rPr>
        <w:t>uPE</w:t>
      </w:r>
      <w:proofErr w:type="spellEnd"/>
      <w:r w:rsidR="00195716">
        <w:rPr>
          <w:rFonts w:ascii="Times New Roman" w:hAnsi="Times New Roman"/>
        </w:rPr>
        <w:t xml:space="preserve"> </w:t>
      </w:r>
      <w:r w:rsidRPr="009D71DA">
        <w:rPr>
          <w:rFonts w:ascii="Times New Roman" w:hAnsi="Times New Roman"/>
        </w:rPr>
        <w:t xml:space="preserve">art. 11zha wprowadza kompleksową regulację w zakresie planowania działań zapewniających ciągłość funkcjonowania rynku energii elektrycznej w warunkach zakłóceń lub niedostępności systemów teleinformatycznych. W ust. 1 ustanowiono obowiązek opracowania i stosowania planu działania przez </w:t>
      </w:r>
      <w:r w:rsidR="00FB6FA3">
        <w:rPr>
          <w:rFonts w:ascii="Times New Roman" w:hAnsi="Times New Roman"/>
        </w:rPr>
        <w:t>OIRE</w:t>
      </w:r>
      <w:r w:rsidRPr="009D71DA">
        <w:rPr>
          <w:rFonts w:ascii="Times New Roman" w:hAnsi="Times New Roman"/>
        </w:rPr>
        <w:t xml:space="preserve">, który jako podmiot odpowiedzialny za funkcjonowanie </w:t>
      </w:r>
      <w:r w:rsidR="00FB6FA3">
        <w:rPr>
          <w:rFonts w:ascii="Times New Roman" w:hAnsi="Times New Roman"/>
        </w:rPr>
        <w:t>CSIRE</w:t>
      </w:r>
      <w:r w:rsidRPr="009D71DA">
        <w:rPr>
          <w:rFonts w:ascii="Times New Roman" w:hAnsi="Times New Roman"/>
        </w:rPr>
        <w:t xml:space="preserve"> pełni kluczową rolę w zapewnieniu integralności oraz dostępności informacji rynku energii. Plan ten ma obejmować w szczególności sytuacje zakłóceń pracy lub niedostępności CSIRE, a także zakłóceń infrastruktury telekomunikacyjnej niezbędnej do wymiany informacji za pośrednictwem tego systemu.</w:t>
      </w:r>
    </w:p>
    <w:p w14:paraId="096D885F" w14:textId="13EA6152" w:rsidR="00CB4AD1" w:rsidRPr="009D71DA" w:rsidRDefault="00FF4116" w:rsidP="007E46D4">
      <w:pPr>
        <w:spacing w:after="0" w:line="360" w:lineRule="auto"/>
        <w:jc w:val="both"/>
        <w:rPr>
          <w:rFonts w:ascii="Times New Roman" w:hAnsi="Times New Roman"/>
        </w:rPr>
      </w:pPr>
      <w:r>
        <w:rPr>
          <w:rFonts w:ascii="Times New Roman" w:hAnsi="Times New Roman"/>
        </w:rPr>
        <w:t>O</w:t>
      </w:r>
      <w:r w:rsidR="002B3783" w:rsidRPr="009D71DA">
        <w:rPr>
          <w:rFonts w:ascii="Times New Roman" w:hAnsi="Times New Roman"/>
        </w:rPr>
        <w:t>bowiązk</w:t>
      </w:r>
      <w:r>
        <w:rPr>
          <w:rFonts w:ascii="Times New Roman" w:hAnsi="Times New Roman"/>
        </w:rPr>
        <w:t>iem</w:t>
      </w:r>
      <w:r w:rsidR="002B3783" w:rsidRPr="009D71DA">
        <w:rPr>
          <w:rFonts w:ascii="Times New Roman" w:hAnsi="Times New Roman"/>
        </w:rPr>
        <w:t xml:space="preserve"> opracowania i stosowania planów działania </w:t>
      </w:r>
      <w:r>
        <w:rPr>
          <w:rFonts w:ascii="Times New Roman" w:hAnsi="Times New Roman"/>
        </w:rPr>
        <w:t>zostali</w:t>
      </w:r>
      <w:r w:rsidR="00F353E4">
        <w:rPr>
          <w:rFonts w:ascii="Times New Roman" w:hAnsi="Times New Roman"/>
        </w:rPr>
        <w:t xml:space="preserve"> również</w:t>
      </w:r>
      <w:r>
        <w:rPr>
          <w:rFonts w:ascii="Times New Roman" w:hAnsi="Times New Roman"/>
        </w:rPr>
        <w:t xml:space="preserve"> objęci:</w:t>
      </w:r>
      <w:r w:rsidR="002B3783" w:rsidRPr="009D71DA">
        <w:rPr>
          <w:rFonts w:ascii="Times New Roman" w:hAnsi="Times New Roman"/>
        </w:rPr>
        <w:t xml:space="preserve"> </w:t>
      </w:r>
      <w:r w:rsidR="00B04318">
        <w:rPr>
          <w:rFonts w:ascii="Times New Roman" w:hAnsi="Times New Roman"/>
        </w:rPr>
        <w:t>OSP</w:t>
      </w:r>
      <w:r w:rsidR="002B3783" w:rsidRPr="009D71DA">
        <w:rPr>
          <w:rFonts w:ascii="Times New Roman" w:hAnsi="Times New Roman"/>
        </w:rPr>
        <w:t xml:space="preserve"> oraz podmioty, o których mowa w art. 11zg ust</w:t>
      </w:r>
      <w:r w:rsidR="00817EB7" w:rsidRPr="009D71DA">
        <w:rPr>
          <w:rFonts w:ascii="Times New Roman" w:hAnsi="Times New Roman"/>
        </w:rPr>
        <w:t>.</w:t>
      </w:r>
      <w:r w:rsidR="00817EB7">
        <w:rPr>
          <w:rFonts w:ascii="Times New Roman" w:hAnsi="Times New Roman"/>
        </w:rPr>
        <w:t> </w:t>
      </w:r>
      <w:r w:rsidR="002B3783" w:rsidRPr="009D71DA">
        <w:rPr>
          <w:rFonts w:ascii="Times New Roman" w:hAnsi="Times New Roman"/>
        </w:rPr>
        <w:t>1</w:t>
      </w:r>
      <w:r w:rsidR="00817EB7">
        <w:rPr>
          <w:rFonts w:ascii="Times New Roman" w:hAnsi="Times New Roman"/>
        </w:rPr>
        <w:t xml:space="preserve"> </w:t>
      </w:r>
      <w:proofErr w:type="spellStart"/>
      <w:r w:rsidR="00A7381B">
        <w:rPr>
          <w:rFonts w:ascii="Times New Roman" w:hAnsi="Times New Roman"/>
        </w:rPr>
        <w:t>uPE</w:t>
      </w:r>
      <w:proofErr w:type="spellEnd"/>
      <w:r w:rsidR="002B3783" w:rsidRPr="009D71DA">
        <w:rPr>
          <w:rFonts w:ascii="Times New Roman" w:hAnsi="Times New Roman"/>
        </w:rPr>
        <w:t xml:space="preserve">, a zatem </w:t>
      </w:r>
      <w:r w:rsidR="00A7381B" w:rsidRPr="009D71DA">
        <w:rPr>
          <w:rFonts w:ascii="Times New Roman" w:hAnsi="Times New Roman"/>
        </w:rPr>
        <w:t>uczestni</w:t>
      </w:r>
      <w:r w:rsidR="00A7381B">
        <w:rPr>
          <w:rFonts w:ascii="Times New Roman" w:hAnsi="Times New Roman"/>
        </w:rPr>
        <w:t>cy</w:t>
      </w:r>
      <w:r w:rsidR="00A7381B" w:rsidRPr="009D71DA">
        <w:rPr>
          <w:rFonts w:ascii="Times New Roman" w:hAnsi="Times New Roman"/>
        </w:rPr>
        <w:t xml:space="preserve"> </w:t>
      </w:r>
      <w:r w:rsidR="002B3783" w:rsidRPr="009D71DA">
        <w:rPr>
          <w:rFonts w:ascii="Times New Roman" w:hAnsi="Times New Roman"/>
        </w:rPr>
        <w:t>rynku energii, których systemy informacyjne współpracują z CSIRE. Regulacja ta odzwierciedla rozproszoną architekturę systemów informacyjnych rynku energii oraz fakt, że zapewnienie ciągłości realizacji procesów rynkowych wymaga skoordynowanego działania zarówno systemu centralnego, jak i systemów współpracujących. Obowiązek</w:t>
      </w:r>
      <w:r w:rsidR="00943EA2">
        <w:rPr>
          <w:rFonts w:ascii="Times New Roman" w:hAnsi="Times New Roman"/>
        </w:rPr>
        <w:t xml:space="preserve"> opracowania i stosowania planów działania</w:t>
      </w:r>
      <w:r w:rsidR="002B3783" w:rsidRPr="009D71DA">
        <w:rPr>
          <w:rFonts w:ascii="Times New Roman" w:hAnsi="Times New Roman"/>
        </w:rPr>
        <w:t xml:space="preserve"> obejmuje nie tylko sytuacje niedostępności własnych systemów informacyjnych, lecz również przypadki zakłóceń lub niedostępności CSIRE</w:t>
      </w:r>
      <w:r w:rsidR="004852D4">
        <w:rPr>
          <w:rFonts w:ascii="Times New Roman" w:hAnsi="Times New Roman"/>
        </w:rPr>
        <w:t xml:space="preserve"> </w:t>
      </w:r>
      <w:r w:rsidR="002B3783" w:rsidRPr="009D71DA">
        <w:rPr>
          <w:rFonts w:ascii="Times New Roman" w:hAnsi="Times New Roman"/>
        </w:rPr>
        <w:t>oraz zakłócenia infrastruktury telekomunikacyjnej.</w:t>
      </w:r>
    </w:p>
    <w:p w14:paraId="2FA194AA" w14:textId="2B3FBA98" w:rsidR="00CB4AD1" w:rsidRPr="009D71DA" w:rsidRDefault="00FC69D9" w:rsidP="007E46D4">
      <w:pPr>
        <w:spacing w:after="0" w:line="360" w:lineRule="auto"/>
        <w:jc w:val="both"/>
        <w:rPr>
          <w:rFonts w:ascii="Times New Roman" w:hAnsi="Times New Roman"/>
        </w:rPr>
      </w:pPr>
      <w:r>
        <w:rPr>
          <w:rFonts w:ascii="Times New Roman" w:hAnsi="Times New Roman"/>
        </w:rPr>
        <w:t>W projekcie określono</w:t>
      </w:r>
      <w:r w:rsidR="002B3783" w:rsidRPr="009D71DA">
        <w:rPr>
          <w:rFonts w:ascii="Times New Roman" w:hAnsi="Times New Roman"/>
        </w:rPr>
        <w:t xml:space="preserve"> minimalny zakres planów działania, wskazując elementy, które powinny zostać w nich uregulowane. W szczególności plany te powinny zawierać określenie podmiotów objętych planem, procesów rynku energii podlegających jego zastosowaniu, środków służących utrzymaniu oraz przywróceniu ciągłości realizacji tych procesów, </w:t>
      </w:r>
      <w:r w:rsidR="00574835">
        <w:rPr>
          <w:rFonts w:ascii="Times New Roman" w:hAnsi="Times New Roman"/>
        </w:rPr>
        <w:t xml:space="preserve">terminy zgłaszania niedostępności systemów i przewidywanego czasu </w:t>
      </w:r>
      <w:r w:rsidR="00DF1DCE">
        <w:rPr>
          <w:rFonts w:ascii="Times New Roman" w:hAnsi="Times New Roman"/>
        </w:rPr>
        <w:t>jej usunięcia</w:t>
      </w:r>
      <w:r w:rsidR="00574835">
        <w:rPr>
          <w:rFonts w:ascii="Times New Roman" w:hAnsi="Times New Roman"/>
        </w:rPr>
        <w:t xml:space="preserve">, </w:t>
      </w:r>
      <w:r w:rsidR="002B3783" w:rsidRPr="009D71DA">
        <w:rPr>
          <w:rFonts w:ascii="Times New Roman" w:hAnsi="Times New Roman"/>
        </w:rPr>
        <w:t xml:space="preserve">a także zasad uzupełniania danych pomiarowych i innych informacji rynku energii oraz sposobów komunikacji i wymiany </w:t>
      </w:r>
      <w:r w:rsidR="002B3783" w:rsidRPr="009D71DA">
        <w:rPr>
          <w:rFonts w:ascii="Times New Roman" w:hAnsi="Times New Roman"/>
        </w:rPr>
        <w:lastRenderedPageBreak/>
        <w:t xml:space="preserve">informacji </w:t>
      </w:r>
      <w:r w:rsidR="00F742AC">
        <w:rPr>
          <w:rFonts w:ascii="Times New Roman" w:hAnsi="Times New Roman"/>
        </w:rPr>
        <w:t>między</w:t>
      </w:r>
      <w:r w:rsidR="002B3783" w:rsidRPr="009D71DA">
        <w:rPr>
          <w:rFonts w:ascii="Times New Roman" w:hAnsi="Times New Roman"/>
        </w:rPr>
        <w:t xml:space="preserve"> użytkownikami systemu elektroenergetycznego. Szczególne znaczenie ma uregulowanie sposobu postępowania w przypadku niedostępności CSIRE lub systemów współpracujących, o której mowa w</w:t>
      </w:r>
      <w:r w:rsidR="00E522AA">
        <w:rPr>
          <w:rFonts w:ascii="Times New Roman" w:hAnsi="Times New Roman"/>
        </w:rPr>
        <w:t xml:space="preserve"> now</w:t>
      </w:r>
      <w:r w:rsidR="00A7381B">
        <w:rPr>
          <w:rFonts w:ascii="Times New Roman" w:hAnsi="Times New Roman"/>
        </w:rPr>
        <w:t xml:space="preserve">ym brzmieniu </w:t>
      </w:r>
      <w:r w:rsidR="002B3783" w:rsidRPr="009D71DA">
        <w:rPr>
          <w:rFonts w:ascii="Times New Roman" w:hAnsi="Times New Roman"/>
        </w:rPr>
        <w:t>art. 4k ust. 2</w:t>
      </w:r>
      <w:r w:rsidR="00A7381B">
        <w:rPr>
          <w:rFonts w:ascii="Times New Roman" w:hAnsi="Times New Roman"/>
        </w:rPr>
        <w:t xml:space="preserve"> </w:t>
      </w:r>
      <w:proofErr w:type="spellStart"/>
      <w:r w:rsidR="00A7381B">
        <w:rPr>
          <w:rFonts w:ascii="Times New Roman" w:hAnsi="Times New Roman"/>
        </w:rPr>
        <w:t>uPE</w:t>
      </w:r>
      <w:proofErr w:type="spellEnd"/>
      <w:r w:rsidR="002B3783" w:rsidRPr="009D71DA">
        <w:rPr>
          <w:rFonts w:ascii="Times New Roman" w:hAnsi="Times New Roman"/>
        </w:rPr>
        <w:t>, co zapewnia spójność projektowanych przepisów i tworzy jednolity mechanizm reagowania na sytuacje nadzwyczajne.</w:t>
      </w:r>
    </w:p>
    <w:p w14:paraId="5289C31E" w14:textId="1A7558D4" w:rsidR="00CB4AD1" w:rsidRPr="009D71DA" w:rsidRDefault="002B3783" w:rsidP="007E46D4">
      <w:pPr>
        <w:spacing w:after="0" w:line="360" w:lineRule="auto"/>
        <w:jc w:val="both"/>
        <w:rPr>
          <w:rFonts w:ascii="Times New Roman" w:hAnsi="Times New Roman"/>
        </w:rPr>
      </w:pPr>
      <w:r w:rsidRPr="009D71DA">
        <w:rPr>
          <w:rFonts w:ascii="Times New Roman" w:hAnsi="Times New Roman"/>
        </w:rPr>
        <w:t xml:space="preserve">Wprowadzono obowiązek uwzględniania przez </w:t>
      </w:r>
      <w:r w:rsidR="00853E4C">
        <w:rPr>
          <w:rFonts w:ascii="Times New Roman" w:hAnsi="Times New Roman"/>
        </w:rPr>
        <w:t>OSP</w:t>
      </w:r>
      <w:r w:rsidR="004642BD" w:rsidRPr="009D71DA">
        <w:rPr>
          <w:rFonts w:ascii="Times New Roman" w:hAnsi="Times New Roman"/>
        </w:rPr>
        <w:t xml:space="preserve"> oraz podmioty, o których mowa w art. 11zg ust. 1</w:t>
      </w:r>
      <w:r w:rsidR="00F244CA">
        <w:rPr>
          <w:rFonts w:ascii="Times New Roman" w:hAnsi="Times New Roman"/>
        </w:rPr>
        <w:t xml:space="preserve"> </w:t>
      </w:r>
      <w:proofErr w:type="spellStart"/>
      <w:r w:rsidR="00F244CA">
        <w:rPr>
          <w:rFonts w:ascii="Times New Roman" w:hAnsi="Times New Roman"/>
        </w:rPr>
        <w:t>uPE</w:t>
      </w:r>
      <w:proofErr w:type="spellEnd"/>
      <w:r w:rsidR="004642BD">
        <w:rPr>
          <w:rFonts w:ascii="Times New Roman" w:hAnsi="Times New Roman"/>
        </w:rPr>
        <w:t xml:space="preserve">, </w:t>
      </w:r>
      <w:r w:rsidRPr="009D71DA">
        <w:rPr>
          <w:rFonts w:ascii="Times New Roman" w:hAnsi="Times New Roman"/>
        </w:rPr>
        <w:t xml:space="preserve">postanowień planu działania opracowanego przez </w:t>
      </w:r>
      <w:r w:rsidR="004642BD">
        <w:rPr>
          <w:rFonts w:ascii="Times New Roman" w:hAnsi="Times New Roman"/>
        </w:rPr>
        <w:t>OIRE</w:t>
      </w:r>
      <w:r w:rsidRPr="009D71DA">
        <w:rPr>
          <w:rFonts w:ascii="Times New Roman" w:hAnsi="Times New Roman"/>
        </w:rPr>
        <w:t xml:space="preserve">. Rozwiązanie to ma na celu zapewnienie jednolitości i kompatybilności przyjmowanych rozwiązań organizacyjnych i technicznych, </w:t>
      </w:r>
      <w:r w:rsidR="00F244CA" w:rsidRPr="009D71DA">
        <w:rPr>
          <w:rFonts w:ascii="Times New Roman" w:hAnsi="Times New Roman"/>
        </w:rPr>
        <w:t>a</w:t>
      </w:r>
      <w:r w:rsidR="00F244CA">
        <w:rPr>
          <w:rFonts w:ascii="Times New Roman" w:hAnsi="Times New Roman"/>
        </w:rPr>
        <w:t> </w:t>
      </w:r>
      <w:r w:rsidRPr="009D71DA">
        <w:rPr>
          <w:rFonts w:ascii="Times New Roman" w:hAnsi="Times New Roman"/>
        </w:rPr>
        <w:t>tym samym efektywnej koordynacji działań wszystkich uczestników rynku w sytuacjach zakłóceń. Przyjęcie hierarchicznego modelu planów działania, w którym plan operatora informacji rynku energii pełni funkcję nadrzędną, zapewnia spójność funkcjonowania całego systemu oraz ogranicza ryzyko powstawania rozbieżności w procedurach stosowanych przez poszczególne podmioty.</w:t>
      </w:r>
    </w:p>
    <w:p w14:paraId="4AF78A15" w14:textId="79F45CA4" w:rsidR="00A14671" w:rsidRDefault="002B3783" w:rsidP="007E46D4">
      <w:pPr>
        <w:spacing w:after="0" w:line="360" w:lineRule="auto"/>
        <w:jc w:val="both"/>
        <w:rPr>
          <w:rFonts w:ascii="Times New Roman" w:hAnsi="Times New Roman"/>
          <w:b/>
          <w:bCs/>
        </w:rPr>
      </w:pPr>
      <w:r w:rsidRPr="009D71DA">
        <w:rPr>
          <w:rFonts w:ascii="Times New Roman" w:hAnsi="Times New Roman"/>
        </w:rPr>
        <w:t>Projektowane przepisy stanowią zatem istotne uzupełnienie regulacji dotyczących funkcjonowania CSIRE, wzmacniając bezpieczeństwo i odporność systemu na zakłócenia oraz zapewniając ciągłość realizacji procesów rynku energii, przy jednoczesnym zachowaniu zasad przejrzystości i równoprawnego traktowania użytkowników systemu elektroenergetycznego.</w:t>
      </w:r>
    </w:p>
    <w:p w14:paraId="7A50F205" w14:textId="27DD5928" w:rsidR="00CB4AD1" w:rsidRPr="009D71DA" w:rsidRDefault="4A763E4D" w:rsidP="007E46D4">
      <w:pPr>
        <w:spacing w:after="0" w:line="360" w:lineRule="auto"/>
        <w:jc w:val="both"/>
        <w:rPr>
          <w:rFonts w:ascii="Times New Roman" w:hAnsi="Times New Roman"/>
        </w:rPr>
      </w:pPr>
      <w:r w:rsidRPr="6B24C531">
        <w:rPr>
          <w:rFonts w:ascii="Times New Roman" w:hAnsi="Times New Roman"/>
        </w:rPr>
        <w:t>Uzupełnieniem projektowanych regulacji jest wprowadzenie odpowiedniego mechanizmu sankcyjnego mającego na celu zapewnienie ich skuteczności oraz realnej wykonalności. W</w:t>
      </w:r>
      <w:r w:rsidR="605C5371" w:rsidRPr="6B24C531">
        <w:rPr>
          <w:rFonts w:ascii="Times New Roman" w:hAnsi="Times New Roman"/>
        </w:rPr>
        <w:t> </w:t>
      </w:r>
      <w:r w:rsidRPr="6B24C531">
        <w:rPr>
          <w:rFonts w:ascii="Times New Roman" w:hAnsi="Times New Roman"/>
        </w:rPr>
        <w:t xml:space="preserve">tym celu przewidziano dodanie przepisu penalizującego niewykonanie obowiązku opracowania planu działania. Zgodnie z </w:t>
      </w:r>
      <w:r w:rsidR="007310F9" w:rsidRPr="6B24C531">
        <w:rPr>
          <w:rFonts w:ascii="Times New Roman" w:hAnsi="Times New Roman"/>
        </w:rPr>
        <w:t>projektowan</w:t>
      </w:r>
      <w:r w:rsidR="007310F9">
        <w:rPr>
          <w:rFonts w:ascii="Times New Roman" w:hAnsi="Times New Roman"/>
        </w:rPr>
        <w:t>ą zmianą</w:t>
      </w:r>
      <w:r w:rsidR="007310F9" w:rsidRPr="6B24C531">
        <w:rPr>
          <w:rFonts w:ascii="Times New Roman" w:hAnsi="Times New Roman"/>
        </w:rPr>
        <w:t xml:space="preserve"> </w:t>
      </w:r>
      <w:r w:rsidRPr="6B24C531">
        <w:rPr>
          <w:rFonts w:ascii="Times New Roman" w:hAnsi="Times New Roman"/>
        </w:rPr>
        <w:t xml:space="preserve">art. 56 </w:t>
      </w:r>
      <w:proofErr w:type="spellStart"/>
      <w:r w:rsidR="6124E82D" w:rsidRPr="6B24C531">
        <w:rPr>
          <w:rFonts w:ascii="Times New Roman" w:hAnsi="Times New Roman"/>
        </w:rPr>
        <w:t>uPE</w:t>
      </w:r>
      <w:proofErr w:type="spellEnd"/>
      <w:r w:rsidRPr="6B24C531">
        <w:rPr>
          <w:rFonts w:ascii="Times New Roman" w:hAnsi="Times New Roman"/>
        </w:rPr>
        <w:t xml:space="preserve"> karze administracyjnej podlegać będzie </w:t>
      </w:r>
      <w:r w:rsidR="37B2F95E" w:rsidRPr="6B24C531">
        <w:rPr>
          <w:rFonts w:ascii="Times New Roman" w:hAnsi="Times New Roman"/>
        </w:rPr>
        <w:t>OIRE</w:t>
      </w:r>
      <w:r w:rsidRPr="6B24C531">
        <w:rPr>
          <w:rFonts w:ascii="Times New Roman" w:hAnsi="Times New Roman"/>
        </w:rPr>
        <w:t xml:space="preserve">, a także </w:t>
      </w:r>
      <w:r w:rsidR="37B2F95E" w:rsidRPr="6B24C531">
        <w:rPr>
          <w:rFonts w:ascii="Times New Roman" w:hAnsi="Times New Roman"/>
        </w:rPr>
        <w:t>OSP</w:t>
      </w:r>
      <w:r w:rsidRPr="6B24C531">
        <w:rPr>
          <w:rFonts w:ascii="Times New Roman" w:hAnsi="Times New Roman"/>
        </w:rPr>
        <w:t xml:space="preserve"> oraz podmioty, o których mowa </w:t>
      </w:r>
      <w:r w:rsidR="007310F9" w:rsidRPr="6B24C531">
        <w:rPr>
          <w:rFonts w:ascii="Times New Roman" w:hAnsi="Times New Roman"/>
        </w:rPr>
        <w:t>w</w:t>
      </w:r>
      <w:r w:rsidR="007310F9">
        <w:rPr>
          <w:rFonts w:ascii="Times New Roman" w:hAnsi="Times New Roman"/>
        </w:rPr>
        <w:t> </w:t>
      </w:r>
      <w:r w:rsidRPr="6B24C531">
        <w:rPr>
          <w:rFonts w:ascii="Times New Roman" w:hAnsi="Times New Roman"/>
        </w:rPr>
        <w:t>art.</w:t>
      </w:r>
      <w:r w:rsidR="007310F9">
        <w:rPr>
          <w:rFonts w:ascii="Times New Roman" w:hAnsi="Times New Roman"/>
        </w:rPr>
        <w:t> </w:t>
      </w:r>
      <w:r w:rsidRPr="6B24C531">
        <w:rPr>
          <w:rFonts w:ascii="Times New Roman" w:hAnsi="Times New Roman"/>
        </w:rPr>
        <w:t>11zg ust. 1</w:t>
      </w:r>
      <w:r w:rsidR="605C5371" w:rsidRPr="6B24C531">
        <w:rPr>
          <w:rFonts w:ascii="Times New Roman" w:hAnsi="Times New Roman"/>
        </w:rPr>
        <w:t xml:space="preserve"> </w:t>
      </w:r>
      <w:proofErr w:type="spellStart"/>
      <w:r w:rsidR="605C5371" w:rsidRPr="6B24C531">
        <w:rPr>
          <w:rFonts w:ascii="Times New Roman" w:hAnsi="Times New Roman"/>
        </w:rPr>
        <w:t>uPE</w:t>
      </w:r>
      <w:proofErr w:type="spellEnd"/>
      <w:r w:rsidRPr="6B24C531">
        <w:rPr>
          <w:rFonts w:ascii="Times New Roman" w:hAnsi="Times New Roman"/>
        </w:rPr>
        <w:t>, które nie opracują planu działania mającego na celu zapewnienie ciągłości realizacji procesów rynku energii.</w:t>
      </w:r>
    </w:p>
    <w:p w14:paraId="7C07456D" w14:textId="427DE384" w:rsidR="00CB4AD1" w:rsidRPr="009D71DA" w:rsidRDefault="4A763E4D" w:rsidP="007E46D4">
      <w:pPr>
        <w:spacing w:after="0" w:line="360" w:lineRule="auto"/>
        <w:jc w:val="both"/>
      </w:pPr>
      <w:r w:rsidRPr="6B24C531">
        <w:rPr>
          <w:rFonts w:ascii="Times New Roman" w:hAnsi="Times New Roman"/>
        </w:rPr>
        <w:t>Wprowadzenie sankcji za naruszenie tego obowiązku ma na celu zdyscyplinowanie uczestników rynku energii do uprzedniego przygotowania procedur reagowania na sytuacje zakłóceń, co stanowi element prewencji systemowej i zwiększa odporność rynku energii na zdarzenia nadzwyczajne.</w:t>
      </w:r>
    </w:p>
    <w:p w14:paraId="40012092" w14:textId="50973B74" w:rsidR="5CA09641" w:rsidRDefault="5CA09641" w:rsidP="007E46D4">
      <w:pPr>
        <w:spacing w:after="0" w:line="360" w:lineRule="auto"/>
        <w:jc w:val="both"/>
        <w:rPr>
          <w:rFonts w:ascii="Times New Roman" w:hAnsi="Times New Roman"/>
        </w:rPr>
      </w:pPr>
      <w:r w:rsidRPr="6B24C531">
        <w:rPr>
          <w:rFonts w:ascii="Times New Roman" w:hAnsi="Times New Roman"/>
        </w:rPr>
        <w:t xml:space="preserve">Projektowany art. 11zha ust. 3 pkt 6 </w:t>
      </w:r>
      <w:proofErr w:type="spellStart"/>
      <w:r w:rsidR="007310F9">
        <w:rPr>
          <w:rFonts w:ascii="Times New Roman" w:hAnsi="Times New Roman"/>
        </w:rPr>
        <w:t>uPE</w:t>
      </w:r>
      <w:proofErr w:type="spellEnd"/>
      <w:r w:rsidR="007310F9">
        <w:rPr>
          <w:rFonts w:ascii="Times New Roman" w:hAnsi="Times New Roman"/>
        </w:rPr>
        <w:t xml:space="preserve"> </w:t>
      </w:r>
      <w:r w:rsidRPr="6B24C531">
        <w:rPr>
          <w:rFonts w:ascii="Times New Roman" w:hAnsi="Times New Roman"/>
        </w:rPr>
        <w:t xml:space="preserve">nakłada obowiązek określenia w planach działania sposobu uzupełniania i korygowania danych </w:t>
      </w:r>
      <w:r w:rsidR="6D0BA726" w:rsidRPr="6B24C531">
        <w:rPr>
          <w:rFonts w:ascii="Times New Roman" w:hAnsi="Times New Roman"/>
        </w:rPr>
        <w:t xml:space="preserve">pomiarowych i innych informacji rynku energii </w:t>
      </w:r>
      <w:r w:rsidR="007310F9" w:rsidRPr="6B24C531">
        <w:rPr>
          <w:rFonts w:ascii="Times New Roman" w:hAnsi="Times New Roman"/>
        </w:rPr>
        <w:t>w</w:t>
      </w:r>
      <w:r w:rsidR="007310F9">
        <w:rPr>
          <w:rFonts w:ascii="Times New Roman" w:hAnsi="Times New Roman"/>
        </w:rPr>
        <w:t> </w:t>
      </w:r>
      <w:r w:rsidR="6D0BA726" w:rsidRPr="6B24C531">
        <w:rPr>
          <w:rFonts w:ascii="Times New Roman" w:hAnsi="Times New Roman"/>
        </w:rPr>
        <w:t xml:space="preserve">CSIRE oraz systemach </w:t>
      </w:r>
      <w:r w:rsidRPr="6B24C531">
        <w:rPr>
          <w:rFonts w:ascii="Times New Roman" w:hAnsi="Times New Roman"/>
        </w:rPr>
        <w:t>współpracujący</w:t>
      </w:r>
      <w:r w:rsidR="5E6BA164" w:rsidRPr="6B24C531">
        <w:rPr>
          <w:rFonts w:ascii="Times New Roman" w:hAnsi="Times New Roman"/>
        </w:rPr>
        <w:t>ch</w:t>
      </w:r>
      <w:r w:rsidRPr="6B24C531">
        <w:rPr>
          <w:rFonts w:ascii="Times New Roman" w:hAnsi="Times New Roman"/>
        </w:rPr>
        <w:t xml:space="preserve">. </w:t>
      </w:r>
      <w:r w:rsidR="051F6AEF" w:rsidRPr="6B24C531">
        <w:rPr>
          <w:rFonts w:ascii="Times New Roman" w:hAnsi="Times New Roman"/>
        </w:rPr>
        <w:t>Z kolei</w:t>
      </w:r>
      <w:r w:rsidRPr="6B24C531">
        <w:rPr>
          <w:rFonts w:ascii="Times New Roman" w:hAnsi="Times New Roman"/>
        </w:rPr>
        <w:t xml:space="preserve"> projektowany art. 4k ust. 8</w:t>
      </w:r>
      <w:r w:rsidR="007310F9">
        <w:rPr>
          <w:rFonts w:ascii="Times New Roman" w:hAnsi="Times New Roman"/>
        </w:rPr>
        <w:t xml:space="preserve"> </w:t>
      </w:r>
      <w:proofErr w:type="spellStart"/>
      <w:r w:rsidR="007310F9">
        <w:rPr>
          <w:rFonts w:ascii="Times New Roman" w:hAnsi="Times New Roman"/>
        </w:rPr>
        <w:t>uPE</w:t>
      </w:r>
      <w:proofErr w:type="spellEnd"/>
      <w:r w:rsidRPr="6B24C531">
        <w:rPr>
          <w:rFonts w:ascii="Times New Roman" w:hAnsi="Times New Roman"/>
        </w:rPr>
        <w:t xml:space="preserve"> </w:t>
      </w:r>
      <w:r w:rsidR="131C1B44" w:rsidRPr="6B24C531">
        <w:rPr>
          <w:rFonts w:ascii="Times New Roman" w:hAnsi="Times New Roman"/>
        </w:rPr>
        <w:t>wskazuje, że</w:t>
      </w:r>
      <w:r w:rsidRPr="6B24C531">
        <w:rPr>
          <w:rFonts w:ascii="Times New Roman" w:hAnsi="Times New Roman"/>
        </w:rPr>
        <w:t xml:space="preserve"> uzupełnienie lub korekta danych są dokonywane w CSIRE.</w:t>
      </w:r>
      <w:r w:rsidR="72B5A7D8" w:rsidRPr="6B24C531">
        <w:rPr>
          <w:rFonts w:ascii="Times New Roman" w:hAnsi="Times New Roman"/>
        </w:rPr>
        <w:t xml:space="preserve"> </w:t>
      </w:r>
      <w:r w:rsidR="59E7B49A" w:rsidRPr="6B24C531">
        <w:rPr>
          <w:rFonts w:ascii="Times New Roman" w:hAnsi="Times New Roman"/>
        </w:rPr>
        <w:t xml:space="preserve">Należy </w:t>
      </w:r>
      <w:r w:rsidR="39E9627F" w:rsidRPr="6B24C531">
        <w:rPr>
          <w:rFonts w:ascii="Times New Roman" w:hAnsi="Times New Roman"/>
        </w:rPr>
        <w:t>podkreślić</w:t>
      </w:r>
      <w:r w:rsidR="59E7B49A" w:rsidRPr="6B24C531">
        <w:rPr>
          <w:rFonts w:ascii="Times New Roman" w:hAnsi="Times New Roman"/>
        </w:rPr>
        <w:t xml:space="preserve">, że CSIRE stanowi centralny system informacji rynku energii, a zasadniczym celem planów działania jest zapewnienie </w:t>
      </w:r>
      <w:r w:rsidR="460907C0" w:rsidRPr="6B24C531">
        <w:rPr>
          <w:rFonts w:ascii="Times New Roman" w:hAnsi="Times New Roman"/>
        </w:rPr>
        <w:t>pod względem organizacyjno-technicznym</w:t>
      </w:r>
      <w:r w:rsidR="2047EC5B" w:rsidRPr="6B24C531">
        <w:rPr>
          <w:rFonts w:ascii="Times New Roman" w:hAnsi="Times New Roman"/>
        </w:rPr>
        <w:t xml:space="preserve"> </w:t>
      </w:r>
      <w:r w:rsidR="59E7B49A" w:rsidRPr="6B24C531">
        <w:rPr>
          <w:rFonts w:ascii="Times New Roman" w:hAnsi="Times New Roman"/>
        </w:rPr>
        <w:t xml:space="preserve">ciągłości realizacji procesów obsługiwanych przez ten system, również w przypadku wystąpienia zakłóceń lub sytuacji </w:t>
      </w:r>
      <w:r w:rsidR="59E7B49A" w:rsidRPr="6B24C531">
        <w:rPr>
          <w:rFonts w:ascii="Times New Roman" w:hAnsi="Times New Roman"/>
        </w:rPr>
        <w:lastRenderedPageBreak/>
        <w:t>awaryjnych.</w:t>
      </w:r>
      <w:r w:rsidR="78D1D052" w:rsidRPr="6B24C531">
        <w:rPr>
          <w:rFonts w:ascii="Times New Roman" w:hAnsi="Times New Roman"/>
        </w:rPr>
        <w:t xml:space="preserve"> </w:t>
      </w:r>
      <w:r w:rsidR="59A2C6D2" w:rsidRPr="6B24C531">
        <w:rPr>
          <w:rFonts w:ascii="Times New Roman" w:hAnsi="Times New Roman"/>
        </w:rPr>
        <w:t xml:space="preserve">W tym kontekście przyjęto za zasadne wskazanie w </w:t>
      </w:r>
      <w:r w:rsidRPr="6B24C531">
        <w:rPr>
          <w:rFonts w:ascii="Times New Roman" w:hAnsi="Times New Roman"/>
        </w:rPr>
        <w:t>projektowany</w:t>
      </w:r>
      <w:r w:rsidR="39F09ACC" w:rsidRPr="6B24C531">
        <w:rPr>
          <w:rFonts w:ascii="Times New Roman" w:hAnsi="Times New Roman"/>
        </w:rPr>
        <w:t>m</w:t>
      </w:r>
      <w:r w:rsidRPr="6B24C531">
        <w:rPr>
          <w:rFonts w:ascii="Times New Roman" w:hAnsi="Times New Roman"/>
        </w:rPr>
        <w:t xml:space="preserve"> art. 56 ust. 1 pkt 30bc </w:t>
      </w:r>
      <w:proofErr w:type="spellStart"/>
      <w:r w:rsidR="007310F9">
        <w:rPr>
          <w:rFonts w:ascii="Times New Roman" w:hAnsi="Times New Roman"/>
        </w:rPr>
        <w:t>uPE</w:t>
      </w:r>
      <w:proofErr w:type="spellEnd"/>
      <w:r w:rsidR="007310F9" w:rsidRPr="6B24C531">
        <w:rPr>
          <w:rFonts w:ascii="Times New Roman" w:hAnsi="Times New Roman"/>
        </w:rPr>
        <w:t xml:space="preserve"> </w:t>
      </w:r>
      <w:r w:rsidRPr="6B24C531">
        <w:rPr>
          <w:rFonts w:ascii="Times New Roman" w:hAnsi="Times New Roman"/>
        </w:rPr>
        <w:t>sankcj</w:t>
      </w:r>
      <w:r w:rsidR="26A27CBB" w:rsidRPr="6B24C531">
        <w:rPr>
          <w:rFonts w:ascii="Times New Roman" w:hAnsi="Times New Roman"/>
        </w:rPr>
        <w:t>i</w:t>
      </w:r>
      <w:r w:rsidRPr="6B24C531">
        <w:rPr>
          <w:rFonts w:ascii="Times New Roman" w:hAnsi="Times New Roman"/>
        </w:rPr>
        <w:t xml:space="preserve"> za niewykonanie obowiązku uzupełnienia lub korekty danych w</w:t>
      </w:r>
      <w:r w:rsidR="0F5F62BF" w:rsidRPr="6B24C531">
        <w:rPr>
          <w:rFonts w:ascii="Times New Roman" w:hAnsi="Times New Roman"/>
        </w:rPr>
        <w:t xml:space="preserve"> </w:t>
      </w:r>
      <w:r w:rsidR="1D5B70AD" w:rsidRPr="6B24C531">
        <w:rPr>
          <w:rFonts w:ascii="Times New Roman" w:hAnsi="Times New Roman"/>
        </w:rPr>
        <w:t>CSIRE</w:t>
      </w:r>
      <w:r w:rsidRPr="6B24C531">
        <w:rPr>
          <w:rFonts w:ascii="Times New Roman" w:hAnsi="Times New Roman"/>
        </w:rPr>
        <w:t>.</w:t>
      </w:r>
    </w:p>
    <w:p w14:paraId="5A682945" w14:textId="3A3E4C82" w:rsidR="00C0767F" w:rsidRPr="00F244CA" w:rsidRDefault="00C0767F" w:rsidP="007E46D4">
      <w:pPr>
        <w:spacing w:before="240" w:after="240" w:line="360" w:lineRule="auto"/>
        <w:jc w:val="both"/>
        <w:rPr>
          <w:rFonts w:ascii="Times New Roman" w:hAnsi="Times New Roman"/>
          <w:b/>
          <w:bCs/>
        </w:rPr>
      </w:pPr>
      <w:r w:rsidRPr="00F244CA">
        <w:rPr>
          <w:rFonts w:ascii="Times New Roman" w:hAnsi="Times New Roman"/>
          <w:b/>
          <w:bCs/>
        </w:rPr>
        <w:t>3.2</w:t>
      </w:r>
      <w:r w:rsidR="00F244CA">
        <w:rPr>
          <w:rFonts w:ascii="Times New Roman" w:hAnsi="Times New Roman"/>
          <w:b/>
          <w:bCs/>
        </w:rPr>
        <w:t>.</w:t>
      </w:r>
      <w:r w:rsidRPr="00F244CA">
        <w:rPr>
          <w:rFonts w:ascii="Times New Roman" w:hAnsi="Times New Roman"/>
          <w:b/>
          <w:bCs/>
        </w:rPr>
        <w:t xml:space="preserve"> Doprecyzowanie zasad prowadzenia rozliczeń w warunkach niedostępności CSIRE oraz systemów współpracujących</w:t>
      </w:r>
    </w:p>
    <w:p w14:paraId="2CF8652C" w14:textId="54D0B611" w:rsidR="00666A4A" w:rsidRPr="00666A4A" w:rsidRDefault="00666A4A" w:rsidP="007E46D4">
      <w:pPr>
        <w:spacing w:after="0" w:line="360" w:lineRule="auto"/>
        <w:jc w:val="both"/>
        <w:rPr>
          <w:rFonts w:ascii="Times New Roman" w:hAnsi="Times New Roman" w:cs="Times New Roman"/>
        </w:rPr>
      </w:pPr>
      <w:r w:rsidRPr="00666A4A">
        <w:rPr>
          <w:rFonts w:ascii="Times New Roman" w:hAnsi="Times New Roman" w:cs="Times New Roman"/>
        </w:rPr>
        <w:t>Projektowana zmiana art. 4k ust. 2</w:t>
      </w:r>
      <w:r>
        <w:rPr>
          <w:rFonts w:ascii="Times New Roman" w:hAnsi="Times New Roman" w:cs="Times New Roman"/>
        </w:rPr>
        <w:t xml:space="preserve"> </w:t>
      </w:r>
      <w:proofErr w:type="spellStart"/>
      <w:r>
        <w:rPr>
          <w:rFonts w:ascii="Times New Roman" w:hAnsi="Times New Roman" w:cs="Times New Roman"/>
        </w:rPr>
        <w:t>uP</w:t>
      </w:r>
      <w:r w:rsidR="004426DA">
        <w:rPr>
          <w:rFonts w:ascii="Times New Roman" w:hAnsi="Times New Roman" w:cs="Times New Roman"/>
        </w:rPr>
        <w:t>E</w:t>
      </w:r>
      <w:proofErr w:type="spellEnd"/>
      <w:r w:rsidRPr="00666A4A">
        <w:rPr>
          <w:rFonts w:ascii="Times New Roman" w:hAnsi="Times New Roman" w:cs="Times New Roman"/>
        </w:rPr>
        <w:t xml:space="preserve"> </w:t>
      </w:r>
      <w:r w:rsidR="001311F1" w:rsidRPr="001311F1">
        <w:rPr>
          <w:rFonts w:ascii="Times New Roman" w:hAnsi="Times New Roman" w:cs="Times New Roman"/>
        </w:rPr>
        <w:t>ma na celu doprecyzowanie zasad prowadzenia rozliczeń na rynku energii elektrycznej w sytuacjach nadzwyczajnych, związanych z</w:t>
      </w:r>
      <w:r w:rsidR="00E27E50">
        <w:rPr>
          <w:rFonts w:ascii="Times New Roman" w:hAnsi="Times New Roman" w:cs="Times New Roman"/>
        </w:rPr>
        <w:t> </w:t>
      </w:r>
      <w:r w:rsidR="001311F1" w:rsidRPr="001311F1">
        <w:rPr>
          <w:rFonts w:ascii="Times New Roman" w:hAnsi="Times New Roman" w:cs="Times New Roman"/>
        </w:rPr>
        <w:t>niedostępnością systemów teleinformatycznych, które stanowią podstawę funkcjonowania CSIRE.</w:t>
      </w:r>
    </w:p>
    <w:p w14:paraId="5CD4F5C7" w14:textId="046694CE" w:rsidR="00666A4A" w:rsidRPr="00666A4A" w:rsidRDefault="00666A4A" w:rsidP="007E46D4">
      <w:pPr>
        <w:spacing w:after="0" w:line="360" w:lineRule="auto"/>
        <w:jc w:val="both"/>
        <w:rPr>
          <w:rFonts w:ascii="Times New Roman" w:hAnsi="Times New Roman" w:cs="Times New Roman"/>
        </w:rPr>
      </w:pPr>
      <w:r w:rsidRPr="00666A4A">
        <w:rPr>
          <w:rFonts w:ascii="Times New Roman" w:hAnsi="Times New Roman" w:cs="Times New Roman"/>
        </w:rPr>
        <w:t>Dotychczasowe brzmienie przepisu przewidywało wyłączenie stosowania CSIRE jedynie w</w:t>
      </w:r>
      <w:r w:rsidR="00E27E50">
        <w:rPr>
          <w:rFonts w:ascii="Times New Roman" w:hAnsi="Times New Roman" w:cs="Times New Roman"/>
        </w:rPr>
        <w:t> </w:t>
      </w:r>
      <w:r w:rsidRPr="00666A4A">
        <w:rPr>
          <w:rFonts w:ascii="Times New Roman" w:hAnsi="Times New Roman" w:cs="Times New Roman"/>
        </w:rPr>
        <w:t>przypadku jego „awarii”. Jednocześnie praktyka funkcjonowania systemów teleinformatycznych wskazuje, że brak możliwości prowadzenia rozliczeń może wynikać nie tylko z awarii samego CSIRE, lecz także z niedostępności innych systemów współpracujących, wykorzystywanych przez uczestników rynku energii.</w:t>
      </w:r>
    </w:p>
    <w:p w14:paraId="799563EA" w14:textId="5AB7505D" w:rsidR="00666A4A" w:rsidRPr="00666A4A" w:rsidRDefault="00360BBE" w:rsidP="007E46D4">
      <w:pPr>
        <w:spacing w:after="0" w:line="360" w:lineRule="auto"/>
        <w:jc w:val="both"/>
        <w:rPr>
          <w:rFonts w:ascii="Times New Roman" w:hAnsi="Times New Roman" w:cs="Times New Roman"/>
        </w:rPr>
      </w:pPr>
      <w:r w:rsidRPr="00360BBE">
        <w:rPr>
          <w:rFonts w:ascii="Times New Roman" w:hAnsi="Times New Roman" w:cs="Times New Roman"/>
        </w:rPr>
        <w:t xml:space="preserve">Nowe brzmienie art. 4k ust. 2 </w:t>
      </w:r>
      <w:proofErr w:type="spellStart"/>
      <w:r w:rsidR="00E27E50">
        <w:rPr>
          <w:rFonts w:ascii="Times New Roman" w:hAnsi="Times New Roman" w:cs="Times New Roman"/>
        </w:rPr>
        <w:t>uPE</w:t>
      </w:r>
      <w:proofErr w:type="spellEnd"/>
      <w:r w:rsidR="00E27E50" w:rsidRPr="00360BBE">
        <w:rPr>
          <w:rFonts w:ascii="Times New Roman" w:hAnsi="Times New Roman" w:cs="Times New Roman"/>
        </w:rPr>
        <w:t xml:space="preserve"> </w:t>
      </w:r>
      <w:r w:rsidRPr="00360BBE">
        <w:rPr>
          <w:rFonts w:ascii="Times New Roman" w:hAnsi="Times New Roman" w:cs="Times New Roman"/>
        </w:rPr>
        <w:t xml:space="preserve">wprowadza jednoznaczne określenie przesłanek dopuszczalności prowadzenia rozliczeń na podstawie danych pomiarowych oraz innych informacji rynku energii niezarejestrowanych w </w:t>
      </w:r>
      <w:r w:rsidR="00853E4C">
        <w:rPr>
          <w:rFonts w:ascii="Times New Roman" w:hAnsi="Times New Roman" w:cs="Times New Roman"/>
        </w:rPr>
        <w:t>CSIRE</w:t>
      </w:r>
      <w:r w:rsidRPr="00360BBE">
        <w:rPr>
          <w:rFonts w:ascii="Times New Roman" w:hAnsi="Times New Roman" w:cs="Times New Roman"/>
        </w:rPr>
        <w:t>. Przesłanką</w:t>
      </w:r>
      <w:r w:rsidR="00FB6509">
        <w:rPr>
          <w:rFonts w:ascii="Times New Roman" w:hAnsi="Times New Roman" w:cs="Times New Roman"/>
        </w:rPr>
        <w:t xml:space="preserve"> tą</w:t>
      </w:r>
      <w:r w:rsidRPr="00360BBE">
        <w:rPr>
          <w:rFonts w:ascii="Times New Roman" w:hAnsi="Times New Roman" w:cs="Times New Roman"/>
        </w:rPr>
        <w:t xml:space="preserve"> jest brak możliwości prowadzenia rozliczeń na podstawie danych zgromadzonych w CSIRE, spowodowany niedostępnością zarówno samego CSIRE, jak i systemów informacyjnych współpracujących z tym systemem, wykorzystywanych przez podmioty, </w:t>
      </w:r>
      <w:r w:rsidR="00E27E50" w:rsidRPr="00360BBE">
        <w:rPr>
          <w:rFonts w:ascii="Times New Roman" w:hAnsi="Times New Roman" w:cs="Times New Roman"/>
        </w:rPr>
        <w:t>o</w:t>
      </w:r>
      <w:r w:rsidR="00E27E50">
        <w:rPr>
          <w:rFonts w:ascii="Times New Roman" w:hAnsi="Times New Roman" w:cs="Times New Roman"/>
        </w:rPr>
        <w:t> </w:t>
      </w:r>
      <w:r w:rsidRPr="00360BBE">
        <w:rPr>
          <w:rFonts w:ascii="Times New Roman" w:hAnsi="Times New Roman" w:cs="Times New Roman"/>
        </w:rPr>
        <w:t>których mowa w art. 11zg ust. 1</w:t>
      </w:r>
      <w:r w:rsidR="00E27E50">
        <w:rPr>
          <w:rFonts w:ascii="Times New Roman" w:hAnsi="Times New Roman" w:cs="Times New Roman"/>
        </w:rPr>
        <w:t xml:space="preserve"> </w:t>
      </w:r>
      <w:proofErr w:type="spellStart"/>
      <w:r w:rsidR="00E27E50">
        <w:rPr>
          <w:rFonts w:ascii="Times New Roman" w:hAnsi="Times New Roman" w:cs="Times New Roman"/>
        </w:rPr>
        <w:t>uPE</w:t>
      </w:r>
      <w:proofErr w:type="spellEnd"/>
      <w:r w:rsidRPr="00360BBE">
        <w:rPr>
          <w:rFonts w:ascii="Times New Roman" w:hAnsi="Times New Roman" w:cs="Times New Roman"/>
        </w:rPr>
        <w:t xml:space="preserve">, oraz </w:t>
      </w:r>
      <w:r w:rsidR="00853E4C">
        <w:rPr>
          <w:rFonts w:ascii="Times New Roman" w:hAnsi="Times New Roman" w:cs="Times New Roman"/>
        </w:rPr>
        <w:t>OSP</w:t>
      </w:r>
      <w:r w:rsidRPr="00360BBE">
        <w:rPr>
          <w:rFonts w:ascii="Times New Roman" w:hAnsi="Times New Roman" w:cs="Times New Roman"/>
        </w:rPr>
        <w:t xml:space="preserve">. Rozwiązanie to uwzględnia złożoną architekturę wymiany danych, </w:t>
      </w:r>
      <w:r w:rsidR="00E27E50" w:rsidRPr="00360BBE">
        <w:rPr>
          <w:rFonts w:ascii="Times New Roman" w:hAnsi="Times New Roman" w:cs="Times New Roman"/>
        </w:rPr>
        <w:t>w</w:t>
      </w:r>
      <w:r w:rsidR="00E27E50">
        <w:rPr>
          <w:rFonts w:ascii="Times New Roman" w:hAnsi="Times New Roman" w:cs="Times New Roman"/>
        </w:rPr>
        <w:t> </w:t>
      </w:r>
      <w:r w:rsidRPr="00360BBE">
        <w:rPr>
          <w:rFonts w:ascii="Times New Roman" w:hAnsi="Times New Roman" w:cs="Times New Roman"/>
        </w:rPr>
        <w:t>której sprawność działania całego systemu zależy od funkcjonowania zarówno komponentów centralnych, jak i rozproszonych systemów uczestników rynku energii, oraz ma na celu zagwarantowanie ciągłości rozliczeń.</w:t>
      </w:r>
    </w:p>
    <w:p w14:paraId="71F74E60" w14:textId="655F7E71" w:rsidR="00E8029F" w:rsidRDefault="00666A4A" w:rsidP="007E46D4">
      <w:pPr>
        <w:spacing w:after="0" w:line="360" w:lineRule="auto"/>
        <w:jc w:val="both"/>
        <w:rPr>
          <w:rFonts w:ascii="Times New Roman" w:hAnsi="Times New Roman" w:cs="Times New Roman"/>
        </w:rPr>
      </w:pPr>
      <w:r w:rsidRPr="00666A4A">
        <w:rPr>
          <w:rFonts w:ascii="Times New Roman" w:hAnsi="Times New Roman" w:cs="Times New Roman"/>
        </w:rPr>
        <w:t>P</w:t>
      </w:r>
      <w:r w:rsidR="0021314D">
        <w:rPr>
          <w:rFonts w:ascii="Times New Roman" w:hAnsi="Times New Roman" w:cs="Times New Roman"/>
        </w:rPr>
        <w:t>onadto p</w:t>
      </w:r>
      <w:r w:rsidRPr="00666A4A">
        <w:rPr>
          <w:rFonts w:ascii="Times New Roman" w:hAnsi="Times New Roman" w:cs="Times New Roman"/>
        </w:rPr>
        <w:t>rojektowany przepis wskaz</w:t>
      </w:r>
      <w:r w:rsidR="0021314D">
        <w:rPr>
          <w:rFonts w:ascii="Times New Roman" w:hAnsi="Times New Roman" w:cs="Times New Roman"/>
        </w:rPr>
        <w:t>uje</w:t>
      </w:r>
      <w:r w:rsidRPr="00666A4A">
        <w:rPr>
          <w:rFonts w:ascii="Times New Roman" w:hAnsi="Times New Roman" w:cs="Times New Roman"/>
        </w:rPr>
        <w:t>, że korzystanie z danych niezarejestrowanych w</w:t>
      </w:r>
      <w:r w:rsidR="00E27E50">
        <w:rPr>
          <w:rFonts w:ascii="Times New Roman" w:hAnsi="Times New Roman" w:cs="Times New Roman"/>
        </w:rPr>
        <w:t> </w:t>
      </w:r>
      <w:r w:rsidRPr="00666A4A">
        <w:rPr>
          <w:rFonts w:ascii="Times New Roman" w:hAnsi="Times New Roman" w:cs="Times New Roman"/>
        </w:rPr>
        <w:t xml:space="preserve">CSIRE </w:t>
      </w:r>
      <w:r w:rsidR="00E27E50" w:rsidRPr="00666A4A">
        <w:rPr>
          <w:rFonts w:ascii="Times New Roman" w:hAnsi="Times New Roman" w:cs="Times New Roman"/>
        </w:rPr>
        <w:t xml:space="preserve">jest </w:t>
      </w:r>
      <w:r w:rsidRPr="00666A4A">
        <w:rPr>
          <w:rFonts w:ascii="Times New Roman" w:hAnsi="Times New Roman" w:cs="Times New Roman"/>
        </w:rPr>
        <w:t>dopuszczalne wyłącznie w zakresie, w jakim niedostępność systemów faktycznie uniemożliwia rejestrację lub pozyskanie danych</w:t>
      </w:r>
      <w:r w:rsidR="00986DA4">
        <w:rPr>
          <w:rFonts w:ascii="Times New Roman" w:hAnsi="Times New Roman" w:cs="Times New Roman"/>
        </w:rPr>
        <w:t xml:space="preserve"> niezbędnych do prowadzenia rozliczeń z</w:t>
      </w:r>
      <w:r w:rsidR="00E27E50">
        <w:rPr>
          <w:rFonts w:ascii="Times New Roman" w:hAnsi="Times New Roman" w:cs="Times New Roman"/>
        </w:rPr>
        <w:t> </w:t>
      </w:r>
      <w:r w:rsidR="00986DA4">
        <w:rPr>
          <w:rFonts w:ascii="Times New Roman" w:hAnsi="Times New Roman" w:cs="Times New Roman"/>
        </w:rPr>
        <w:t>odbiorcami energii elektrycznej</w:t>
      </w:r>
      <w:r w:rsidRPr="00666A4A">
        <w:rPr>
          <w:rFonts w:ascii="Times New Roman" w:hAnsi="Times New Roman" w:cs="Times New Roman"/>
        </w:rPr>
        <w:t xml:space="preserve">. Tym samym </w:t>
      </w:r>
      <w:r w:rsidR="00986DA4">
        <w:rPr>
          <w:rFonts w:ascii="Times New Roman" w:hAnsi="Times New Roman" w:cs="Times New Roman"/>
        </w:rPr>
        <w:t xml:space="preserve">projektowany </w:t>
      </w:r>
      <w:r w:rsidRPr="00666A4A">
        <w:rPr>
          <w:rFonts w:ascii="Times New Roman" w:hAnsi="Times New Roman" w:cs="Times New Roman"/>
        </w:rPr>
        <w:t>wyjątek ma charakter ściśle funkcjonalny i tymczasowy, a podstawowa rola CSIRE jako centralnego punktu wymiany informacji rynku energii pozostaje nienaruszona.</w:t>
      </w:r>
    </w:p>
    <w:p w14:paraId="2DB72636" w14:textId="1CD40884" w:rsidR="00E8029F" w:rsidRPr="00B7263E" w:rsidRDefault="00B7263E" w:rsidP="007E46D4">
      <w:pPr>
        <w:spacing w:after="0" w:line="360" w:lineRule="auto"/>
        <w:jc w:val="both"/>
        <w:rPr>
          <w:rFonts w:ascii="Times New Roman" w:hAnsi="Times New Roman" w:cs="Times New Roman"/>
        </w:rPr>
      </w:pPr>
      <w:r w:rsidRPr="00B7263E">
        <w:rPr>
          <w:rFonts w:ascii="Times New Roman" w:hAnsi="Times New Roman" w:cs="Times New Roman"/>
        </w:rPr>
        <w:t>Projektowane przepisy</w:t>
      </w:r>
      <w:r w:rsidR="00E8029F">
        <w:rPr>
          <w:rFonts w:ascii="Times New Roman" w:hAnsi="Times New Roman" w:cs="Times New Roman"/>
        </w:rPr>
        <w:t xml:space="preserve"> art. 4k</w:t>
      </w:r>
      <w:r w:rsidRPr="00B7263E">
        <w:rPr>
          <w:rFonts w:ascii="Times New Roman" w:hAnsi="Times New Roman" w:cs="Times New Roman"/>
        </w:rPr>
        <w:t xml:space="preserve"> ust. </w:t>
      </w:r>
      <w:r w:rsidR="00A04610">
        <w:rPr>
          <w:rFonts w:ascii="Times New Roman" w:hAnsi="Times New Roman" w:cs="Times New Roman"/>
        </w:rPr>
        <w:t>4</w:t>
      </w:r>
      <w:r w:rsidRPr="00B7263E">
        <w:rPr>
          <w:rFonts w:ascii="Times New Roman" w:hAnsi="Times New Roman" w:cs="Times New Roman"/>
        </w:rPr>
        <w:t>–</w:t>
      </w:r>
      <w:r w:rsidR="00A04610">
        <w:rPr>
          <w:rFonts w:ascii="Times New Roman" w:hAnsi="Times New Roman" w:cs="Times New Roman"/>
        </w:rPr>
        <w:t>10</w:t>
      </w:r>
      <w:r w:rsidR="00A04610" w:rsidRPr="00B7263E">
        <w:rPr>
          <w:rFonts w:ascii="Times New Roman" w:hAnsi="Times New Roman" w:cs="Times New Roman"/>
        </w:rPr>
        <w:t xml:space="preserve"> </w:t>
      </w:r>
      <w:proofErr w:type="spellStart"/>
      <w:r w:rsidR="00E27E50">
        <w:rPr>
          <w:rFonts w:ascii="Times New Roman" w:hAnsi="Times New Roman" w:cs="Times New Roman"/>
        </w:rPr>
        <w:t>uPE</w:t>
      </w:r>
      <w:proofErr w:type="spellEnd"/>
      <w:r w:rsidR="00E27E50" w:rsidRPr="00B7263E">
        <w:rPr>
          <w:rFonts w:ascii="Times New Roman" w:hAnsi="Times New Roman" w:cs="Times New Roman"/>
        </w:rPr>
        <w:t xml:space="preserve"> </w:t>
      </w:r>
      <w:r w:rsidRPr="00B7263E">
        <w:rPr>
          <w:rFonts w:ascii="Times New Roman" w:hAnsi="Times New Roman" w:cs="Times New Roman"/>
        </w:rPr>
        <w:t xml:space="preserve">stanowią uzupełnienie regulacji dotyczącej odstępstw od obowiązku prowadzenia rozliczeń na podstawie danych zarejestrowanych </w:t>
      </w:r>
      <w:r w:rsidR="00E27E50" w:rsidRPr="00B7263E">
        <w:rPr>
          <w:rFonts w:ascii="Times New Roman" w:hAnsi="Times New Roman" w:cs="Times New Roman"/>
        </w:rPr>
        <w:t>w</w:t>
      </w:r>
      <w:r w:rsidR="00E27E50">
        <w:rPr>
          <w:rFonts w:ascii="Times New Roman" w:hAnsi="Times New Roman" w:cs="Times New Roman"/>
        </w:rPr>
        <w:t> </w:t>
      </w:r>
      <w:r w:rsidRPr="00B7263E">
        <w:rPr>
          <w:rFonts w:ascii="Times New Roman" w:hAnsi="Times New Roman" w:cs="Times New Roman"/>
        </w:rPr>
        <w:t>CSIRE, wprowadzając szczegółowe zasady postępowania w przypadku niedostępności systemów teleinformatycznych oraz zapewniając spójność, przejrzystość i bezpieczeństwo procesów rozliczeniowych.</w:t>
      </w:r>
    </w:p>
    <w:p w14:paraId="03A579D1" w14:textId="4592F14D" w:rsidR="00E8029F" w:rsidRPr="00B7263E" w:rsidRDefault="00B7263E" w:rsidP="007E46D4">
      <w:pPr>
        <w:spacing w:after="0" w:line="360" w:lineRule="auto"/>
        <w:jc w:val="both"/>
        <w:rPr>
          <w:rFonts w:ascii="Times New Roman" w:hAnsi="Times New Roman" w:cs="Times New Roman"/>
        </w:rPr>
      </w:pPr>
      <w:r w:rsidRPr="00B7263E">
        <w:rPr>
          <w:rFonts w:ascii="Times New Roman" w:hAnsi="Times New Roman" w:cs="Times New Roman"/>
        </w:rPr>
        <w:lastRenderedPageBreak/>
        <w:t xml:space="preserve">W ust. </w:t>
      </w:r>
      <w:r w:rsidR="00A04610">
        <w:rPr>
          <w:rFonts w:ascii="Times New Roman" w:hAnsi="Times New Roman" w:cs="Times New Roman"/>
        </w:rPr>
        <w:t>4</w:t>
      </w:r>
      <w:r w:rsidR="00A04610" w:rsidRPr="00B7263E">
        <w:rPr>
          <w:rFonts w:ascii="Times New Roman" w:hAnsi="Times New Roman" w:cs="Times New Roman"/>
        </w:rPr>
        <w:t xml:space="preserve"> </w:t>
      </w:r>
      <w:r w:rsidRPr="00B7263E">
        <w:rPr>
          <w:rFonts w:ascii="Times New Roman" w:hAnsi="Times New Roman" w:cs="Times New Roman"/>
        </w:rPr>
        <w:t xml:space="preserve">wprowadzono obowiązek przekazywania przez </w:t>
      </w:r>
      <w:r w:rsidR="00B12189" w:rsidRPr="00B12189">
        <w:rPr>
          <w:rFonts w:ascii="Times New Roman" w:hAnsi="Times New Roman" w:cs="Times New Roman"/>
        </w:rPr>
        <w:t xml:space="preserve">podmioty uczestniczące w procesach rynku energii oraz </w:t>
      </w:r>
      <w:r w:rsidR="00853E4C">
        <w:rPr>
          <w:rFonts w:ascii="Times New Roman" w:hAnsi="Times New Roman" w:cs="Times New Roman"/>
        </w:rPr>
        <w:t>OSP</w:t>
      </w:r>
      <w:r w:rsidR="00B12189">
        <w:rPr>
          <w:rFonts w:ascii="Times New Roman" w:hAnsi="Times New Roman" w:cs="Times New Roman"/>
        </w:rPr>
        <w:t xml:space="preserve"> </w:t>
      </w:r>
      <w:r w:rsidRPr="00B7263E">
        <w:rPr>
          <w:rFonts w:ascii="Times New Roman" w:hAnsi="Times New Roman" w:cs="Times New Roman"/>
        </w:rPr>
        <w:t>informacji o</w:t>
      </w:r>
      <w:r w:rsidR="00AC5B05">
        <w:rPr>
          <w:rFonts w:ascii="Times New Roman" w:hAnsi="Times New Roman" w:cs="Times New Roman"/>
        </w:rPr>
        <w:t> </w:t>
      </w:r>
      <w:r w:rsidRPr="00B7263E">
        <w:rPr>
          <w:rFonts w:ascii="Times New Roman" w:hAnsi="Times New Roman" w:cs="Times New Roman"/>
        </w:rPr>
        <w:t xml:space="preserve">niedostępności ich systemów informacyjnych do OIRE. Obowiązek ten obejmuje zarówno zgłoszenie samego faktu niedostępności, jak i określenie jej zakresu oraz przewidywanego czasu usunięcia, a także informowanie o zmianach tych parametrów oraz o przywróceniu pełnej funkcjonalności systemu. Wprowadzenie maksymalnego, godzinnego terminu na przekazanie informacji </w:t>
      </w:r>
      <w:r w:rsidR="00D65370">
        <w:rPr>
          <w:rFonts w:ascii="Times New Roman" w:hAnsi="Times New Roman" w:cs="Times New Roman"/>
        </w:rPr>
        <w:t xml:space="preserve">o niedostępności </w:t>
      </w:r>
      <w:r w:rsidRPr="00B7263E">
        <w:rPr>
          <w:rFonts w:ascii="Times New Roman" w:hAnsi="Times New Roman" w:cs="Times New Roman"/>
        </w:rPr>
        <w:t>ma na celu zapewnienie bieżącej koordynacji działań uczestników rynku oraz umożliwienie szybkiej reakcji na zakłócenia, co jest kluczowe dla zachowania ciągłości procesów rynkowych i ograniczenia ich negatywnych skutków.</w:t>
      </w:r>
    </w:p>
    <w:p w14:paraId="52388628" w14:textId="5FECD5E9" w:rsidR="00E8029F" w:rsidRPr="00B7263E" w:rsidRDefault="00E27E50" w:rsidP="007E46D4">
      <w:pPr>
        <w:spacing w:after="0" w:line="360" w:lineRule="auto"/>
        <w:jc w:val="both"/>
        <w:rPr>
          <w:rFonts w:ascii="Times New Roman" w:hAnsi="Times New Roman" w:cs="Times New Roman"/>
        </w:rPr>
      </w:pPr>
      <w:r>
        <w:rPr>
          <w:rFonts w:ascii="Times New Roman" w:hAnsi="Times New Roman" w:cs="Times New Roman"/>
        </w:rPr>
        <w:t>Pon</w:t>
      </w:r>
      <w:r w:rsidR="005A03F5">
        <w:rPr>
          <w:rFonts w:ascii="Times New Roman" w:hAnsi="Times New Roman" w:cs="Times New Roman"/>
        </w:rPr>
        <w:t>adto</w:t>
      </w:r>
      <w:r w:rsidR="00B7263E" w:rsidRPr="00B7263E">
        <w:rPr>
          <w:rFonts w:ascii="Times New Roman" w:hAnsi="Times New Roman" w:cs="Times New Roman"/>
        </w:rPr>
        <w:t xml:space="preserve"> </w:t>
      </w:r>
      <w:r w:rsidR="005A03F5" w:rsidRPr="00B7263E">
        <w:rPr>
          <w:rFonts w:ascii="Times New Roman" w:hAnsi="Times New Roman" w:cs="Times New Roman"/>
        </w:rPr>
        <w:t>wprowadz</w:t>
      </w:r>
      <w:r w:rsidR="005A03F5">
        <w:rPr>
          <w:rFonts w:ascii="Times New Roman" w:hAnsi="Times New Roman" w:cs="Times New Roman"/>
        </w:rPr>
        <w:t>ono</w:t>
      </w:r>
      <w:r w:rsidR="005A03F5" w:rsidRPr="00B7263E">
        <w:rPr>
          <w:rFonts w:ascii="Times New Roman" w:hAnsi="Times New Roman" w:cs="Times New Roman"/>
        </w:rPr>
        <w:t xml:space="preserve"> </w:t>
      </w:r>
      <w:r w:rsidR="00B7263E" w:rsidRPr="00B7263E">
        <w:rPr>
          <w:rFonts w:ascii="Times New Roman" w:hAnsi="Times New Roman" w:cs="Times New Roman"/>
        </w:rPr>
        <w:t>obowiązek usunięcia przyczyn niedostępności CSIRE lub systemów z</w:t>
      </w:r>
      <w:r>
        <w:rPr>
          <w:rFonts w:ascii="Times New Roman" w:hAnsi="Times New Roman" w:cs="Times New Roman"/>
        </w:rPr>
        <w:t> </w:t>
      </w:r>
      <w:r w:rsidR="00B7263E" w:rsidRPr="00B7263E">
        <w:rPr>
          <w:rFonts w:ascii="Times New Roman" w:hAnsi="Times New Roman" w:cs="Times New Roman"/>
        </w:rPr>
        <w:t>nim współpracujących w czasie</w:t>
      </w:r>
      <w:r w:rsidR="00693DEA">
        <w:rPr>
          <w:rFonts w:ascii="Times New Roman" w:hAnsi="Times New Roman" w:cs="Times New Roman"/>
        </w:rPr>
        <w:t xml:space="preserve"> określonym w plan</w:t>
      </w:r>
      <w:r w:rsidR="00930E42">
        <w:rPr>
          <w:rFonts w:ascii="Times New Roman" w:hAnsi="Times New Roman" w:cs="Times New Roman"/>
        </w:rPr>
        <w:t>ie</w:t>
      </w:r>
      <w:r w:rsidR="00693DEA">
        <w:rPr>
          <w:rFonts w:ascii="Times New Roman" w:hAnsi="Times New Roman" w:cs="Times New Roman"/>
        </w:rPr>
        <w:t xml:space="preserve"> działania</w:t>
      </w:r>
      <w:r w:rsidR="00930E42">
        <w:rPr>
          <w:rFonts w:ascii="Times New Roman" w:hAnsi="Times New Roman" w:cs="Times New Roman"/>
        </w:rPr>
        <w:t>,</w:t>
      </w:r>
      <w:r w:rsidR="00693DEA">
        <w:rPr>
          <w:rFonts w:ascii="Times New Roman" w:hAnsi="Times New Roman" w:cs="Times New Roman"/>
        </w:rPr>
        <w:t xml:space="preserve"> </w:t>
      </w:r>
      <w:r w:rsidR="00930E42" w:rsidRPr="00930E42">
        <w:rPr>
          <w:rFonts w:ascii="Times New Roman" w:hAnsi="Times New Roman" w:cs="Times New Roman"/>
        </w:rPr>
        <w:t>o którym mowa w art. 11zha ust. 1</w:t>
      </w:r>
      <w:r>
        <w:rPr>
          <w:rFonts w:ascii="Times New Roman" w:hAnsi="Times New Roman" w:cs="Times New Roman"/>
        </w:rPr>
        <w:t xml:space="preserve"> </w:t>
      </w:r>
      <w:proofErr w:type="spellStart"/>
      <w:r>
        <w:rPr>
          <w:rFonts w:ascii="Times New Roman" w:hAnsi="Times New Roman" w:cs="Times New Roman"/>
        </w:rPr>
        <w:t>uPE</w:t>
      </w:r>
      <w:proofErr w:type="spellEnd"/>
      <w:r w:rsidR="00B7263E" w:rsidRPr="00B7263E">
        <w:rPr>
          <w:rFonts w:ascii="Times New Roman" w:hAnsi="Times New Roman" w:cs="Times New Roman"/>
        </w:rPr>
        <w:t xml:space="preserve">, </w:t>
      </w:r>
      <w:r w:rsidR="00930E42">
        <w:rPr>
          <w:rFonts w:ascii="Times New Roman" w:hAnsi="Times New Roman" w:cs="Times New Roman"/>
        </w:rPr>
        <w:t xml:space="preserve">jednak </w:t>
      </w:r>
      <w:proofErr w:type="spellStart"/>
      <w:r w:rsidR="00B7263E" w:rsidRPr="00B7263E">
        <w:rPr>
          <w:rFonts w:ascii="Times New Roman" w:hAnsi="Times New Roman" w:cs="Times New Roman"/>
        </w:rPr>
        <w:t>niedłuższym</w:t>
      </w:r>
      <w:proofErr w:type="spellEnd"/>
      <w:r w:rsidR="00B7263E" w:rsidRPr="00B7263E">
        <w:rPr>
          <w:rFonts w:ascii="Times New Roman" w:hAnsi="Times New Roman" w:cs="Times New Roman"/>
        </w:rPr>
        <w:t xml:space="preserve"> niż </w:t>
      </w:r>
      <w:r w:rsidR="002B11E0">
        <w:rPr>
          <w:rFonts w:ascii="Times New Roman" w:hAnsi="Times New Roman" w:cs="Times New Roman"/>
        </w:rPr>
        <w:t>24</w:t>
      </w:r>
      <w:r w:rsidR="002B11E0" w:rsidRPr="00B7263E">
        <w:rPr>
          <w:rFonts w:ascii="Times New Roman" w:hAnsi="Times New Roman" w:cs="Times New Roman"/>
        </w:rPr>
        <w:t xml:space="preserve"> </w:t>
      </w:r>
      <w:r w:rsidR="00B7263E" w:rsidRPr="00B7263E">
        <w:rPr>
          <w:rFonts w:ascii="Times New Roman" w:hAnsi="Times New Roman" w:cs="Times New Roman"/>
        </w:rPr>
        <w:t>godzin</w:t>
      </w:r>
      <w:r w:rsidR="00853E4C">
        <w:rPr>
          <w:rFonts w:ascii="Times New Roman" w:hAnsi="Times New Roman" w:cs="Times New Roman"/>
        </w:rPr>
        <w:t>y</w:t>
      </w:r>
      <w:r w:rsidR="00B7263E" w:rsidRPr="00B7263E">
        <w:rPr>
          <w:rFonts w:ascii="Times New Roman" w:hAnsi="Times New Roman" w:cs="Times New Roman"/>
        </w:rPr>
        <w:t xml:space="preserve"> od momentu jej stwierdzenia. Określenie maksymalnego czasu usunięcia niedostępności ma na celu zwiększenie dyscypliny operacyjnej podmiotów odpowiedzialnych za funkcjonowanie infrastruktury teleinformatycznej rynku energii oraz ograniczenie ryzyka długotrwałych zakłóceń. Jednocześnie przewidziano możliwość wydłużenia tego terminu wyłącznie w przypadku wystąpienia przyczyn niezależnych od danego podmiotu, co zapewnia elastyczność regulacji w sytuacjach nadzwyczajnych. Dodatkowo nałożono obowiązek uzupełnienia lub skorygowania danych </w:t>
      </w:r>
      <w:r w:rsidRPr="00B7263E">
        <w:rPr>
          <w:rFonts w:ascii="Times New Roman" w:hAnsi="Times New Roman" w:cs="Times New Roman"/>
        </w:rPr>
        <w:t>w</w:t>
      </w:r>
      <w:r>
        <w:rPr>
          <w:rFonts w:ascii="Times New Roman" w:hAnsi="Times New Roman" w:cs="Times New Roman"/>
        </w:rPr>
        <w:t> </w:t>
      </w:r>
      <w:r w:rsidR="00B7263E" w:rsidRPr="00B7263E">
        <w:rPr>
          <w:rFonts w:ascii="Times New Roman" w:hAnsi="Times New Roman" w:cs="Times New Roman"/>
        </w:rPr>
        <w:t>CSIRE po usunięciu niedostępności, co gwarantuje, że system ten pozostaje docelowym, kompletnym i wiarygodnym źródłem informacji rynku energii.</w:t>
      </w:r>
    </w:p>
    <w:p w14:paraId="07B419B1" w14:textId="313FF7EE" w:rsidR="00696A3B" w:rsidRPr="00696A3B" w:rsidRDefault="00696A3B" w:rsidP="007E46D4">
      <w:pPr>
        <w:spacing w:after="0" w:line="360" w:lineRule="auto"/>
        <w:jc w:val="both"/>
        <w:rPr>
          <w:rFonts w:ascii="Times New Roman" w:hAnsi="Times New Roman" w:cs="Times New Roman"/>
        </w:rPr>
      </w:pPr>
      <w:r w:rsidRPr="00696A3B">
        <w:rPr>
          <w:rFonts w:ascii="Times New Roman" w:hAnsi="Times New Roman" w:cs="Times New Roman"/>
        </w:rPr>
        <w:t xml:space="preserve">Projektowany ust. </w:t>
      </w:r>
      <w:r w:rsidR="00A04610">
        <w:rPr>
          <w:rFonts w:ascii="Times New Roman" w:hAnsi="Times New Roman" w:cs="Times New Roman"/>
        </w:rPr>
        <w:t>9</w:t>
      </w:r>
      <w:r w:rsidR="00A04610" w:rsidRPr="00696A3B">
        <w:rPr>
          <w:rFonts w:ascii="Times New Roman" w:hAnsi="Times New Roman" w:cs="Times New Roman"/>
        </w:rPr>
        <w:t xml:space="preserve"> </w:t>
      </w:r>
      <w:r w:rsidRPr="00696A3B">
        <w:rPr>
          <w:rFonts w:ascii="Times New Roman" w:hAnsi="Times New Roman" w:cs="Times New Roman"/>
        </w:rPr>
        <w:t xml:space="preserve">nakłada na </w:t>
      </w:r>
      <w:r>
        <w:rPr>
          <w:rFonts w:ascii="Times New Roman" w:hAnsi="Times New Roman" w:cs="Times New Roman"/>
        </w:rPr>
        <w:t>OIRE</w:t>
      </w:r>
      <w:r w:rsidRPr="00696A3B">
        <w:rPr>
          <w:rFonts w:ascii="Times New Roman" w:hAnsi="Times New Roman" w:cs="Times New Roman"/>
        </w:rPr>
        <w:t xml:space="preserve">, podmioty wskazane w art. 11zg ust. 1 </w:t>
      </w:r>
      <w:proofErr w:type="spellStart"/>
      <w:r w:rsidR="00E27E50">
        <w:rPr>
          <w:rFonts w:ascii="Times New Roman" w:hAnsi="Times New Roman" w:cs="Times New Roman"/>
        </w:rPr>
        <w:t>uPE</w:t>
      </w:r>
      <w:proofErr w:type="spellEnd"/>
      <w:r w:rsidR="00E27E50" w:rsidRPr="00696A3B">
        <w:rPr>
          <w:rFonts w:ascii="Times New Roman" w:hAnsi="Times New Roman" w:cs="Times New Roman"/>
        </w:rPr>
        <w:t xml:space="preserve"> </w:t>
      </w:r>
      <w:r w:rsidRPr="00696A3B">
        <w:rPr>
          <w:rFonts w:ascii="Times New Roman" w:hAnsi="Times New Roman" w:cs="Times New Roman"/>
        </w:rPr>
        <w:t xml:space="preserve">oraz </w:t>
      </w:r>
      <w:r w:rsidR="00853E4C">
        <w:rPr>
          <w:rFonts w:ascii="Times New Roman" w:hAnsi="Times New Roman" w:cs="Times New Roman"/>
        </w:rPr>
        <w:t xml:space="preserve">OSP </w:t>
      </w:r>
      <w:r w:rsidRPr="00696A3B">
        <w:rPr>
          <w:rFonts w:ascii="Times New Roman" w:hAnsi="Times New Roman" w:cs="Times New Roman"/>
        </w:rPr>
        <w:t>obowiązek uzupełnienia lub korekty danych pomiarowych oraz innych informacji rynku energii w CSIRE po usunięciu niedostępności. Przepis ten ma na celu przywrócenie kompletności i spójności danych w systemie centralnym, który stanowi podstawowe źródło informacji dla rozliczeń oraz innych procesów rynku energii, oraz stanowi konieczne uzupełnienie mechanizmu tymczasowego posługiwania się danymi alternatywnymi.</w:t>
      </w:r>
    </w:p>
    <w:p w14:paraId="01C2ABA2" w14:textId="5D237BCC" w:rsidR="00E8029F" w:rsidRPr="00B7263E" w:rsidRDefault="00696A3B" w:rsidP="007E46D4">
      <w:pPr>
        <w:spacing w:after="0" w:line="360" w:lineRule="auto"/>
        <w:jc w:val="both"/>
        <w:rPr>
          <w:rFonts w:ascii="Times New Roman" w:hAnsi="Times New Roman" w:cs="Times New Roman"/>
        </w:rPr>
      </w:pPr>
      <w:r w:rsidRPr="00696A3B">
        <w:rPr>
          <w:rFonts w:ascii="Times New Roman" w:hAnsi="Times New Roman" w:cs="Times New Roman"/>
        </w:rPr>
        <w:t xml:space="preserve">Z kolei ust. </w:t>
      </w:r>
      <w:r w:rsidR="00A04610">
        <w:rPr>
          <w:rFonts w:ascii="Times New Roman" w:hAnsi="Times New Roman" w:cs="Times New Roman"/>
        </w:rPr>
        <w:t>10</w:t>
      </w:r>
      <w:r w:rsidR="00A04610" w:rsidRPr="00696A3B">
        <w:rPr>
          <w:rFonts w:ascii="Times New Roman" w:hAnsi="Times New Roman" w:cs="Times New Roman"/>
        </w:rPr>
        <w:t xml:space="preserve"> </w:t>
      </w:r>
      <w:r w:rsidRPr="00696A3B">
        <w:rPr>
          <w:rFonts w:ascii="Times New Roman" w:hAnsi="Times New Roman" w:cs="Times New Roman"/>
        </w:rPr>
        <w:t xml:space="preserve">wprowadza obowiązek dokonania korekty rozliczeń przez użytkowników systemu elektroenergetycznego, w tym </w:t>
      </w:r>
      <w:r w:rsidR="00853E4C">
        <w:rPr>
          <w:rFonts w:ascii="Times New Roman" w:hAnsi="Times New Roman" w:cs="Times New Roman"/>
        </w:rPr>
        <w:t>OSD</w:t>
      </w:r>
      <w:r w:rsidRPr="00696A3B">
        <w:rPr>
          <w:rFonts w:ascii="Times New Roman" w:hAnsi="Times New Roman" w:cs="Times New Roman"/>
        </w:rPr>
        <w:t xml:space="preserve">, </w:t>
      </w:r>
      <w:r w:rsidR="00853E4C">
        <w:rPr>
          <w:rFonts w:ascii="Times New Roman" w:hAnsi="Times New Roman" w:cs="Times New Roman"/>
        </w:rPr>
        <w:t>OSP</w:t>
      </w:r>
      <w:r w:rsidRPr="00696A3B">
        <w:rPr>
          <w:rFonts w:ascii="Times New Roman" w:hAnsi="Times New Roman" w:cs="Times New Roman"/>
        </w:rPr>
        <w:t xml:space="preserve"> oraz sprzedawców energii elektrycznej, w </w:t>
      </w:r>
      <w:proofErr w:type="gramStart"/>
      <w:r w:rsidRPr="00696A3B">
        <w:rPr>
          <w:rFonts w:ascii="Times New Roman" w:hAnsi="Times New Roman" w:cs="Times New Roman"/>
        </w:rPr>
        <w:t>przypadku</w:t>
      </w:r>
      <w:proofErr w:type="gramEnd"/>
      <w:r w:rsidRPr="00696A3B">
        <w:rPr>
          <w:rFonts w:ascii="Times New Roman" w:hAnsi="Times New Roman" w:cs="Times New Roman"/>
        </w:rPr>
        <w:t xml:space="preserve"> gdy rozliczenia dokonane na podstawie danych alternatywnych okażą się niezgodne z danymi pomiarowymi lub innymi informacjami rynku energii zarejestrowanymi w CSIRE po ich uzupełnieniu lub korekcie. Regulacja ta realizuje zasadę prawidłowości i rzetelności rozliczeń oraz zapewnia, że odstępstwa dopuszczone w ust. 2 mają charakter wyłącznie tymczasowy i nie prowadzą do trwałych nieprawidłowości w rozliczeniach.</w:t>
      </w:r>
    </w:p>
    <w:p w14:paraId="12478873" w14:textId="765A5268" w:rsidR="00B7263E" w:rsidRPr="00666A4A" w:rsidRDefault="00B7263E" w:rsidP="007E46D4">
      <w:pPr>
        <w:spacing w:after="0" w:line="360" w:lineRule="auto"/>
        <w:jc w:val="both"/>
        <w:rPr>
          <w:rFonts w:ascii="Times New Roman" w:hAnsi="Times New Roman" w:cs="Times New Roman"/>
        </w:rPr>
      </w:pPr>
      <w:r w:rsidRPr="00B7263E">
        <w:rPr>
          <w:rFonts w:ascii="Times New Roman" w:hAnsi="Times New Roman" w:cs="Times New Roman"/>
        </w:rPr>
        <w:t xml:space="preserve">Projektowane przepisy tworzą kompleksowy mechanizm zarządzania sytuacjami niedostępności systemów teleinformatycznych, obejmujący obowiązki informacyjne, terminy </w:t>
      </w:r>
      <w:r w:rsidRPr="00B7263E">
        <w:rPr>
          <w:rFonts w:ascii="Times New Roman" w:hAnsi="Times New Roman" w:cs="Times New Roman"/>
        </w:rPr>
        <w:lastRenderedPageBreak/>
        <w:t xml:space="preserve">usuwania zakłóceń oraz zasady przywracania zgodności danych i rozliczeń. Stanowią one niezbędne uzupełnienie regulacji przewidzianych w ust. 2, zapewniając równowagę </w:t>
      </w:r>
      <w:r w:rsidR="00F742AC">
        <w:rPr>
          <w:rFonts w:ascii="Times New Roman" w:hAnsi="Times New Roman" w:cs="Times New Roman"/>
        </w:rPr>
        <w:t>między</w:t>
      </w:r>
      <w:r w:rsidRPr="00B7263E">
        <w:rPr>
          <w:rFonts w:ascii="Times New Roman" w:hAnsi="Times New Roman" w:cs="Times New Roman"/>
        </w:rPr>
        <w:t xml:space="preserve"> elastycznością działania uczestników rynku w sytuacjach nadzwyczajnych a utrzymaniem nadrzędnej roli CSIRE jako centralnego, wiarygodnego źródła danych rynku energii.</w:t>
      </w:r>
    </w:p>
    <w:p w14:paraId="6B18EE8B" w14:textId="76D4246D" w:rsidR="00FA4414" w:rsidRPr="00F67B16" w:rsidRDefault="00FA4414" w:rsidP="007E46D4">
      <w:pPr>
        <w:spacing w:after="0" w:line="360" w:lineRule="auto"/>
        <w:jc w:val="both"/>
        <w:rPr>
          <w:rFonts w:ascii="Times New Roman" w:hAnsi="Times New Roman" w:cs="Times New Roman"/>
        </w:rPr>
      </w:pPr>
      <w:r>
        <w:rPr>
          <w:rFonts w:ascii="Times New Roman" w:hAnsi="Times New Roman" w:cs="Times New Roman"/>
        </w:rPr>
        <w:t>Dopełnieniem p</w:t>
      </w:r>
      <w:r w:rsidR="00F67B16" w:rsidRPr="00F67B16">
        <w:rPr>
          <w:rFonts w:ascii="Times New Roman" w:hAnsi="Times New Roman" w:cs="Times New Roman"/>
        </w:rPr>
        <w:t>rojektowan</w:t>
      </w:r>
      <w:r>
        <w:rPr>
          <w:rFonts w:ascii="Times New Roman" w:hAnsi="Times New Roman" w:cs="Times New Roman"/>
        </w:rPr>
        <w:t>ego</w:t>
      </w:r>
      <w:r w:rsidR="00F67B16" w:rsidRPr="00F67B16">
        <w:rPr>
          <w:rFonts w:ascii="Times New Roman" w:hAnsi="Times New Roman" w:cs="Times New Roman"/>
        </w:rPr>
        <w:t xml:space="preserve"> mechanizm</w:t>
      </w:r>
      <w:r>
        <w:rPr>
          <w:rFonts w:ascii="Times New Roman" w:hAnsi="Times New Roman" w:cs="Times New Roman"/>
        </w:rPr>
        <w:t>u</w:t>
      </w:r>
      <w:r w:rsidR="00F67B16" w:rsidRPr="00F67B16">
        <w:rPr>
          <w:rFonts w:ascii="Times New Roman" w:hAnsi="Times New Roman" w:cs="Times New Roman"/>
        </w:rPr>
        <w:t xml:space="preserve">, w tym obowiązków informacyjnych, terminów usuwania niedostępności oraz dokonywania korekt rozliczeń, </w:t>
      </w:r>
      <w:r w:rsidR="00DD64B1">
        <w:rPr>
          <w:rFonts w:ascii="Times New Roman" w:hAnsi="Times New Roman" w:cs="Times New Roman"/>
        </w:rPr>
        <w:t>są</w:t>
      </w:r>
      <w:r w:rsidR="00F67B16" w:rsidRPr="00F67B16">
        <w:rPr>
          <w:rFonts w:ascii="Times New Roman" w:hAnsi="Times New Roman" w:cs="Times New Roman"/>
        </w:rPr>
        <w:t xml:space="preserve"> odpowiednie zmiany w art. 56 </w:t>
      </w:r>
      <w:proofErr w:type="spellStart"/>
      <w:r>
        <w:rPr>
          <w:rFonts w:ascii="Times New Roman" w:hAnsi="Times New Roman" w:cs="Times New Roman"/>
        </w:rPr>
        <w:t>uPe</w:t>
      </w:r>
      <w:proofErr w:type="spellEnd"/>
      <w:r w:rsidR="00F67B16" w:rsidRPr="00F67B16">
        <w:rPr>
          <w:rFonts w:ascii="Times New Roman" w:hAnsi="Times New Roman" w:cs="Times New Roman"/>
        </w:rPr>
        <w:t>, przewidującym system sankcji administracyjnych.</w:t>
      </w:r>
    </w:p>
    <w:p w14:paraId="394F1381" w14:textId="1EEB595C" w:rsidR="009955F0" w:rsidRPr="009955F0" w:rsidRDefault="009955F0" w:rsidP="007E46D4">
      <w:pPr>
        <w:spacing w:after="0" w:line="360" w:lineRule="auto"/>
        <w:jc w:val="both"/>
        <w:rPr>
          <w:rFonts w:ascii="Times New Roman" w:hAnsi="Times New Roman" w:cs="Times New Roman"/>
        </w:rPr>
      </w:pPr>
      <w:r w:rsidRPr="009955F0">
        <w:rPr>
          <w:rFonts w:ascii="Times New Roman" w:hAnsi="Times New Roman" w:cs="Times New Roman"/>
        </w:rPr>
        <w:t xml:space="preserve">Przewiduje się nałożenie kar administracyjnych za naruszenie obowiązku terminowego przekazywania </w:t>
      </w:r>
      <w:r>
        <w:rPr>
          <w:rFonts w:ascii="Times New Roman" w:hAnsi="Times New Roman" w:cs="Times New Roman"/>
        </w:rPr>
        <w:t>OIRE</w:t>
      </w:r>
      <w:r w:rsidRPr="009955F0">
        <w:rPr>
          <w:rFonts w:ascii="Times New Roman" w:hAnsi="Times New Roman" w:cs="Times New Roman"/>
        </w:rPr>
        <w:t xml:space="preserve"> o niedostępności systemów informacyjnych oraz o usunięciu tej niedostępności (art. </w:t>
      </w:r>
      <w:r w:rsidR="00913AD7">
        <w:rPr>
          <w:rFonts w:ascii="Times New Roman" w:hAnsi="Times New Roman" w:cs="Times New Roman"/>
        </w:rPr>
        <w:t xml:space="preserve">56 ust. 1 pkt </w:t>
      </w:r>
      <w:r w:rsidRPr="009955F0">
        <w:rPr>
          <w:rFonts w:ascii="Times New Roman" w:hAnsi="Times New Roman" w:cs="Times New Roman"/>
        </w:rPr>
        <w:t>30ba</w:t>
      </w:r>
      <w:r w:rsidR="00011728">
        <w:rPr>
          <w:rFonts w:ascii="Times New Roman" w:hAnsi="Times New Roman" w:cs="Times New Roman"/>
        </w:rPr>
        <w:t xml:space="preserve"> </w:t>
      </w:r>
      <w:proofErr w:type="spellStart"/>
      <w:r w:rsidR="00011728">
        <w:rPr>
          <w:rFonts w:ascii="Times New Roman" w:hAnsi="Times New Roman" w:cs="Times New Roman"/>
        </w:rPr>
        <w:t>uPE</w:t>
      </w:r>
      <w:proofErr w:type="spellEnd"/>
      <w:r w:rsidRPr="009955F0">
        <w:rPr>
          <w:rFonts w:ascii="Times New Roman" w:hAnsi="Times New Roman" w:cs="Times New Roman"/>
        </w:rPr>
        <w:t xml:space="preserve">), co ma kluczowe znaczenie dla zapewnienia bieżącej wiedzy o stanie systemu i możliwości reagowania na zakłócenia. Sankcjonowane jest również nieusunięcie niedostępności systemów informacyjnych w przewidzianym terminie, </w:t>
      </w:r>
      <w:r w:rsidR="00011728" w:rsidRPr="009955F0">
        <w:rPr>
          <w:rFonts w:ascii="Times New Roman" w:hAnsi="Times New Roman" w:cs="Times New Roman"/>
        </w:rPr>
        <w:t>o</w:t>
      </w:r>
      <w:r w:rsidR="00011728">
        <w:rPr>
          <w:rFonts w:ascii="Times New Roman" w:hAnsi="Times New Roman" w:cs="Times New Roman"/>
        </w:rPr>
        <w:t> </w:t>
      </w:r>
      <w:r w:rsidRPr="009955F0">
        <w:rPr>
          <w:rFonts w:ascii="Times New Roman" w:hAnsi="Times New Roman" w:cs="Times New Roman"/>
        </w:rPr>
        <w:t xml:space="preserve">ile nie zachodzą przesłanki określone w art. 4k ust. </w:t>
      </w:r>
      <w:r w:rsidR="00A04610">
        <w:rPr>
          <w:rFonts w:ascii="Times New Roman" w:hAnsi="Times New Roman" w:cs="Times New Roman"/>
        </w:rPr>
        <w:t xml:space="preserve">7 </w:t>
      </w:r>
      <w:proofErr w:type="spellStart"/>
      <w:r w:rsidR="00011728">
        <w:rPr>
          <w:rFonts w:ascii="Times New Roman" w:hAnsi="Times New Roman" w:cs="Times New Roman"/>
        </w:rPr>
        <w:t>uPE</w:t>
      </w:r>
      <w:proofErr w:type="spellEnd"/>
      <w:r w:rsidRPr="009955F0">
        <w:rPr>
          <w:rFonts w:ascii="Times New Roman" w:hAnsi="Times New Roman" w:cs="Times New Roman"/>
        </w:rPr>
        <w:t>, co ma przeciwdziałać przewlekłości w usuwaniu awarii i zapewnić wysoki poziom niezawodności systemu.</w:t>
      </w:r>
    </w:p>
    <w:p w14:paraId="0892107A" w14:textId="5ADA6E5B" w:rsidR="00FA4414" w:rsidRPr="00F67B16" w:rsidRDefault="009955F0" w:rsidP="007E46D4">
      <w:pPr>
        <w:spacing w:after="0" w:line="360" w:lineRule="auto"/>
        <w:jc w:val="both"/>
        <w:rPr>
          <w:rFonts w:ascii="Times New Roman" w:hAnsi="Times New Roman" w:cs="Times New Roman"/>
        </w:rPr>
      </w:pPr>
      <w:r w:rsidRPr="009955F0">
        <w:rPr>
          <w:rFonts w:ascii="Times New Roman" w:hAnsi="Times New Roman" w:cs="Times New Roman"/>
        </w:rPr>
        <w:t>Dalsze przepisy przewidują odpowiedzialność za niewykonanie obowiązku uzupełnienia lub korekty danych pomiarowych oraz innych informacji rynku energii w CSIRE, co ma znaczenie dla przywrócenia integralności danych po usunięciu niedostępności, a także za niedokonanie korekty rozliczeń w sytuacji rozbieżności między danymi alternatywnymi a danymi ostatecznie zarejestrowanymi w systemi</w:t>
      </w:r>
      <w:r w:rsidR="0020412A">
        <w:rPr>
          <w:rFonts w:ascii="Times New Roman" w:hAnsi="Times New Roman" w:cs="Times New Roman"/>
        </w:rPr>
        <w:t>e</w:t>
      </w:r>
      <w:r w:rsidRPr="009955F0">
        <w:rPr>
          <w:rFonts w:ascii="Times New Roman" w:hAnsi="Times New Roman" w:cs="Times New Roman"/>
        </w:rPr>
        <w:t>. System sankcji ma charakter komplementarny wobec projektowanych obowiązków i służy zapewnieniu ich realnej wykonalności, a tym samym stabilności i bezpieczeństwa funkcjonowania rynku energii elektrycznej.</w:t>
      </w:r>
    </w:p>
    <w:p w14:paraId="0833989F" w14:textId="355132ED" w:rsidR="004E3D38" w:rsidRDefault="00E70048" w:rsidP="007E46D4">
      <w:pPr>
        <w:spacing w:after="0" w:line="360" w:lineRule="auto"/>
        <w:jc w:val="both"/>
        <w:rPr>
          <w:rFonts w:ascii="Times New Roman" w:hAnsi="Times New Roman" w:cs="Times New Roman"/>
        </w:rPr>
      </w:pPr>
      <w:r w:rsidRPr="00E70048">
        <w:rPr>
          <w:rFonts w:ascii="Times New Roman" w:hAnsi="Times New Roman" w:cs="Times New Roman"/>
        </w:rPr>
        <w:t xml:space="preserve">Jednocześnie projekt przewiduje wyłączenie odpowiedzialności administracyjnej użytkownika systemu elektroenergetycznego oraz </w:t>
      </w:r>
      <w:r w:rsidR="00853E4C">
        <w:rPr>
          <w:rFonts w:ascii="Times New Roman" w:hAnsi="Times New Roman" w:cs="Times New Roman"/>
        </w:rPr>
        <w:t>OIRE</w:t>
      </w:r>
      <w:r w:rsidRPr="00E70048">
        <w:rPr>
          <w:rFonts w:ascii="Times New Roman" w:hAnsi="Times New Roman" w:cs="Times New Roman"/>
        </w:rPr>
        <w:t xml:space="preserve"> w przypadkach, gdy naruszenie obowiązków objętych sankcją pozostaje wyłącznie następstwem niedostępności CSIRE albo systemu współpracującego wykorzystywanego przez inny podmiot. Rozwiązanie to realizuje zasadę proporcjonalności odpowiedzialności administracyjnej </w:t>
      </w:r>
      <w:r w:rsidR="00F742AC">
        <w:rPr>
          <w:rFonts w:ascii="Times New Roman" w:hAnsi="Times New Roman" w:cs="Times New Roman"/>
        </w:rPr>
        <w:t>przez</w:t>
      </w:r>
      <w:r w:rsidRPr="00E70048">
        <w:rPr>
          <w:rFonts w:ascii="Times New Roman" w:hAnsi="Times New Roman" w:cs="Times New Roman"/>
        </w:rPr>
        <w:t xml:space="preserve"> wyeliminowanie możliwości nakładania kar za okoliczności pozostające poza zakresem faktycznego wpływu danego podmiotu.</w:t>
      </w:r>
    </w:p>
    <w:p w14:paraId="7F0C8DC5" w14:textId="2264FC77" w:rsidR="005D313B" w:rsidRDefault="00F67B16" w:rsidP="007E46D4">
      <w:pPr>
        <w:spacing w:after="0" w:line="360" w:lineRule="auto"/>
        <w:jc w:val="both"/>
        <w:rPr>
          <w:rFonts w:ascii="Times New Roman" w:hAnsi="Times New Roman" w:cs="Times New Roman"/>
        </w:rPr>
      </w:pPr>
      <w:r w:rsidRPr="00F67B16">
        <w:rPr>
          <w:rFonts w:ascii="Times New Roman" w:hAnsi="Times New Roman" w:cs="Times New Roman"/>
        </w:rPr>
        <w:t xml:space="preserve">Uzupełniająco określono wysokość kar pieniężnych za naruszenie wskazanych obowiązków </w:t>
      </w:r>
      <w:r w:rsidR="00F742AC">
        <w:rPr>
          <w:rFonts w:ascii="Times New Roman" w:hAnsi="Times New Roman" w:cs="Times New Roman"/>
        </w:rPr>
        <w:t>przez</w:t>
      </w:r>
      <w:r w:rsidRPr="00F67B16">
        <w:rPr>
          <w:rFonts w:ascii="Times New Roman" w:hAnsi="Times New Roman" w:cs="Times New Roman"/>
        </w:rPr>
        <w:t xml:space="preserve"> objęcie ich zakresem art. 56 ust. 2g</w:t>
      </w:r>
      <w:r w:rsidR="007C67D6">
        <w:rPr>
          <w:rFonts w:ascii="Times New Roman" w:hAnsi="Times New Roman" w:cs="Times New Roman"/>
        </w:rPr>
        <w:t xml:space="preserve"> </w:t>
      </w:r>
      <w:proofErr w:type="spellStart"/>
      <w:r w:rsidR="007C67D6">
        <w:rPr>
          <w:rFonts w:ascii="Times New Roman" w:hAnsi="Times New Roman" w:cs="Times New Roman"/>
        </w:rPr>
        <w:t>uPE</w:t>
      </w:r>
      <w:proofErr w:type="spellEnd"/>
      <w:r w:rsidRPr="00F67B16">
        <w:rPr>
          <w:rFonts w:ascii="Times New Roman" w:hAnsi="Times New Roman" w:cs="Times New Roman"/>
        </w:rPr>
        <w:t>, zgodnie z którym kara wynosi od 10 000 zł do 500 000 zł. Określenie sankcji w tej wysokości zapewnia ich adekwatność i proporcjonalność, a zarazem skuteczność odstraszającą, przy uwzględnieniu znaczenia CSIRE dla funkcjonowania rynku energii elektrycznej.</w:t>
      </w:r>
    </w:p>
    <w:p w14:paraId="783ED681" w14:textId="23CC3E68" w:rsidR="00666A4A" w:rsidRPr="007C67D6" w:rsidRDefault="00930D83" w:rsidP="007E46D4">
      <w:pPr>
        <w:spacing w:before="240" w:after="240" w:line="360" w:lineRule="auto"/>
        <w:jc w:val="both"/>
        <w:rPr>
          <w:rFonts w:ascii="Times New Roman" w:hAnsi="Times New Roman"/>
          <w:b/>
          <w:bCs/>
          <w:color w:val="000000"/>
        </w:rPr>
      </w:pPr>
      <w:r w:rsidRPr="007C67D6">
        <w:rPr>
          <w:rFonts w:ascii="Times New Roman" w:hAnsi="Times New Roman" w:cs="Times New Roman"/>
          <w:b/>
          <w:bCs/>
        </w:rPr>
        <w:t>3.3</w:t>
      </w:r>
      <w:r w:rsidR="007C67D6">
        <w:rPr>
          <w:rFonts w:ascii="Times New Roman" w:hAnsi="Times New Roman" w:cs="Times New Roman"/>
          <w:b/>
          <w:bCs/>
        </w:rPr>
        <w:t>.</w:t>
      </w:r>
      <w:r w:rsidRPr="007C67D6">
        <w:rPr>
          <w:rFonts w:ascii="Times New Roman" w:hAnsi="Times New Roman" w:cs="Times New Roman"/>
          <w:b/>
          <w:bCs/>
        </w:rPr>
        <w:t xml:space="preserve"> </w:t>
      </w:r>
      <w:r w:rsidR="0004039F" w:rsidRPr="007C67D6">
        <w:rPr>
          <w:rFonts w:ascii="Times New Roman" w:hAnsi="Times New Roman"/>
          <w:b/>
          <w:bCs/>
          <w:color w:val="000000"/>
        </w:rPr>
        <w:t>M</w:t>
      </w:r>
      <w:r w:rsidR="00E149A2" w:rsidRPr="007C67D6">
        <w:rPr>
          <w:rFonts w:ascii="Times New Roman" w:hAnsi="Times New Roman"/>
          <w:b/>
          <w:bCs/>
          <w:color w:val="000000"/>
        </w:rPr>
        <w:t>echanizm odstąpienia od kar w przypadku opóźnień</w:t>
      </w:r>
      <w:r w:rsidR="0004039F" w:rsidRPr="007C67D6">
        <w:rPr>
          <w:rFonts w:ascii="Times New Roman" w:hAnsi="Times New Roman"/>
          <w:b/>
          <w:bCs/>
          <w:color w:val="000000"/>
        </w:rPr>
        <w:t xml:space="preserve"> w przystąpieniu do CSIRE</w:t>
      </w:r>
    </w:p>
    <w:p w14:paraId="577C1F07" w14:textId="68CD9D9C" w:rsidR="00451171" w:rsidRDefault="00451171" w:rsidP="007E46D4">
      <w:pPr>
        <w:spacing w:after="0" w:line="360" w:lineRule="auto"/>
        <w:jc w:val="both"/>
        <w:rPr>
          <w:rFonts w:ascii="Times New Roman" w:hAnsi="Times New Roman" w:cs="Times New Roman"/>
        </w:rPr>
      </w:pPr>
      <w:r w:rsidRPr="008E0949">
        <w:rPr>
          <w:rFonts w:ascii="Times New Roman" w:eastAsia="Calibri" w:hAnsi="Times New Roman" w:cs="Times New Roman"/>
          <w:color w:val="000000"/>
          <w:kern w:val="0"/>
          <w14:ligatures w14:val="none"/>
        </w:rPr>
        <w:lastRenderedPageBreak/>
        <w:t xml:space="preserve">W ustawie z dnia 20 maja 2021 r. o zmianie ustawy </w:t>
      </w:r>
      <w:r w:rsidR="004D1F5B">
        <w:rPr>
          <w:rFonts w:ascii="Times New Roman" w:eastAsia="Calibri" w:hAnsi="Times New Roman" w:cs="Times New Roman"/>
          <w:color w:val="000000"/>
          <w:kern w:val="0"/>
          <w14:ligatures w14:val="none"/>
        </w:rPr>
        <w:t>–</w:t>
      </w:r>
      <w:r w:rsidRPr="008E0949">
        <w:rPr>
          <w:rFonts w:ascii="Times New Roman" w:eastAsia="Calibri" w:hAnsi="Times New Roman" w:cs="Times New Roman"/>
          <w:color w:val="000000"/>
          <w:kern w:val="0"/>
          <w14:ligatures w14:val="none"/>
        </w:rPr>
        <w:t xml:space="preserve"> Prawo energetyczne oraz niektórych innych ustaw</w:t>
      </w:r>
      <w:r w:rsidR="005D12C7">
        <w:rPr>
          <w:rFonts w:ascii="Times New Roman" w:eastAsia="Calibri" w:hAnsi="Times New Roman" w:cs="Times New Roman"/>
          <w:color w:val="000000"/>
          <w:kern w:val="0"/>
          <w14:ligatures w14:val="none"/>
        </w:rPr>
        <w:t xml:space="preserve"> (</w:t>
      </w:r>
      <w:r w:rsidR="005D12C7" w:rsidRPr="00A73B74">
        <w:rPr>
          <w:rFonts w:ascii="Times New Roman" w:eastAsia="Calibri" w:hAnsi="Times New Roman" w:cs="Times New Roman"/>
          <w:color w:val="000000"/>
          <w:kern w:val="0"/>
          <w14:ligatures w14:val="none"/>
        </w:rPr>
        <w:t xml:space="preserve">Dz. U. poz. 1093, z </w:t>
      </w:r>
      <w:proofErr w:type="spellStart"/>
      <w:r w:rsidR="005D12C7" w:rsidRPr="00A73B74">
        <w:rPr>
          <w:rFonts w:ascii="Times New Roman" w:eastAsia="Calibri" w:hAnsi="Times New Roman" w:cs="Times New Roman"/>
          <w:color w:val="000000"/>
          <w:kern w:val="0"/>
          <w14:ligatures w14:val="none"/>
        </w:rPr>
        <w:t>późn</w:t>
      </w:r>
      <w:proofErr w:type="spellEnd"/>
      <w:r w:rsidR="005D12C7" w:rsidRPr="00A73B74">
        <w:rPr>
          <w:rFonts w:ascii="Times New Roman" w:eastAsia="Calibri" w:hAnsi="Times New Roman" w:cs="Times New Roman"/>
          <w:color w:val="000000"/>
          <w:kern w:val="0"/>
          <w14:ligatures w14:val="none"/>
        </w:rPr>
        <w:t xml:space="preserve">. </w:t>
      </w:r>
      <w:r w:rsidR="005D12C7">
        <w:rPr>
          <w:rFonts w:ascii="Times New Roman" w:eastAsia="Calibri" w:hAnsi="Times New Roman" w:cs="Times New Roman"/>
          <w:color w:val="000000"/>
          <w:kern w:val="0"/>
          <w14:ligatures w14:val="none"/>
        </w:rPr>
        <w:t>z</w:t>
      </w:r>
      <w:r w:rsidR="005D12C7" w:rsidRPr="00A73B74">
        <w:rPr>
          <w:rFonts w:ascii="Times New Roman" w:eastAsia="Calibri" w:hAnsi="Times New Roman" w:cs="Times New Roman"/>
          <w:color w:val="000000"/>
          <w:kern w:val="0"/>
          <w14:ligatures w14:val="none"/>
        </w:rPr>
        <w:t>m</w:t>
      </w:r>
      <w:r w:rsidR="004D1F5B">
        <w:rPr>
          <w:rFonts w:ascii="Times New Roman" w:eastAsia="Calibri" w:hAnsi="Times New Roman" w:cs="Times New Roman"/>
          <w:color w:val="000000"/>
          <w:kern w:val="0"/>
          <w14:ligatures w14:val="none"/>
        </w:rPr>
        <w:t>.</w:t>
      </w:r>
      <w:r w:rsidR="005D12C7">
        <w:rPr>
          <w:rFonts w:ascii="Times New Roman" w:eastAsia="Calibri" w:hAnsi="Times New Roman" w:cs="Times New Roman"/>
          <w:color w:val="000000"/>
          <w:kern w:val="0"/>
          <w14:ligatures w14:val="none"/>
        </w:rPr>
        <w:t>)</w:t>
      </w:r>
      <w:r w:rsidRPr="008E0949">
        <w:rPr>
          <w:rFonts w:ascii="Times New Roman" w:eastAsia="Calibri" w:hAnsi="Times New Roman" w:cs="Times New Roman"/>
          <w:color w:val="000000"/>
          <w:kern w:val="0"/>
          <w14:ligatures w14:val="none"/>
        </w:rPr>
        <w:t xml:space="preserve"> </w:t>
      </w:r>
      <w:r>
        <w:rPr>
          <w:rFonts w:ascii="Times New Roman" w:hAnsi="Times New Roman" w:cs="Times New Roman"/>
        </w:rPr>
        <w:t>p</w:t>
      </w:r>
      <w:r w:rsidR="00D04154" w:rsidRPr="00D04154">
        <w:rPr>
          <w:rFonts w:ascii="Times New Roman" w:hAnsi="Times New Roman" w:cs="Times New Roman"/>
        </w:rPr>
        <w:t xml:space="preserve">rojektowane przepisy art. 20e i </w:t>
      </w:r>
      <w:r w:rsidR="004D1F5B">
        <w:rPr>
          <w:rFonts w:ascii="Times New Roman" w:hAnsi="Times New Roman" w:cs="Times New Roman"/>
        </w:rPr>
        <w:t xml:space="preserve">art. </w:t>
      </w:r>
      <w:r w:rsidR="00D04154" w:rsidRPr="00D04154">
        <w:rPr>
          <w:rFonts w:ascii="Times New Roman" w:hAnsi="Times New Roman" w:cs="Times New Roman"/>
        </w:rPr>
        <w:t xml:space="preserve">20f wprowadzają regulacje przejściowe związane z wdrażaniem obowiązków wynikających </w:t>
      </w:r>
      <w:r w:rsidR="004D1F5B" w:rsidRPr="00D04154">
        <w:rPr>
          <w:rFonts w:ascii="Times New Roman" w:hAnsi="Times New Roman" w:cs="Times New Roman"/>
        </w:rPr>
        <w:t>z</w:t>
      </w:r>
      <w:r w:rsidR="004D1F5B">
        <w:rPr>
          <w:rFonts w:ascii="Times New Roman" w:hAnsi="Times New Roman" w:cs="Times New Roman"/>
        </w:rPr>
        <w:t> </w:t>
      </w:r>
      <w:r w:rsidR="00D04154" w:rsidRPr="00D04154">
        <w:rPr>
          <w:rFonts w:ascii="Times New Roman" w:hAnsi="Times New Roman" w:cs="Times New Roman"/>
        </w:rPr>
        <w:t xml:space="preserve">funkcjonowania </w:t>
      </w:r>
      <w:r w:rsidR="0068276E">
        <w:rPr>
          <w:rFonts w:ascii="Times New Roman" w:hAnsi="Times New Roman" w:cs="Times New Roman"/>
        </w:rPr>
        <w:t>CSIRE</w:t>
      </w:r>
      <w:r w:rsidR="00D04154" w:rsidRPr="00D04154">
        <w:rPr>
          <w:rFonts w:ascii="Times New Roman" w:hAnsi="Times New Roman" w:cs="Times New Roman"/>
        </w:rPr>
        <w:t>.</w:t>
      </w:r>
    </w:p>
    <w:p w14:paraId="7388FA65" w14:textId="45B979AE" w:rsidR="00D04154" w:rsidRPr="00D04154" w:rsidRDefault="00D04154" w:rsidP="007E46D4">
      <w:pPr>
        <w:spacing w:after="0" w:line="360" w:lineRule="auto"/>
        <w:jc w:val="both"/>
        <w:rPr>
          <w:rFonts w:ascii="Times New Roman" w:hAnsi="Times New Roman" w:cs="Times New Roman"/>
        </w:rPr>
      </w:pPr>
      <w:r w:rsidRPr="00D04154">
        <w:rPr>
          <w:rFonts w:ascii="Times New Roman" w:hAnsi="Times New Roman" w:cs="Times New Roman"/>
        </w:rPr>
        <w:t xml:space="preserve">Art. 20e przewiduje mechanizm łagodzący odpowiedzialność </w:t>
      </w:r>
      <w:r w:rsidR="00853E4C">
        <w:rPr>
          <w:rFonts w:ascii="Times New Roman" w:hAnsi="Times New Roman" w:cs="Times New Roman"/>
        </w:rPr>
        <w:t>OSD</w:t>
      </w:r>
      <w:r w:rsidRPr="00D04154">
        <w:rPr>
          <w:rFonts w:ascii="Times New Roman" w:hAnsi="Times New Roman" w:cs="Times New Roman"/>
        </w:rPr>
        <w:t>, którzy nie rozpoczęli realizacji zadań określonych w</w:t>
      </w:r>
      <w:r w:rsidR="004D1F5B">
        <w:rPr>
          <w:rFonts w:ascii="Times New Roman" w:hAnsi="Times New Roman" w:cs="Times New Roman"/>
        </w:rPr>
        <w:t> </w:t>
      </w:r>
      <w:r w:rsidRPr="00D04154">
        <w:rPr>
          <w:rFonts w:ascii="Times New Roman" w:hAnsi="Times New Roman" w:cs="Times New Roman"/>
        </w:rPr>
        <w:t xml:space="preserve">rozdziale 2d </w:t>
      </w:r>
      <w:proofErr w:type="spellStart"/>
      <w:r w:rsidR="00590B95">
        <w:rPr>
          <w:rFonts w:ascii="Times New Roman" w:hAnsi="Times New Roman" w:cs="Times New Roman"/>
        </w:rPr>
        <w:t>uPE</w:t>
      </w:r>
      <w:proofErr w:type="spellEnd"/>
      <w:r w:rsidRPr="00D04154">
        <w:rPr>
          <w:rFonts w:ascii="Times New Roman" w:hAnsi="Times New Roman" w:cs="Times New Roman"/>
        </w:rPr>
        <w:t xml:space="preserve"> w terminie wskazanym w art. 20b ust. 1</w:t>
      </w:r>
      <w:r w:rsidR="00BF4F05">
        <w:rPr>
          <w:rFonts w:ascii="Times New Roman" w:hAnsi="Times New Roman" w:cs="Times New Roman"/>
        </w:rPr>
        <w:t xml:space="preserve"> ustawy z 20 maja 2021 r</w:t>
      </w:r>
      <w:r w:rsidRPr="00D04154">
        <w:rPr>
          <w:rFonts w:ascii="Times New Roman" w:hAnsi="Times New Roman" w:cs="Times New Roman"/>
        </w:rPr>
        <w:t xml:space="preserve">. </w:t>
      </w:r>
      <w:r w:rsidR="004D1F5B" w:rsidRPr="00D04154">
        <w:rPr>
          <w:rFonts w:ascii="Times New Roman" w:hAnsi="Times New Roman" w:cs="Times New Roman"/>
        </w:rPr>
        <w:t>W</w:t>
      </w:r>
      <w:r w:rsidR="004D1F5B">
        <w:rPr>
          <w:rFonts w:ascii="Times New Roman" w:hAnsi="Times New Roman" w:cs="Times New Roman"/>
        </w:rPr>
        <w:t> </w:t>
      </w:r>
      <w:r w:rsidRPr="00D04154">
        <w:rPr>
          <w:rFonts w:ascii="Times New Roman" w:hAnsi="Times New Roman" w:cs="Times New Roman"/>
        </w:rPr>
        <w:t xml:space="preserve">szczególnych przypadkach Prezes </w:t>
      </w:r>
      <w:r w:rsidR="00F46D9B">
        <w:rPr>
          <w:rFonts w:ascii="Times New Roman" w:hAnsi="Times New Roman" w:cs="Times New Roman"/>
        </w:rPr>
        <w:t>URE</w:t>
      </w:r>
      <w:r w:rsidRPr="00D04154">
        <w:rPr>
          <w:rFonts w:ascii="Times New Roman" w:hAnsi="Times New Roman" w:cs="Times New Roman"/>
        </w:rPr>
        <w:t xml:space="preserve"> może odstąpić od wymierzenia kar pieniężnych, jeżeli operator zawarł odpowiednią umowę z </w:t>
      </w:r>
      <w:r w:rsidR="001A3D80">
        <w:rPr>
          <w:rFonts w:ascii="Times New Roman" w:hAnsi="Times New Roman" w:cs="Times New Roman"/>
        </w:rPr>
        <w:t>OIRE</w:t>
      </w:r>
      <w:r w:rsidRPr="00D04154">
        <w:rPr>
          <w:rFonts w:ascii="Times New Roman" w:hAnsi="Times New Roman" w:cs="Times New Roman"/>
        </w:rPr>
        <w:t xml:space="preserve"> w terminie oraz rozpocznie realizację zadań od dnia 19 kwietnia </w:t>
      </w:r>
      <w:r w:rsidR="0088682C" w:rsidRPr="00D04154">
        <w:rPr>
          <w:rFonts w:ascii="Times New Roman" w:hAnsi="Times New Roman" w:cs="Times New Roman"/>
        </w:rPr>
        <w:t>202</w:t>
      </w:r>
      <w:r w:rsidR="0088682C">
        <w:rPr>
          <w:rFonts w:ascii="Times New Roman" w:hAnsi="Times New Roman" w:cs="Times New Roman"/>
        </w:rPr>
        <w:t>8</w:t>
      </w:r>
      <w:r w:rsidR="0088682C" w:rsidRPr="00D04154">
        <w:rPr>
          <w:rFonts w:ascii="Times New Roman" w:hAnsi="Times New Roman" w:cs="Times New Roman"/>
        </w:rPr>
        <w:t xml:space="preserve"> </w:t>
      </w:r>
      <w:r w:rsidRPr="00D04154">
        <w:rPr>
          <w:rFonts w:ascii="Times New Roman" w:hAnsi="Times New Roman" w:cs="Times New Roman"/>
        </w:rPr>
        <w:t>r.</w:t>
      </w:r>
    </w:p>
    <w:p w14:paraId="68FADA4B" w14:textId="777DDB3A" w:rsidR="00D04154" w:rsidRPr="00D04154" w:rsidRDefault="00D04154" w:rsidP="007E46D4">
      <w:pPr>
        <w:spacing w:after="0" w:line="360" w:lineRule="auto"/>
        <w:jc w:val="both"/>
        <w:rPr>
          <w:rFonts w:ascii="Times New Roman" w:hAnsi="Times New Roman" w:cs="Times New Roman"/>
        </w:rPr>
      </w:pPr>
      <w:r w:rsidRPr="00D04154">
        <w:rPr>
          <w:rFonts w:ascii="Times New Roman" w:hAnsi="Times New Roman" w:cs="Times New Roman"/>
        </w:rPr>
        <w:t>Jednocześnie wprowadzono regulację chroniącą innych użytkowników systemu elektroenergetycznego przed ponoszeniem odpowiedzialności za niewykonanie obowiązków</w:t>
      </w:r>
      <w:r w:rsidR="00D253A6">
        <w:rPr>
          <w:rFonts w:ascii="Times New Roman" w:hAnsi="Times New Roman" w:cs="Times New Roman"/>
        </w:rPr>
        <w:t xml:space="preserve"> </w:t>
      </w:r>
      <w:r w:rsidR="00D253A6" w:rsidRPr="00D04154">
        <w:rPr>
          <w:rFonts w:ascii="Times New Roman" w:hAnsi="Times New Roman" w:cs="Times New Roman"/>
        </w:rPr>
        <w:t xml:space="preserve">określonych w rozdziale 2d </w:t>
      </w:r>
      <w:proofErr w:type="spellStart"/>
      <w:r w:rsidR="00D253A6">
        <w:rPr>
          <w:rFonts w:ascii="Times New Roman" w:hAnsi="Times New Roman" w:cs="Times New Roman"/>
        </w:rPr>
        <w:t>uPE</w:t>
      </w:r>
      <w:proofErr w:type="spellEnd"/>
      <w:r w:rsidRPr="00D04154">
        <w:rPr>
          <w:rFonts w:ascii="Times New Roman" w:hAnsi="Times New Roman" w:cs="Times New Roman"/>
        </w:rPr>
        <w:t>, jeżeli wynika ono wyłącznie z opóźnień</w:t>
      </w:r>
      <w:r w:rsidR="00030791">
        <w:rPr>
          <w:rFonts w:ascii="Times New Roman" w:hAnsi="Times New Roman" w:cs="Times New Roman"/>
        </w:rPr>
        <w:t xml:space="preserve"> </w:t>
      </w:r>
      <w:r w:rsidRPr="00D04154">
        <w:rPr>
          <w:rFonts w:ascii="Times New Roman" w:hAnsi="Times New Roman" w:cs="Times New Roman"/>
        </w:rPr>
        <w:t xml:space="preserve">po stronie </w:t>
      </w:r>
      <w:r w:rsidR="00853E4C">
        <w:rPr>
          <w:rFonts w:ascii="Times New Roman" w:hAnsi="Times New Roman" w:cs="Times New Roman"/>
        </w:rPr>
        <w:t>OSD</w:t>
      </w:r>
      <w:r w:rsidRPr="00D04154">
        <w:rPr>
          <w:rFonts w:ascii="Times New Roman" w:hAnsi="Times New Roman" w:cs="Times New Roman"/>
        </w:rPr>
        <w:t>.</w:t>
      </w:r>
    </w:p>
    <w:p w14:paraId="3AD2EEDE" w14:textId="4D39FE1B" w:rsidR="00451171" w:rsidRDefault="00D04154" w:rsidP="007E46D4">
      <w:pPr>
        <w:spacing w:after="0" w:line="360" w:lineRule="auto"/>
        <w:jc w:val="both"/>
        <w:rPr>
          <w:rFonts w:ascii="Times New Roman" w:hAnsi="Times New Roman" w:cs="Times New Roman"/>
        </w:rPr>
      </w:pPr>
      <w:r w:rsidRPr="00D04154">
        <w:rPr>
          <w:rFonts w:ascii="Times New Roman" w:hAnsi="Times New Roman" w:cs="Times New Roman"/>
        </w:rPr>
        <w:t xml:space="preserve">Art. 20f ustanawia tymczasowe zasady prowadzenia rozliczeń przez użytkowników systemu elektroenergetycznego. W przypadku braku możliwości prowadzenia rozliczeń na podstawie danych zarejestrowanych w </w:t>
      </w:r>
      <w:r w:rsidR="00265089">
        <w:rPr>
          <w:rFonts w:ascii="Times New Roman" w:hAnsi="Times New Roman" w:cs="Times New Roman"/>
        </w:rPr>
        <w:t>CSIRE</w:t>
      </w:r>
      <w:r w:rsidRPr="00D04154">
        <w:rPr>
          <w:rFonts w:ascii="Times New Roman" w:hAnsi="Times New Roman" w:cs="Times New Roman"/>
        </w:rPr>
        <w:t xml:space="preserve">, spowodowanego nierozpoczęciem realizacji zadań przez </w:t>
      </w:r>
      <w:r w:rsidR="00853E4C">
        <w:rPr>
          <w:rFonts w:ascii="Times New Roman" w:hAnsi="Times New Roman" w:cs="Times New Roman"/>
        </w:rPr>
        <w:t>OSD</w:t>
      </w:r>
      <w:r w:rsidRPr="00D04154">
        <w:rPr>
          <w:rFonts w:ascii="Times New Roman" w:hAnsi="Times New Roman" w:cs="Times New Roman"/>
        </w:rPr>
        <w:t xml:space="preserve">, dopuszcza się prowadzenie rozliczeń w oparciu o dane niezarejestrowane w tym systemie. Rozwiązanie to </w:t>
      </w:r>
      <w:r w:rsidR="004D1F5B">
        <w:rPr>
          <w:rFonts w:ascii="Times New Roman" w:hAnsi="Times New Roman" w:cs="Times New Roman"/>
        </w:rPr>
        <w:t xml:space="preserve">będzie </w:t>
      </w:r>
      <w:r w:rsidR="004D1F5B" w:rsidRPr="00D04154">
        <w:rPr>
          <w:rFonts w:ascii="Times New Roman" w:hAnsi="Times New Roman" w:cs="Times New Roman"/>
        </w:rPr>
        <w:t>obowiąz</w:t>
      </w:r>
      <w:r w:rsidR="004D1F5B">
        <w:rPr>
          <w:rFonts w:ascii="Times New Roman" w:hAnsi="Times New Roman" w:cs="Times New Roman"/>
        </w:rPr>
        <w:t>ywać</w:t>
      </w:r>
      <w:r w:rsidR="004D1F5B" w:rsidRPr="00D04154">
        <w:rPr>
          <w:rFonts w:ascii="Times New Roman" w:hAnsi="Times New Roman" w:cs="Times New Roman"/>
        </w:rPr>
        <w:t xml:space="preserve"> </w:t>
      </w:r>
      <w:r w:rsidRPr="00D04154">
        <w:rPr>
          <w:rFonts w:ascii="Times New Roman" w:hAnsi="Times New Roman" w:cs="Times New Roman"/>
        </w:rPr>
        <w:t>od dnia 19 października 2026 r. do czasu rozpoczęcia realizacji zadań przez danego operatora.</w:t>
      </w:r>
    </w:p>
    <w:p w14:paraId="2077B13E" w14:textId="0FE45684" w:rsidR="006C4ED2" w:rsidRDefault="2015681C" w:rsidP="007E46D4">
      <w:pPr>
        <w:spacing w:after="0" w:line="360" w:lineRule="auto"/>
        <w:jc w:val="both"/>
        <w:rPr>
          <w:rFonts w:ascii="Times New Roman" w:hAnsi="Times New Roman" w:cs="Times New Roman"/>
        </w:rPr>
      </w:pPr>
      <w:r w:rsidRPr="00C3D625">
        <w:rPr>
          <w:rFonts w:ascii="Times New Roman" w:hAnsi="Times New Roman" w:cs="Times New Roman"/>
        </w:rPr>
        <w:t>Projektowane przepisy mają na celu zapewnienie ciągłości rozliczeń oraz sprawiedliwego rozkładu odpowiedzialności w okresie przejściowym wdrażania CSIRE.</w:t>
      </w:r>
    </w:p>
    <w:p w14:paraId="78A3FEBB" w14:textId="6746F19F" w:rsidR="006D2025" w:rsidRPr="006D2025" w:rsidRDefault="006D2025" w:rsidP="007E46D4">
      <w:pPr>
        <w:spacing w:after="0" w:line="360" w:lineRule="auto"/>
        <w:jc w:val="both"/>
        <w:rPr>
          <w:rFonts w:ascii="Times New Roman" w:hAnsi="Times New Roman" w:cs="Times New Roman"/>
        </w:rPr>
      </w:pPr>
      <w:r>
        <w:rPr>
          <w:rFonts w:ascii="Times New Roman" w:hAnsi="Times New Roman" w:cs="Times New Roman"/>
        </w:rPr>
        <w:t>W związku z powyższymi zmianami projekt przewiduje</w:t>
      </w:r>
      <w:r w:rsidRPr="006D2025">
        <w:rPr>
          <w:rFonts w:ascii="Times New Roman" w:hAnsi="Times New Roman" w:cs="Times New Roman"/>
        </w:rPr>
        <w:t xml:space="preserve"> przepisy przejściowe</w:t>
      </w:r>
      <w:r>
        <w:rPr>
          <w:rFonts w:ascii="Times New Roman" w:hAnsi="Times New Roman" w:cs="Times New Roman"/>
        </w:rPr>
        <w:t>, które</w:t>
      </w:r>
      <w:r w:rsidRPr="006D2025">
        <w:rPr>
          <w:rFonts w:ascii="Times New Roman" w:hAnsi="Times New Roman" w:cs="Times New Roman"/>
        </w:rPr>
        <w:t xml:space="preserve"> mają na celu zapewnienie niezakłóconego funkcjonowania rynku energii elektrycznej w okresie między dniem 19 października 2026 r. a dniem rozpoczęcia przez poszczególnych </w:t>
      </w:r>
      <w:r w:rsidR="00853E4C">
        <w:rPr>
          <w:rFonts w:ascii="Times New Roman" w:hAnsi="Times New Roman" w:cs="Times New Roman"/>
        </w:rPr>
        <w:t>OSD</w:t>
      </w:r>
      <w:r w:rsidRPr="006D2025">
        <w:rPr>
          <w:rFonts w:ascii="Times New Roman" w:hAnsi="Times New Roman" w:cs="Times New Roman"/>
        </w:rPr>
        <w:t xml:space="preserve"> realizacji zadań, o których mowa w rozdziale 2d ustawy – Prawo energetyczne, za pośrednictwem CSIRE, nie później jednak niż do dnia 19 kwietnia 2028 r.</w:t>
      </w:r>
    </w:p>
    <w:p w14:paraId="21777DA1" w14:textId="6047AEBD" w:rsidR="006D2025" w:rsidRPr="006D2025" w:rsidRDefault="006D2025" w:rsidP="007E46D4">
      <w:pPr>
        <w:spacing w:after="0" w:line="360" w:lineRule="auto"/>
        <w:jc w:val="both"/>
        <w:rPr>
          <w:rFonts w:ascii="Times New Roman" w:hAnsi="Times New Roman" w:cs="Times New Roman"/>
        </w:rPr>
      </w:pPr>
      <w:r>
        <w:rPr>
          <w:rFonts w:ascii="Times New Roman" w:hAnsi="Times New Roman" w:cs="Times New Roman"/>
        </w:rPr>
        <w:t>P</w:t>
      </w:r>
      <w:r w:rsidRPr="006D2025">
        <w:rPr>
          <w:rFonts w:ascii="Times New Roman" w:hAnsi="Times New Roman" w:cs="Times New Roman"/>
        </w:rPr>
        <w:t xml:space="preserve">rojekt przewiduje przedłużenie mechanizmu przejściowego dotyczącego sprzedaży rezerwowej energii elektrycznej. Rozwiązanie to ma na celu zapewnienie możliwości nieprzerwanego zaopatrzenia odbiorców w energię elektryczną również w przypadku braku realizacji umowy sprzedaży energii elektrycznej lub umowy kompleksowej, w szczególności wskutek zaprzestania działalności przez sprzedawcę energii elektrycznej lub wygaśnięcia umowy. </w:t>
      </w:r>
    </w:p>
    <w:p w14:paraId="410ABA08" w14:textId="27B04EC2" w:rsidR="006D2025" w:rsidRPr="006D2025" w:rsidRDefault="006D2025" w:rsidP="007E46D4">
      <w:pPr>
        <w:spacing w:after="0" w:line="360" w:lineRule="auto"/>
        <w:jc w:val="both"/>
        <w:rPr>
          <w:rFonts w:ascii="Times New Roman" w:hAnsi="Times New Roman" w:cs="Times New Roman"/>
        </w:rPr>
      </w:pPr>
      <w:r w:rsidRPr="006D2025">
        <w:rPr>
          <w:rFonts w:ascii="Times New Roman" w:hAnsi="Times New Roman" w:cs="Times New Roman"/>
        </w:rPr>
        <w:t xml:space="preserve">Ponadto projekt przewiduje utrzymanie możliwości realizacji procesu zmiany sprzedawcy energii elektrycznej dla odbiorców przyłączonych do sieci </w:t>
      </w:r>
      <w:r w:rsidR="00853E4C">
        <w:rPr>
          <w:rFonts w:ascii="Times New Roman" w:hAnsi="Times New Roman" w:cs="Times New Roman"/>
        </w:rPr>
        <w:t>OSD</w:t>
      </w:r>
      <w:r w:rsidRPr="006D2025">
        <w:rPr>
          <w:rFonts w:ascii="Times New Roman" w:hAnsi="Times New Roman" w:cs="Times New Roman"/>
        </w:rPr>
        <w:t xml:space="preserve">, którzy nie rozpoczęli realizacji zadań za pośrednictwem CSIRE. Rozwiązanie to ma na celu zagwarantowanie odbiorcom zachowania prawa do swobodnego wyboru sprzedawcy energii elektrycznej oraz uniknięcie </w:t>
      </w:r>
      <w:r w:rsidRPr="006D2025">
        <w:rPr>
          <w:rFonts w:ascii="Times New Roman" w:hAnsi="Times New Roman" w:cs="Times New Roman"/>
        </w:rPr>
        <w:lastRenderedPageBreak/>
        <w:t>sytuacji, w której brak zakończenia integracji z CSIRE skutkowałby brakiem możliwości skutecznego przeprowadzenia procesu zmiany sprzedawcy.</w:t>
      </w:r>
    </w:p>
    <w:p w14:paraId="538F978D" w14:textId="77777777" w:rsidR="006D2025" w:rsidRPr="006D2025" w:rsidRDefault="006D2025" w:rsidP="007E46D4">
      <w:pPr>
        <w:spacing w:after="0" w:line="360" w:lineRule="auto"/>
        <w:jc w:val="both"/>
        <w:rPr>
          <w:rFonts w:ascii="Times New Roman" w:hAnsi="Times New Roman" w:cs="Times New Roman"/>
        </w:rPr>
      </w:pPr>
    </w:p>
    <w:p w14:paraId="2C4D3133" w14:textId="52A0349A" w:rsidR="00B14D31" w:rsidRPr="00AE18F7" w:rsidRDefault="00E31A94" w:rsidP="007E46D4">
      <w:pPr>
        <w:spacing w:before="240" w:after="240" w:line="360" w:lineRule="auto"/>
        <w:jc w:val="both"/>
        <w:rPr>
          <w:rFonts w:ascii="Times New Roman" w:hAnsi="Times New Roman" w:cs="Times New Roman"/>
          <w:b/>
          <w:bCs/>
        </w:rPr>
      </w:pPr>
      <w:r w:rsidRPr="004D1F5B">
        <w:rPr>
          <w:rFonts w:ascii="Times New Roman" w:hAnsi="Times New Roman" w:cs="Times New Roman"/>
          <w:b/>
          <w:bCs/>
        </w:rPr>
        <w:t>3.4</w:t>
      </w:r>
      <w:r w:rsidR="004D1F5B" w:rsidRPr="004D1F5B">
        <w:rPr>
          <w:rFonts w:ascii="Times New Roman" w:hAnsi="Times New Roman" w:cs="Times New Roman"/>
          <w:b/>
          <w:bCs/>
        </w:rPr>
        <w:t>.</w:t>
      </w:r>
      <w:r w:rsidRPr="00AE18F7">
        <w:rPr>
          <w:rFonts w:ascii="Times New Roman" w:hAnsi="Times New Roman" w:cs="Times New Roman"/>
          <w:b/>
          <w:bCs/>
        </w:rPr>
        <w:t xml:space="preserve"> </w:t>
      </w:r>
      <w:r w:rsidR="00237F8C" w:rsidRPr="004D1F5B">
        <w:rPr>
          <w:rFonts w:ascii="Times New Roman" w:hAnsi="Times New Roman" w:cs="Times New Roman"/>
          <w:b/>
          <w:bCs/>
        </w:rPr>
        <w:t>Przekazywanie danych czasu rzeczywistego, danych grafikowych oraz danych strukturalnych</w:t>
      </w:r>
    </w:p>
    <w:p w14:paraId="10056AE1" w14:textId="760A6AAE" w:rsidR="00766BA2" w:rsidRDefault="699CCB1D" w:rsidP="007E46D4">
      <w:pPr>
        <w:spacing w:after="0" w:line="360" w:lineRule="auto"/>
        <w:jc w:val="both"/>
        <w:rPr>
          <w:rFonts w:ascii="Times New Roman" w:hAnsi="Times New Roman" w:cs="Times New Roman"/>
        </w:rPr>
      </w:pPr>
      <w:r w:rsidRPr="6B24C531">
        <w:rPr>
          <w:rFonts w:ascii="Times New Roman" w:hAnsi="Times New Roman" w:cs="Times New Roman"/>
        </w:rPr>
        <w:t>Aby zapewnić bezpieczeństwo pracy systemu elektroenergetycznego, konieczne</w:t>
      </w:r>
      <w:r w:rsidR="39CCBE20" w:rsidRPr="6B24C531">
        <w:rPr>
          <w:rFonts w:ascii="Times New Roman" w:hAnsi="Times New Roman" w:cs="Times New Roman"/>
        </w:rPr>
        <w:t xml:space="preserve"> jest</w:t>
      </w:r>
      <w:r w:rsidRPr="6B24C531">
        <w:rPr>
          <w:rFonts w:ascii="Times New Roman" w:hAnsi="Times New Roman" w:cs="Times New Roman"/>
        </w:rPr>
        <w:t xml:space="preserve"> zaprojektowanie przepisów</w:t>
      </w:r>
      <w:r w:rsidR="49733A61" w:rsidRPr="6B24C531">
        <w:rPr>
          <w:rFonts w:ascii="Times New Roman" w:hAnsi="Times New Roman" w:cs="Times New Roman"/>
        </w:rPr>
        <w:t xml:space="preserve"> </w:t>
      </w:r>
      <w:r w:rsidRPr="6B24C531">
        <w:rPr>
          <w:rFonts w:ascii="Times New Roman" w:hAnsi="Times New Roman" w:cs="Times New Roman"/>
        </w:rPr>
        <w:t xml:space="preserve">określających zakres przekazywanych danych przez poszczególne </w:t>
      </w:r>
      <w:r w:rsidR="00853E4C">
        <w:rPr>
          <w:rFonts w:ascii="Times New Roman" w:hAnsi="Times New Roman" w:cs="Times New Roman"/>
        </w:rPr>
        <w:t>MWE</w:t>
      </w:r>
      <w:r w:rsidRPr="6B24C531">
        <w:rPr>
          <w:rFonts w:ascii="Times New Roman" w:hAnsi="Times New Roman" w:cs="Times New Roman"/>
        </w:rPr>
        <w:t xml:space="preserve"> oraz </w:t>
      </w:r>
      <w:r w:rsidR="00853E4C">
        <w:rPr>
          <w:rFonts w:ascii="Times New Roman" w:hAnsi="Times New Roman" w:cs="Times New Roman"/>
        </w:rPr>
        <w:t>MEE</w:t>
      </w:r>
      <w:r w:rsidRPr="6B24C531">
        <w:rPr>
          <w:rFonts w:ascii="Times New Roman" w:hAnsi="Times New Roman" w:cs="Times New Roman"/>
        </w:rPr>
        <w:t xml:space="preserve">. </w:t>
      </w:r>
      <w:r w:rsidR="101664C6" w:rsidRPr="6B24C531">
        <w:rPr>
          <w:rFonts w:ascii="Times New Roman" w:hAnsi="Times New Roman" w:cs="Times New Roman"/>
        </w:rPr>
        <w:t xml:space="preserve">Konieczne jest sprecyzowanie obowiązków poszczególnych podmiotów w zakresie przekazywania </w:t>
      </w:r>
      <w:r w:rsidR="69611D96" w:rsidRPr="6B24C531">
        <w:rPr>
          <w:rFonts w:ascii="Times New Roman" w:hAnsi="Times New Roman" w:cs="Times New Roman"/>
        </w:rPr>
        <w:t>d</w:t>
      </w:r>
      <w:r w:rsidR="101664C6" w:rsidRPr="6B24C531">
        <w:rPr>
          <w:rFonts w:ascii="Times New Roman" w:hAnsi="Times New Roman" w:cs="Times New Roman"/>
        </w:rPr>
        <w:t xml:space="preserve">anych oraz skuteczne egzekwowanie wywiązywania się przez poszczególne podmioty z tych obowiązków. Przepisy zawarte w projekcie ustawy precyzują istniejące już obowiązki na gruncie krajowych regulacji prawnych oraz uwarunkowań funkcjonowania KSE, uzupełniają te obowiązki w odniesieniu do MWE typu A oraz MEE o mocy zainstalowanej do 50 kW lub pracujących w </w:t>
      </w:r>
      <w:proofErr w:type="spellStart"/>
      <w:r w:rsidR="101664C6" w:rsidRPr="6B24C531">
        <w:rPr>
          <w:rFonts w:ascii="Times New Roman" w:hAnsi="Times New Roman" w:cs="Times New Roman"/>
        </w:rPr>
        <w:t>mikroinstalacji</w:t>
      </w:r>
      <w:proofErr w:type="spellEnd"/>
      <w:r w:rsidR="101664C6" w:rsidRPr="6B24C531">
        <w:rPr>
          <w:rFonts w:ascii="Times New Roman" w:hAnsi="Times New Roman" w:cs="Times New Roman"/>
        </w:rPr>
        <w:t xml:space="preserve"> prosumenta energii – dla przypadków, gdy pracą takich zasobów zarządza przedsiębiorstwo energetyczne, a ponadto rozszerzają kompetencje Prezesa </w:t>
      </w:r>
      <w:r w:rsidR="43605528" w:rsidRPr="6B24C531">
        <w:rPr>
          <w:rFonts w:ascii="Times New Roman" w:hAnsi="Times New Roman" w:cs="Times New Roman"/>
        </w:rPr>
        <w:t>URE</w:t>
      </w:r>
      <w:r w:rsidR="101664C6" w:rsidRPr="6B24C531">
        <w:rPr>
          <w:rFonts w:ascii="Times New Roman" w:hAnsi="Times New Roman" w:cs="Times New Roman"/>
        </w:rPr>
        <w:t xml:space="preserve"> </w:t>
      </w:r>
      <w:r w:rsidR="6516AB94" w:rsidRPr="6B24C531">
        <w:rPr>
          <w:rFonts w:ascii="Times New Roman" w:hAnsi="Times New Roman" w:cs="Times New Roman"/>
        </w:rPr>
        <w:t>przez</w:t>
      </w:r>
      <w:r w:rsidR="101664C6" w:rsidRPr="6B24C531">
        <w:rPr>
          <w:rFonts w:ascii="Times New Roman" w:hAnsi="Times New Roman" w:cs="Times New Roman"/>
        </w:rPr>
        <w:t xml:space="preserve"> wprowadzenie prawa do nakładania kar na podmioty </w:t>
      </w:r>
      <w:r w:rsidR="43605528" w:rsidRPr="6B24C531">
        <w:rPr>
          <w:rFonts w:ascii="Times New Roman" w:hAnsi="Times New Roman" w:cs="Times New Roman"/>
        </w:rPr>
        <w:t>nie </w:t>
      </w:r>
      <w:r w:rsidR="101664C6" w:rsidRPr="6B24C531">
        <w:rPr>
          <w:rFonts w:ascii="Times New Roman" w:hAnsi="Times New Roman" w:cs="Times New Roman"/>
        </w:rPr>
        <w:t>wywiązujące się z tych obowiązków.</w:t>
      </w:r>
    </w:p>
    <w:p w14:paraId="693C71B4" w14:textId="3A75CAE9" w:rsidR="00766BA2" w:rsidRDefault="00B76013" w:rsidP="007E46D4">
      <w:pPr>
        <w:spacing w:after="0" w:line="360" w:lineRule="auto"/>
        <w:jc w:val="both"/>
        <w:rPr>
          <w:rFonts w:ascii="Times New Roman" w:hAnsi="Times New Roman" w:cs="Times New Roman"/>
        </w:rPr>
      </w:pPr>
      <w:r>
        <w:rPr>
          <w:rFonts w:ascii="Times New Roman" w:hAnsi="Times New Roman" w:cs="Times New Roman"/>
        </w:rPr>
        <w:t xml:space="preserve">W </w:t>
      </w:r>
      <w:proofErr w:type="spellStart"/>
      <w:r w:rsidR="00315EA7">
        <w:rPr>
          <w:rFonts w:ascii="Times New Roman" w:hAnsi="Times New Roman" w:cs="Times New Roman"/>
        </w:rPr>
        <w:t>uPE</w:t>
      </w:r>
      <w:proofErr w:type="spellEnd"/>
      <w:r w:rsidR="00152B36">
        <w:rPr>
          <w:rFonts w:ascii="Times New Roman" w:hAnsi="Times New Roman" w:cs="Times New Roman"/>
        </w:rPr>
        <w:t xml:space="preserve"> na potrzeb</w:t>
      </w:r>
      <w:r w:rsidR="00D804A2">
        <w:rPr>
          <w:rFonts w:ascii="Times New Roman" w:hAnsi="Times New Roman" w:cs="Times New Roman"/>
        </w:rPr>
        <w:t xml:space="preserve">y </w:t>
      </w:r>
      <w:r w:rsidR="00A30131">
        <w:rPr>
          <w:rFonts w:ascii="Times New Roman" w:hAnsi="Times New Roman" w:cs="Times New Roman"/>
        </w:rPr>
        <w:t>projektowanych re</w:t>
      </w:r>
      <w:r w:rsidR="00F83DDF">
        <w:rPr>
          <w:rFonts w:ascii="Times New Roman" w:hAnsi="Times New Roman" w:cs="Times New Roman"/>
        </w:rPr>
        <w:t xml:space="preserve">gulacji </w:t>
      </w:r>
      <w:r w:rsidR="00B34A51">
        <w:rPr>
          <w:rFonts w:ascii="Times New Roman" w:hAnsi="Times New Roman" w:cs="Times New Roman"/>
        </w:rPr>
        <w:t>d</w:t>
      </w:r>
      <w:r w:rsidR="004C2445">
        <w:rPr>
          <w:rFonts w:ascii="Times New Roman" w:hAnsi="Times New Roman" w:cs="Times New Roman"/>
        </w:rPr>
        <w:t>odane</w:t>
      </w:r>
      <w:r w:rsidR="007C6A7A">
        <w:rPr>
          <w:rFonts w:ascii="Times New Roman" w:hAnsi="Times New Roman" w:cs="Times New Roman"/>
        </w:rPr>
        <w:t xml:space="preserve"> zos</w:t>
      </w:r>
      <w:r w:rsidR="00CB136A">
        <w:rPr>
          <w:rFonts w:ascii="Times New Roman" w:hAnsi="Times New Roman" w:cs="Times New Roman"/>
        </w:rPr>
        <w:t>taną</w:t>
      </w:r>
      <w:r w:rsidR="00507730">
        <w:rPr>
          <w:rFonts w:ascii="Times New Roman" w:hAnsi="Times New Roman" w:cs="Times New Roman"/>
        </w:rPr>
        <w:t xml:space="preserve"> </w:t>
      </w:r>
      <w:r w:rsidR="006374F4">
        <w:rPr>
          <w:rFonts w:ascii="Times New Roman" w:hAnsi="Times New Roman" w:cs="Times New Roman"/>
        </w:rPr>
        <w:t>de</w:t>
      </w:r>
      <w:r w:rsidR="006D72CE">
        <w:rPr>
          <w:rFonts w:ascii="Times New Roman" w:hAnsi="Times New Roman" w:cs="Times New Roman"/>
        </w:rPr>
        <w:t>finicj</w:t>
      </w:r>
      <w:r w:rsidR="00E772DF">
        <w:rPr>
          <w:rFonts w:ascii="Times New Roman" w:hAnsi="Times New Roman" w:cs="Times New Roman"/>
        </w:rPr>
        <w:t xml:space="preserve">e </w:t>
      </w:r>
      <w:r w:rsidR="00AE393A">
        <w:rPr>
          <w:rFonts w:ascii="Times New Roman" w:hAnsi="Times New Roman" w:cs="Times New Roman"/>
        </w:rPr>
        <w:t>danych</w:t>
      </w:r>
      <w:r w:rsidR="007A15C4">
        <w:rPr>
          <w:rFonts w:ascii="Times New Roman" w:hAnsi="Times New Roman" w:cs="Times New Roman"/>
        </w:rPr>
        <w:t xml:space="preserve"> cz</w:t>
      </w:r>
      <w:r w:rsidR="006F7606">
        <w:rPr>
          <w:rFonts w:ascii="Times New Roman" w:hAnsi="Times New Roman" w:cs="Times New Roman"/>
        </w:rPr>
        <w:t>asu rze</w:t>
      </w:r>
      <w:r w:rsidR="00DE3529">
        <w:rPr>
          <w:rFonts w:ascii="Times New Roman" w:hAnsi="Times New Roman" w:cs="Times New Roman"/>
        </w:rPr>
        <w:t>czy</w:t>
      </w:r>
      <w:r w:rsidR="00AA32F6">
        <w:rPr>
          <w:rFonts w:ascii="Times New Roman" w:hAnsi="Times New Roman" w:cs="Times New Roman"/>
        </w:rPr>
        <w:t>wistego, da</w:t>
      </w:r>
      <w:r w:rsidR="005233A9">
        <w:rPr>
          <w:rFonts w:ascii="Times New Roman" w:hAnsi="Times New Roman" w:cs="Times New Roman"/>
        </w:rPr>
        <w:t>nych</w:t>
      </w:r>
      <w:r w:rsidR="00B90CC5">
        <w:rPr>
          <w:rFonts w:ascii="Times New Roman" w:hAnsi="Times New Roman" w:cs="Times New Roman"/>
        </w:rPr>
        <w:t xml:space="preserve"> gra</w:t>
      </w:r>
      <w:r w:rsidR="003F3729">
        <w:rPr>
          <w:rFonts w:ascii="Times New Roman" w:hAnsi="Times New Roman" w:cs="Times New Roman"/>
        </w:rPr>
        <w:t>fikowych</w:t>
      </w:r>
      <w:r w:rsidR="00A46643">
        <w:rPr>
          <w:rFonts w:ascii="Times New Roman" w:hAnsi="Times New Roman" w:cs="Times New Roman"/>
        </w:rPr>
        <w:t>, dany</w:t>
      </w:r>
      <w:r w:rsidR="000C283F">
        <w:rPr>
          <w:rFonts w:ascii="Times New Roman" w:hAnsi="Times New Roman" w:cs="Times New Roman"/>
        </w:rPr>
        <w:t>ch strukt</w:t>
      </w:r>
      <w:r w:rsidR="00415C75">
        <w:rPr>
          <w:rFonts w:ascii="Times New Roman" w:hAnsi="Times New Roman" w:cs="Times New Roman"/>
        </w:rPr>
        <w:t>uralnyc</w:t>
      </w:r>
      <w:r w:rsidR="00571E6A">
        <w:rPr>
          <w:rFonts w:ascii="Times New Roman" w:hAnsi="Times New Roman" w:cs="Times New Roman"/>
        </w:rPr>
        <w:t>h ora</w:t>
      </w:r>
      <w:r w:rsidR="00764AAA">
        <w:rPr>
          <w:rFonts w:ascii="Times New Roman" w:hAnsi="Times New Roman" w:cs="Times New Roman"/>
        </w:rPr>
        <w:t xml:space="preserve">z </w:t>
      </w:r>
      <w:r w:rsidR="00C156D7">
        <w:rPr>
          <w:rFonts w:ascii="Times New Roman" w:hAnsi="Times New Roman" w:cs="Times New Roman"/>
        </w:rPr>
        <w:t>odesłanie d</w:t>
      </w:r>
      <w:r w:rsidR="00E11306">
        <w:rPr>
          <w:rFonts w:ascii="Times New Roman" w:hAnsi="Times New Roman" w:cs="Times New Roman"/>
        </w:rPr>
        <w:t xml:space="preserve">o </w:t>
      </w:r>
      <w:r w:rsidR="00116809">
        <w:rPr>
          <w:rFonts w:ascii="Times New Roman" w:hAnsi="Times New Roman" w:cs="Times New Roman"/>
        </w:rPr>
        <w:t>definicji</w:t>
      </w:r>
      <w:r w:rsidR="00746E87">
        <w:rPr>
          <w:rFonts w:ascii="Times New Roman" w:hAnsi="Times New Roman" w:cs="Times New Roman"/>
        </w:rPr>
        <w:t xml:space="preserve"> modułów </w:t>
      </w:r>
      <w:r w:rsidR="00BD4DE3">
        <w:rPr>
          <w:rFonts w:ascii="Times New Roman" w:hAnsi="Times New Roman" w:cs="Times New Roman"/>
        </w:rPr>
        <w:t>wytwar</w:t>
      </w:r>
      <w:r w:rsidR="00C93713">
        <w:rPr>
          <w:rFonts w:ascii="Times New Roman" w:hAnsi="Times New Roman" w:cs="Times New Roman"/>
        </w:rPr>
        <w:t xml:space="preserve">zania </w:t>
      </w:r>
      <w:r w:rsidR="00AF134A">
        <w:rPr>
          <w:rFonts w:ascii="Times New Roman" w:hAnsi="Times New Roman" w:cs="Times New Roman"/>
        </w:rPr>
        <w:t>energii w</w:t>
      </w:r>
      <w:r w:rsidR="005D04C4">
        <w:rPr>
          <w:rFonts w:ascii="Times New Roman" w:hAnsi="Times New Roman" w:cs="Times New Roman"/>
        </w:rPr>
        <w:t xml:space="preserve"> rozumien</w:t>
      </w:r>
      <w:r w:rsidR="00323BE8">
        <w:rPr>
          <w:rFonts w:ascii="Times New Roman" w:hAnsi="Times New Roman" w:cs="Times New Roman"/>
        </w:rPr>
        <w:t xml:space="preserve">iu </w:t>
      </w:r>
      <w:r w:rsidR="00A6459E" w:rsidRPr="00AE18F7">
        <w:rPr>
          <w:rFonts w:ascii="Times New Roman" w:hAnsi="Times New Roman" w:cs="Times New Roman"/>
        </w:rPr>
        <w:t xml:space="preserve">rozporządzenia Komisji (UE) 2016/631 z dnia </w:t>
      </w:r>
      <w:r w:rsidR="00315EA7" w:rsidRPr="00AE18F7">
        <w:rPr>
          <w:rFonts w:ascii="Times New Roman" w:hAnsi="Times New Roman" w:cs="Times New Roman"/>
        </w:rPr>
        <w:t>14</w:t>
      </w:r>
      <w:r w:rsidR="00315EA7">
        <w:rPr>
          <w:rFonts w:ascii="Times New Roman" w:hAnsi="Times New Roman" w:cs="Times New Roman"/>
        </w:rPr>
        <w:t> </w:t>
      </w:r>
      <w:r w:rsidR="00A6459E" w:rsidRPr="00AE18F7">
        <w:rPr>
          <w:rFonts w:ascii="Times New Roman" w:hAnsi="Times New Roman" w:cs="Times New Roman"/>
        </w:rPr>
        <w:t>kwietnia 2016 r. ustanawiającego kodeks sieci dotyczący wymogów w zakresie przyłączenia jednostek wytwórczych do sieci (Dz. Urz. UE L 112 z 27.04.2016, str.</w:t>
      </w:r>
      <w:r w:rsidR="00A6459E">
        <w:rPr>
          <w:rFonts w:ascii="Times New Roman" w:hAnsi="Times New Roman" w:cs="Times New Roman"/>
        </w:rPr>
        <w:t> </w:t>
      </w:r>
      <w:r w:rsidR="00A6459E" w:rsidRPr="00AE18F7">
        <w:rPr>
          <w:rFonts w:ascii="Times New Roman" w:hAnsi="Times New Roman" w:cs="Times New Roman"/>
        </w:rPr>
        <w:t xml:space="preserve">1, z </w:t>
      </w:r>
      <w:proofErr w:type="spellStart"/>
      <w:r w:rsidR="00A6459E" w:rsidRPr="00AE18F7">
        <w:rPr>
          <w:rFonts w:ascii="Times New Roman" w:hAnsi="Times New Roman" w:cs="Times New Roman"/>
        </w:rPr>
        <w:t>późn</w:t>
      </w:r>
      <w:proofErr w:type="spellEnd"/>
      <w:r w:rsidR="00A6459E" w:rsidRPr="00AE18F7">
        <w:rPr>
          <w:rFonts w:ascii="Times New Roman" w:hAnsi="Times New Roman" w:cs="Times New Roman"/>
        </w:rPr>
        <w:t>. zm.)</w:t>
      </w:r>
      <w:r w:rsidR="00E87BB8">
        <w:rPr>
          <w:rFonts w:ascii="Times New Roman" w:hAnsi="Times New Roman" w:cs="Times New Roman"/>
        </w:rPr>
        <w:t>.</w:t>
      </w:r>
    </w:p>
    <w:p w14:paraId="613ABABA" w14:textId="26A3BF6B" w:rsidR="006F6753" w:rsidRDefault="0020223B" w:rsidP="007E46D4">
      <w:pPr>
        <w:spacing w:after="0" w:line="360" w:lineRule="auto"/>
        <w:jc w:val="both"/>
        <w:rPr>
          <w:rFonts w:ascii="Times New Roman" w:hAnsi="Times New Roman" w:cs="Times New Roman"/>
        </w:rPr>
      </w:pPr>
      <w:r>
        <w:rPr>
          <w:rFonts w:ascii="Times New Roman" w:hAnsi="Times New Roman" w:cs="Times New Roman"/>
        </w:rPr>
        <w:t xml:space="preserve">Zgodnie z </w:t>
      </w:r>
      <w:r w:rsidR="000B4784">
        <w:rPr>
          <w:rFonts w:ascii="Times New Roman" w:hAnsi="Times New Roman" w:cs="Times New Roman"/>
        </w:rPr>
        <w:t>pr</w:t>
      </w:r>
      <w:r w:rsidR="00051728">
        <w:rPr>
          <w:rFonts w:ascii="Times New Roman" w:hAnsi="Times New Roman" w:cs="Times New Roman"/>
        </w:rPr>
        <w:t>ojek</w:t>
      </w:r>
      <w:r w:rsidR="001309C9">
        <w:rPr>
          <w:rFonts w:ascii="Times New Roman" w:hAnsi="Times New Roman" w:cs="Times New Roman"/>
        </w:rPr>
        <w:t>towanymi przepis</w:t>
      </w:r>
      <w:r w:rsidR="00924F92">
        <w:rPr>
          <w:rFonts w:ascii="Times New Roman" w:hAnsi="Times New Roman" w:cs="Times New Roman"/>
        </w:rPr>
        <w:t>ami</w:t>
      </w:r>
      <w:r w:rsidR="009154DB">
        <w:rPr>
          <w:rFonts w:ascii="Times New Roman" w:hAnsi="Times New Roman" w:cs="Times New Roman"/>
        </w:rPr>
        <w:t xml:space="preserve"> </w:t>
      </w:r>
      <w:r w:rsidR="00A36122">
        <w:rPr>
          <w:rFonts w:ascii="Times New Roman" w:hAnsi="Times New Roman" w:cs="Times New Roman"/>
        </w:rPr>
        <w:t xml:space="preserve">art. </w:t>
      </w:r>
      <w:r w:rsidR="0044481E">
        <w:rPr>
          <w:rFonts w:ascii="Times New Roman" w:hAnsi="Times New Roman" w:cs="Times New Roman"/>
        </w:rPr>
        <w:t>9j ust.</w:t>
      </w:r>
      <w:r w:rsidR="001F4E67">
        <w:rPr>
          <w:rFonts w:ascii="Times New Roman" w:hAnsi="Times New Roman" w:cs="Times New Roman"/>
        </w:rPr>
        <w:t xml:space="preserve"> </w:t>
      </w:r>
      <w:r w:rsidR="0029407C">
        <w:rPr>
          <w:rFonts w:ascii="Times New Roman" w:hAnsi="Times New Roman" w:cs="Times New Roman"/>
        </w:rPr>
        <w:t>1a</w:t>
      </w:r>
      <w:r w:rsidR="00AA2C86">
        <w:rPr>
          <w:rFonts w:ascii="Times New Roman" w:hAnsi="Times New Roman" w:cs="Times New Roman"/>
        </w:rPr>
        <w:t xml:space="preserve">, </w:t>
      </w:r>
      <w:r w:rsidR="00193D20">
        <w:rPr>
          <w:rFonts w:ascii="Times New Roman" w:hAnsi="Times New Roman" w:cs="Times New Roman"/>
        </w:rPr>
        <w:t xml:space="preserve">art. </w:t>
      </w:r>
      <w:r w:rsidR="00551175">
        <w:rPr>
          <w:rFonts w:ascii="Times New Roman" w:hAnsi="Times New Roman" w:cs="Times New Roman"/>
        </w:rPr>
        <w:t xml:space="preserve">9ja </w:t>
      </w:r>
      <w:r w:rsidR="0071735F">
        <w:rPr>
          <w:rFonts w:ascii="Times New Roman" w:hAnsi="Times New Roman" w:cs="Times New Roman"/>
        </w:rPr>
        <w:t>ust.</w:t>
      </w:r>
      <w:r w:rsidR="001128D4">
        <w:rPr>
          <w:rFonts w:ascii="Times New Roman" w:hAnsi="Times New Roman" w:cs="Times New Roman"/>
        </w:rPr>
        <w:t xml:space="preserve"> 1 </w:t>
      </w:r>
      <w:r w:rsidR="00D57FAD">
        <w:rPr>
          <w:rFonts w:ascii="Times New Roman" w:hAnsi="Times New Roman" w:cs="Times New Roman"/>
        </w:rPr>
        <w:t>oraz</w:t>
      </w:r>
      <w:r w:rsidR="00AA2C86">
        <w:rPr>
          <w:rFonts w:ascii="Times New Roman" w:hAnsi="Times New Roman" w:cs="Times New Roman"/>
        </w:rPr>
        <w:t xml:space="preserve"> </w:t>
      </w:r>
      <w:r w:rsidR="004542F4">
        <w:rPr>
          <w:rFonts w:ascii="Times New Roman" w:hAnsi="Times New Roman" w:cs="Times New Roman"/>
        </w:rPr>
        <w:t>art. 9</w:t>
      </w:r>
      <w:r w:rsidR="00905C23">
        <w:rPr>
          <w:rFonts w:ascii="Times New Roman" w:hAnsi="Times New Roman" w:cs="Times New Roman"/>
        </w:rPr>
        <w:t>jb</w:t>
      </w:r>
      <w:r w:rsidR="002B1B1E">
        <w:rPr>
          <w:rFonts w:ascii="Times New Roman" w:hAnsi="Times New Roman" w:cs="Times New Roman"/>
        </w:rPr>
        <w:t>–</w:t>
      </w:r>
      <w:r w:rsidR="00355DBE">
        <w:rPr>
          <w:rFonts w:ascii="Times New Roman" w:hAnsi="Times New Roman" w:cs="Times New Roman"/>
        </w:rPr>
        <w:t>9</w:t>
      </w:r>
      <w:r w:rsidR="002B1B1E">
        <w:rPr>
          <w:rFonts w:ascii="Times New Roman" w:hAnsi="Times New Roman" w:cs="Times New Roman"/>
        </w:rPr>
        <w:t xml:space="preserve">jc </w:t>
      </w:r>
      <w:r w:rsidR="00902203">
        <w:rPr>
          <w:rFonts w:ascii="Times New Roman" w:hAnsi="Times New Roman" w:cs="Times New Roman"/>
        </w:rPr>
        <w:t>na</w:t>
      </w:r>
      <w:r w:rsidR="006F6753">
        <w:rPr>
          <w:rFonts w:ascii="Times New Roman" w:hAnsi="Times New Roman" w:cs="Times New Roman"/>
        </w:rPr>
        <w:t>:</w:t>
      </w:r>
    </w:p>
    <w:p w14:paraId="64E455FE" w14:textId="2AB11229" w:rsidR="00735075" w:rsidRPr="00837766" w:rsidRDefault="00A6459E" w:rsidP="007E46D4">
      <w:pPr>
        <w:spacing w:after="0" w:line="360" w:lineRule="auto"/>
        <w:ind w:left="284" w:hanging="284"/>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353FF0">
        <w:rPr>
          <w:rFonts w:ascii="Times New Roman" w:hAnsi="Times New Roman" w:cs="Times New Roman"/>
        </w:rPr>
        <w:t>p</w:t>
      </w:r>
      <w:r w:rsidR="005458A2" w:rsidRPr="005458A2">
        <w:rPr>
          <w:rFonts w:ascii="Times New Roman" w:hAnsi="Times New Roman" w:cs="Times New Roman"/>
        </w:rPr>
        <w:t>rzedsiębiorstw</w:t>
      </w:r>
      <w:r w:rsidR="00CD50AE">
        <w:rPr>
          <w:rFonts w:ascii="Times New Roman" w:hAnsi="Times New Roman" w:cs="Times New Roman"/>
        </w:rPr>
        <w:t>a</w:t>
      </w:r>
      <w:r w:rsidR="005458A2" w:rsidRPr="005458A2">
        <w:rPr>
          <w:rFonts w:ascii="Times New Roman" w:hAnsi="Times New Roman" w:cs="Times New Roman"/>
        </w:rPr>
        <w:t xml:space="preserve"> energetyczne zajmujące się wytwarzaniem energii elektrycznej w źródłach stanowiących moduł wytwarzania energii typu B, C lub D przyłączonych do sieci</w:t>
      </w:r>
      <w:r w:rsidR="00F45F03">
        <w:rPr>
          <w:rFonts w:ascii="Times New Roman" w:hAnsi="Times New Roman" w:cs="Times New Roman"/>
        </w:rPr>
        <w:t>,</w:t>
      </w:r>
    </w:p>
    <w:p w14:paraId="0DF84E6B" w14:textId="72F32650" w:rsidR="00F45F03" w:rsidRDefault="00A6459E" w:rsidP="007E46D4">
      <w:pPr>
        <w:spacing w:after="0" w:line="360" w:lineRule="auto"/>
        <w:ind w:left="284" w:hanging="284"/>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r>
      <w:r w:rsidR="00B45578">
        <w:rPr>
          <w:rFonts w:ascii="Times New Roman" w:hAnsi="Times New Roman" w:cs="Times New Roman"/>
        </w:rPr>
        <w:t>p</w:t>
      </w:r>
      <w:r w:rsidR="001F4F66" w:rsidRPr="001F4F66">
        <w:rPr>
          <w:rFonts w:ascii="Times New Roman" w:hAnsi="Times New Roman" w:cs="Times New Roman"/>
        </w:rPr>
        <w:t>rzedsiębiorstw</w:t>
      </w:r>
      <w:r w:rsidR="00271822">
        <w:rPr>
          <w:rFonts w:ascii="Times New Roman" w:hAnsi="Times New Roman" w:cs="Times New Roman"/>
        </w:rPr>
        <w:t>a</w:t>
      </w:r>
      <w:r w:rsidR="001F4F66" w:rsidRPr="001F4F66">
        <w:rPr>
          <w:rFonts w:ascii="Times New Roman" w:hAnsi="Times New Roman" w:cs="Times New Roman"/>
        </w:rPr>
        <w:t xml:space="preserve"> energetyczne zajmujące się magazynowaniem energii elektrycznej </w:t>
      </w:r>
      <w:r w:rsidRPr="001F4F66">
        <w:rPr>
          <w:rFonts w:ascii="Times New Roman" w:hAnsi="Times New Roman" w:cs="Times New Roman"/>
        </w:rPr>
        <w:t>w</w:t>
      </w:r>
      <w:r>
        <w:rPr>
          <w:rFonts w:ascii="Times New Roman" w:hAnsi="Times New Roman" w:cs="Times New Roman"/>
        </w:rPr>
        <w:t> </w:t>
      </w:r>
      <w:r w:rsidR="001F4F66" w:rsidRPr="001F4F66">
        <w:rPr>
          <w:rFonts w:ascii="Times New Roman" w:hAnsi="Times New Roman" w:cs="Times New Roman"/>
        </w:rPr>
        <w:t xml:space="preserve">magazynie energii elektrycznej o łącznej mocy zainstalowanej większej niż 50 kW przyłączonym do sieci, niebędącym magazynem energii elektrycznej w </w:t>
      </w:r>
      <w:proofErr w:type="spellStart"/>
      <w:r w:rsidR="001F4F66" w:rsidRPr="001F4F66">
        <w:rPr>
          <w:rFonts w:ascii="Times New Roman" w:hAnsi="Times New Roman" w:cs="Times New Roman"/>
        </w:rPr>
        <w:t>mikroinstalacji</w:t>
      </w:r>
      <w:proofErr w:type="spellEnd"/>
      <w:r w:rsidR="001F4F66" w:rsidRPr="001F4F66">
        <w:rPr>
          <w:rFonts w:ascii="Times New Roman" w:hAnsi="Times New Roman" w:cs="Times New Roman"/>
        </w:rPr>
        <w:t xml:space="preserve"> prosumenta energii odnawialnej, prosumenta zbiorowego energii odnawialnej lub prosumenta wirtualnego energii odnawialne</w:t>
      </w:r>
      <w:r>
        <w:rPr>
          <w:rFonts w:ascii="Times New Roman" w:hAnsi="Times New Roman" w:cs="Times New Roman"/>
        </w:rPr>
        <w:t>j</w:t>
      </w:r>
      <w:r w:rsidR="00C754B1">
        <w:rPr>
          <w:rFonts w:ascii="Times New Roman" w:hAnsi="Times New Roman" w:cs="Times New Roman"/>
        </w:rPr>
        <w:t>,</w:t>
      </w:r>
    </w:p>
    <w:p w14:paraId="50726A24" w14:textId="13585697" w:rsidR="00C754B1" w:rsidRDefault="00A6459E" w:rsidP="007E46D4">
      <w:pPr>
        <w:spacing w:after="0" w:line="360" w:lineRule="auto"/>
        <w:ind w:left="284" w:hanging="284"/>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r>
      <w:r w:rsidR="00EC5F3B">
        <w:rPr>
          <w:rFonts w:ascii="Times New Roman" w:hAnsi="Times New Roman" w:cs="Times New Roman"/>
        </w:rPr>
        <w:t>w</w:t>
      </w:r>
      <w:r w:rsidR="005C3DB8" w:rsidRPr="005C3DB8">
        <w:rPr>
          <w:rFonts w:ascii="Times New Roman" w:hAnsi="Times New Roman" w:cs="Times New Roman"/>
        </w:rPr>
        <w:t>łaścicie</w:t>
      </w:r>
      <w:r w:rsidR="004A060C">
        <w:rPr>
          <w:rFonts w:ascii="Times New Roman" w:hAnsi="Times New Roman" w:cs="Times New Roman"/>
        </w:rPr>
        <w:t>li</w:t>
      </w:r>
      <w:r w:rsidR="005C3DB8" w:rsidRPr="005C3DB8">
        <w:rPr>
          <w:rFonts w:ascii="Times New Roman" w:hAnsi="Times New Roman" w:cs="Times New Roman"/>
        </w:rPr>
        <w:t xml:space="preserve"> źródła stanowiącego moduł wytwarzania energii typu B, C lub D, niebędący przedsiębiorstwem energetycznym</w:t>
      </w:r>
      <w:r w:rsidR="00E43B1F">
        <w:rPr>
          <w:rFonts w:ascii="Times New Roman" w:hAnsi="Times New Roman" w:cs="Times New Roman"/>
        </w:rPr>
        <w:t>,</w:t>
      </w:r>
      <w:r w:rsidR="00034299">
        <w:rPr>
          <w:rFonts w:ascii="Times New Roman" w:hAnsi="Times New Roman" w:cs="Times New Roman"/>
        </w:rPr>
        <w:t xml:space="preserve"> oraz</w:t>
      </w:r>
    </w:p>
    <w:p w14:paraId="7C29DB10" w14:textId="44D856A9" w:rsidR="00E43B1F" w:rsidRDefault="00A6459E" w:rsidP="007E46D4">
      <w:pPr>
        <w:spacing w:after="0" w:line="360" w:lineRule="auto"/>
        <w:ind w:left="284" w:hanging="284"/>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r>
      <w:r w:rsidR="009F4D66">
        <w:rPr>
          <w:rFonts w:ascii="Times New Roman" w:hAnsi="Times New Roman" w:cs="Times New Roman"/>
        </w:rPr>
        <w:t>p</w:t>
      </w:r>
      <w:r w:rsidR="00F64B5D" w:rsidRPr="00F64B5D">
        <w:rPr>
          <w:rFonts w:ascii="Times New Roman" w:hAnsi="Times New Roman" w:cs="Times New Roman"/>
        </w:rPr>
        <w:t>osiadacz</w:t>
      </w:r>
      <w:r w:rsidR="009F4D66">
        <w:rPr>
          <w:rFonts w:ascii="Times New Roman" w:hAnsi="Times New Roman" w:cs="Times New Roman"/>
        </w:rPr>
        <w:t>y</w:t>
      </w:r>
      <w:r w:rsidR="00F64B5D" w:rsidRPr="00F64B5D">
        <w:rPr>
          <w:rFonts w:ascii="Times New Roman" w:hAnsi="Times New Roman" w:cs="Times New Roman"/>
        </w:rPr>
        <w:t xml:space="preserve"> magazynu energii elektrycznej o łącznej mocy zainstalowanej większej niż </w:t>
      </w:r>
      <w:r w:rsidRPr="00F64B5D">
        <w:rPr>
          <w:rFonts w:ascii="Times New Roman" w:hAnsi="Times New Roman" w:cs="Times New Roman"/>
        </w:rPr>
        <w:t>50</w:t>
      </w:r>
      <w:r>
        <w:rPr>
          <w:rFonts w:ascii="Times New Roman" w:hAnsi="Times New Roman" w:cs="Times New Roman"/>
        </w:rPr>
        <w:t> </w:t>
      </w:r>
      <w:r w:rsidR="00F64B5D" w:rsidRPr="00F64B5D">
        <w:rPr>
          <w:rFonts w:ascii="Times New Roman" w:hAnsi="Times New Roman" w:cs="Times New Roman"/>
        </w:rPr>
        <w:t xml:space="preserve">kW przyłączonego do sieci, niebędącego magazynem energii elektrycznej </w:t>
      </w:r>
      <w:r w:rsidRPr="00F64B5D">
        <w:rPr>
          <w:rFonts w:ascii="Times New Roman" w:hAnsi="Times New Roman" w:cs="Times New Roman"/>
        </w:rPr>
        <w:lastRenderedPageBreak/>
        <w:t>w</w:t>
      </w:r>
      <w:r>
        <w:rPr>
          <w:rFonts w:ascii="Times New Roman" w:hAnsi="Times New Roman" w:cs="Times New Roman"/>
        </w:rPr>
        <w:t> </w:t>
      </w:r>
      <w:proofErr w:type="spellStart"/>
      <w:r w:rsidR="00F64B5D" w:rsidRPr="00F64B5D">
        <w:rPr>
          <w:rFonts w:ascii="Times New Roman" w:hAnsi="Times New Roman" w:cs="Times New Roman"/>
        </w:rPr>
        <w:t>mikroinstalacji</w:t>
      </w:r>
      <w:proofErr w:type="spellEnd"/>
      <w:r w:rsidR="00F64B5D" w:rsidRPr="00F64B5D">
        <w:rPr>
          <w:rFonts w:ascii="Times New Roman" w:hAnsi="Times New Roman" w:cs="Times New Roman"/>
        </w:rPr>
        <w:t xml:space="preserve"> prosumenta energii odnawialnej, prosumenta zbiorowego energii odnawialnej lub prosumenta wirtualnego energii odnawialnej</w:t>
      </w:r>
    </w:p>
    <w:p w14:paraId="1A506C83" w14:textId="01F4AE97" w:rsidR="0078127E" w:rsidRDefault="00A6459E" w:rsidP="007E46D4">
      <w:pPr>
        <w:spacing w:after="0" w:line="360" w:lineRule="auto"/>
        <w:jc w:val="both"/>
        <w:rPr>
          <w:rFonts w:ascii="Times New Roman" w:hAnsi="Times New Roman" w:cs="Times New Roman"/>
        </w:rPr>
      </w:pPr>
      <w:r>
        <w:rPr>
          <w:rFonts w:ascii="Times New Roman" w:hAnsi="Times New Roman" w:cs="Times New Roman"/>
        </w:rPr>
        <w:t>–</w:t>
      </w:r>
      <w:r w:rsidR="00320F9C">
        <w:rPr>
          <w:rFonts w:ascii="Times New Roman" w:hAnsi="Times New Roman" w:cs="Times New Roman"/>
        </w:rPr>
        <w:t xml:space="preserve"> </w:t>
      </w:r>
      <w:r>
        <w:rPr>
          <w:rFonts w:ascii="Times New Roman" w:hAnsi="Times New Roman" w:cs="Times New Roman"/>
        </w:rPr>
        <w:t xml:space="preserve">zostanie </w:t>
      </w:r>
      <w:r w:rsidR="0012667D">
        <w:rPr>
          <w:rFonts w:ascii="Times New Roman" w:hAnsi="Times New Roman" w:cs="Times New Roman"/>
        </w:rPr>
        <w:t>nało</w:t>
      </w:r>
      <w:r w:rsidR="009A1E60">
        <w:rPr>
          <w:rFonts w:ascii="Times New Roman" w:hAnsi="Times New Roman" w:cs="Times New Roman"/>
        </w:rPr>
        <w:t>żo</w:t>
      </w:r>
      <w:r w:rsidR="00266C18">
        <w:rPr>
          <w:rFonts w:ascii="Times New Roman" w:hAnsi="Times New Roman" w:cs="Times New Roman"/>
        </w:rPr>
        <w:t xml:space="preserve">ny </w:t>
      </w:r>
      <w:r w:rsidR="00F06A79">
        <w:rPr>
          <w:rFonts w:ascii="Times New Roman" w:hAnsi="Times New Roman" w:cs="Times New Roman"/>
        </w:rPr>
        <w:t xml:space="preserve">obowiązek </w:t>
      </w:r>
      <w:r w:rsidR="00895C2F">
        <w:rPr>
          <w:rFonts w:ascii="Times New Roman" w:hAnsi="Times New Roman" w:cs="Times New Roman"/>
        </w:rPr>
        <w:t>w</w:t>
      </w:r>
      <w:r w:rsidR="001C640F">
        <w:rPr>
          <w:rFonts w:ascii="Times New Roman" w:hAnsi="Times New Roman" w:cs="Times New Roman"/>
        </w:rPr>
        <w:t>spółp</w:t>
      </w:r>
      <w:r w:rsidR="00997220">
        <w:rPr>
          <w:rFonts w:ascii="Times New Roman" w:hAnsi="Times New Roman" w:cs="Times New Roman"/>
        </w:rPr>
        <w:t xml:space="preserve">racy </w:t>
      </w:r>
      <w:r w:rsidR="007C5133">
        <w:rPr>
          <w:rFonts w:ascii="Times New Roman" w:hAnsi="Times New Roman" w:cs="Times New Roman"/>
        </w:rPr>
        <w:t>z operator</w:t>
      </w:r>
      <w:r w:rsidR="00707628">
        <w:rPr>
          <w:rFonts w:ascii="Times New Roman" w:hAnsi="Times New Roman" w:cs="Times New Roman"/>
        </w:rPr>
        <w:t>em sys</w:t>
      </w:r>
      <w:r w:rsidR="00023A6E">
        <w:rPr>
          <w:rFonts w:ascii="Times New Roman" w:hAnsi="Times New Roman" w:cs="Times New Roman"/>
        </w:rPr>
        <w:t xml:space="preserve">temu </w:t>
      </w:r>
      <w:r w:rsidR="00217DB6">
        <w:rPr>
          <w:rFonts w:ascii="Times New Roman" w:hAnsi="Times New Roman" w:cs="Times New Roman"/>
        </w:rPr>
        <w:t>e</w:t>
      </w:r>
      <w:r w:rsidR="00561D6B">
        <w:rPr>
          <w:rFonts w:ascii="Times New Roman" w:hAnsi="Times New Roman" w:cs="Times New Roman"/>
        </w:rPr>
        <w:t>lektroenerget</w:t>
      </w:r>
      <w:r w:rsidR="00967DFB">
        <w:rPr>
          <w:rFonts w:ascii="Times New Roman" w:hAnsi="Times New Roman" w:cs="Times New Roman"/>
        </w:rPr>
        <w:t>ycznego</w:t>
      </w:r>
      <w:r w:rsidR="009E7B31">
        <w:rPr>
          <w:rFonts w:ascii="Times New Roman" w:hAnsi="Times New Roman" w:cs="Times New Roman"/>
        </w:rPr>
        <w:t>,</w:t>
      </w:r>
      <w:r w:rsidR="00967DFB">
        <w:rPr>
          <w:rFonts w:ascii="Times New Roman" w:hAnsi="Times New Roman" w:cs="Times New Roman"/>
        </w:rPr>
        <w:t xml:space="preserve"> </w:t>
      </w:r>
      <w:r w:rsidR="00315EA7" w:rsidRPr="00B12AAF">
        <w:rPr>
          <w:rFonts w:ascii="Times New Roman" w:hAnsi="Times New Roman" w:cs="Times New Roman"/>
        </w:rPr>
        <w:t>w</w:t>
      </w:r>
      <w:r w:rsidR="00315EA7">
        <w:rPr>
          <w:rFonts w:ascii="Times New Roman" w:hAnsi="Times New Roman" w:cs="Times New Roman"/>
        </w:rPr>
        <w:t> </w:t>
      </w:r>
      <w:r w:rsidR="00B12AAF" w:rsidRPr="00B12AAF">
        <w:rPr>
          <w:rFonts w:ascii="Times New Roman" w:hAnsi="Times New Roman" w:cs="Times New Roman"/>
        </w:rPr>
        <w:t>tym do przekazywania temu operatorowi danych strukturalnych oraz danych czasu rzeczywistego, a także do przekazywania i realizacji danych grafikowych oraz realizacji poleceń operatorów systemu elektroenergetycznego</w:t>
      </w:r>
      <w:r w:rsidR="00076E55">
        <w:rPr>
          <w:rFonts w:ascii="Times New Roman" w:hAnsi="Times New Roman" w:cs="Times New Roman"/>
        </w:rPr>
        <w:t>.</w:t>
      </w:r>
    </w:p>
    <w:p w14:paraId="37BEF826" w14:textId="53F61639" w:rsidR="00E2550B" w:rsidRDefault="00E2550B" w:rsidP="007E46D4">
      <w:pPr>
        <w:spacing w:after="0" w:line="360" w:lineRule="auto"/>
        <w:jc w:val="both"/>
        <w:rPr>
          <w:rFonts w:ascii="Times New Roman" w:hAnsi="Times New Roman" w:cs="Times New Roman"/>
        </w:rPr>
      </w:pPr>
      <w:r w:rsidRPr="00E2550B">
        <w:rPr>
          <w:rFonts w:ascii="Times New Roman" w:hAnsi="Times New Roman" w:cs="Times New Roman"/>
        </w:rPr>
        <w:t xml:space="preserve">Projekt przepisów daje również operatorom systemu elektroenergetycznego prawo do podejmowania doraźnych działań o charakterze prewencyjnym w odniesieniu do zasobów, dla których dochodzi do rażącego naruszenia obowiązków w zakresie przekazywania danych grafikowych, wymagań w zakresie przekazywania danych czasu rzeczywistego lub wymagań w zakresie realizacji poleceń operatora systemu elektroenergetycznego, na wypadek konieczności podejmowania takich działań w celu spełnienia kryteriów bezpiecznej pracy sieci oraz KSE jako całości. Operacjonalizacja przepisów w tym zakresie, w szczególności zdefiniowanie kryteriów rażącego naruszenia obowiązków w zakresie przekazywania danych grafikowych, nastąpi pod nadzorem Prezesa </w:t>
      </w:r>
      <w:r w:rsidR="004D1F5B">
        <w:rPr>
          <w:rFonts w:ascii="Times New Roman" w:hAnsi="Times New Roman" w:cs="Times New Roman"/>
        </w:rPr>
        <w:t>URE</w:t>
      </w:r>
      <w:r w:rsidRPr="00E2550B">
        <w:rPr>
          <w:rFonts w:ascii="Times New Roman" w:hAnsi="Times New Roman" w:cs="Times New Roman"/>
        </w:rPr>
        <w:t xml:space="preserve">, w ramach zatwierdzania instrukcji ruchu </w:t>
      </w:r>
      <w:r w:rsidR="004D1F5B" w:rsidRPr="00E2550B">
        <w:rPr>
          <w:rFonts w:ascii="Times New Roman" w:hAnsi="Times New Roman" w:cs="Times New Roman"/>
        </w:rPr>
        <w:t>i</w:t>
      </w:r>
      <w:r w:rsidR="004D1F5B">
        <w:rPr>
          <w:rFonts w:ascii="Times New Roman" w:hAnsi="Times New Roman" w:cs="Times New Roman"/>
        </w:rPr>
        <w:t> </w:t>
      </w:r>
      <w:r w:rsidRPr="00E2550B">
        <w:rPr>
          <w:rFonts w:ascii="Times New Roman" w:hAnsi="Times New Roman" w:cs="Times New Roman"/>
        </w:rPr>
        <w:t>eksploatacji sieci przesyłowej oraz instrukcji ruchu i eksploatacji sieci dystrybucyjnej poszczególnych operatorów systemu elektroenergetycznego.</w:t>
      </w:r>
    </w:p>
    <w:p w14:paraId="092A99E4" w14:textId="25568DF6" w:rsidR="000F6DF4" w:rsidRDefault="005722AB" w:rsidP="007E46D4">
      <w:pPr>
        <w:spacing w:after="0" w:line="360" w:lineRule="auto"/>
        <w:jc w:val="both"/>
        <w:rPr>
          <w:rFonts w:ascii="Times New Roman" w:hAnsi="Times New Roman" w:cs="Times New Roman"/>
        </w:rPr>
      </w:pPr>
      <w:r>
        <w:rPr>
          <w:rFonts w:ascii="Times New Roman" w:hAnsi="Times New Roman" w:cs="Times New Roman"/>
        </w:rPr>
        <w:t>W</w:t>
      </w:r>
      <w:r w:rsidR="00A17E29">
        <w:rPr>
          <w:rFonts w:ascii="Times New Roman" w:hAnsi="Times New Roman" w:cs="Times New Roman"/>
        </w:rPr>
        <w:t xml:space="preserve"> art. </w:t>
      </w:r>
      <w:r w:rsidR="0074731C">
        <w:rPr>
          <w:rFonts w:ascii="Times New Roman" w:hAnsi="Times New Roman" w:cs="Times New Roman"/>
        </w:rPr>
        <w:t>9je</w:t>
      </w:r>
      <w:r w:rsidR="00ED7428">
        <w:rPr>
          <w:rFonts w:ascii="Times New Roman" w:hAnsi="Times New Roman" w:cs="Times New Roman"/>
        </w:rPr>
        <w:t xml:space="preserve"> </w:t>
      </w:r>
      <w:proofErr w:type="spellStart"/>
      <w:r w:rsidR="00A6459E">
        <w:rPr>
          <w:rFonts w:ascii="Times New Roman" w:hAnsi="Times New Roman" w:cs="Times New Roman"/>
        </w:rPr>
        <w:t>uPE</w:t>
      </w:r>
      <w:proofErr w:type="spellEnd"/>
      <w:r w:rsidR="00A6459E">
        <w:rPr>
          <w:rFonts w:ascii="Times New Roman" w:hAnsi="Times New Roman" w:cs="Times New Roman"/>
        </w:rPr>
        <w:t xml:space="preserve"> </w:t>
      </w:r>
      <w:r w:rsidR="00A6459E" w:rsidRPr="00B320C7">
        <w:rPr>
          <w:rFonts w:ascii="Times New Roman" w:hAnsi="Times New Roman" w:cs="Times New Roman"/>
        </w:rPr>
        <w:t xml:space="preserve">zostanie </w:t>
      </w:r>
      <w:r w:rsidR="000F6DF4" w:rsidRPr="00B320C7">
        <w:rPr>
          <w:rFonts w:ascii="Times New Roman" w:hAnsi="Times New Roman" w:cs="Times New Roman"/>
        </w:rPr>
        <w:t>wprowadzone pojęcie „rażącego naruszenia w zakresie przekazywania lub realizacji</w:t>
      </w:r>
      <w:r w:rsidR="00E00D6F" w:rsidRPr="00B320C7">
        <w:rPr>
          <w:rFonts w:ascii="Times New Roman" w:hAnsi="Times New Roman" w:cs="Times New Roman"/>
        </w:rPr>
        <w:t xml:space="preserve"> </w:t>
      </w:r>
      <w:r w:rsidR="000F6DF4" w:rsidRPr="00B320C7">
        <w:rPr>
          <w:rFonts w:ascii="Times New Roman" w:hAnsi="Times New Roman" w:cs="Times New Roman"/>
        </w:rPr>
        <w:t>danych grafikowych, wymagań w zakresie przekazywania danych czasu rzeczywistego lub wymagań w zakresie realizacji</w:t>
      </w:r>
      <w:r w:rsidR="00290EA9" w:rsidRPr="00B320C7">
        <w:rPr>
          <w:rFonts w:ascii="Times New Roman" w:hAnsi="Times New Roman" w:cs="Times New Roman"/>
        </w:rPr>
        <w:t xml:space="preserve"> </w:t>
      </w:r>
      <w:r w:rsidR="000F6DF4" w:rsidRPr="00B320C7">
        <w:rPr>
          <w:rFonts w:ascii="Times New Roman" w:hAnsi="Times New Roman" w:cs="Times New Roman"/>
        </w:rPr>
        <w:t>poleceń operatora systemu elektroenergetycznego”, którego wystąpienie będzie dla operatora systemu</w:t>
      </w:r>
      <w:r w:rsidR="00EF1403" w:rsidRPr="00B320C7">
        <w:rPr>
          <w:rFonts w:ascii="Times New Roman" w:hAnsi="Times New Roman" w:cs="Times New Roman"/>
        </w:rPr>
        <w:t xml:space="preserve"> </w:t>
      </w:r>
      <w:r w:rsidR="000F6DF4" w:rsidRPr="00B320C7">
        <w:rPr>
          <w:rFonts w:ascii="Times New Roman" w:hAnsi="Times New Roman" w:cs="Times New Roman"/>
        </w:rPr>
        <w:t xml:space="preserve">elektroenergetycznego przesłanką do </w:t>
      </w:r>
      <w:r w:rsidR="00A6459E" w:rsidRPr="00B320C7">
        <w:rPr>
          <w:rFonts w:ascii="Times New Roman" w:hAnsi="Times New Roman" w:cs="Times New Roman"/>
        </w:rPr>
        <w:t>podjęci</w:t>
      </w:r>
      <w:r w:rsidR="00A6459E">
        <w:rPr>
          <w:rFonts w:ascii="Times New Roman" w:hAnsi="Times New Roman" w:cs="Times New Roman"/>
        </w:rPr>
        <w:t>a</w:t>
      </w:r>
      <w:r w:rsidR="00A6459E" w:rsidRPr="00B320C7">
        <w:rPr>
          <w:rFonts w:ascii="Times New Roman" w:hAnsi="Times New Roman" w:cs="Times New Roman"/>
        </w:rPr>
        <w:t xml:space="preserve"> </w:t>
      </w:r>
      <w:r w:rsidR="000F6DF4" w:rsidRPr="00B320C7">
        <w:rPr>
          <w:rFonts w:ascii="Times New Roman" w:hAnsi="Times New Roman" w:cs="Times New Roman"/>
        </w:rPr>
        <w:t>natychmiastowych działań</w:t>
      </w:r>
      <w:r w:rsidR="00E279A8">
        <w:rPr>
          <w:rFonts w:ascii="Times New Roman" w:hAnsi="Times New Roman" w:cs="Times New Roman"/>
        </w:rPr>
        <w:t xml:space="preserve"> wobec </w:t>
      </w:r>
      <w:r w:rsidR="00A6459E">
        <w:rPr>
          <w:rFonts w:ascii="Times New Roman" w:hAnsi="Times New Roman" w:cs="Times New Roman"/>
        </w:rPr>
        <w:t>tych</w:t>
      </w:r>
      <w:r w:rsidR="00E279A8">
        <w:rPr>
          <w:rFonts w:ascii="Times New Roman" w:hAnsi="Times New Roman" w:cs="Times New Roman"/>
        </w:rPr>
        <w:t xml:space="preserve"> podmiotów</w:t>
      </w:r>
      <w:r w:rsidR="000F6DF4" w:rsidRPr="00B320C7">
        <w:rPr>
          <w:rFonts w:ascii="Times New Roman" w:hAnsi="Times New Roman" w:cs="Times New Roman"/>
        </w:rPr>
        <w:t>. Operator systemu elektroenergetycznego będzie</w:t>
      </w:r>
      <w:r w:rsidR="00275A53" w:rsidRPr="00B320C7">
        <w:rPr>
          <w:rFonts w:ascii="Times New Roman" w:hAnsi="Times New Roman" w:cs="Times New Roman"/>
        </w:rPr>
        <w:t xml:space="preserve"> </w:t>
      </w:r>
      <w:r w:rsidR="000F6DF4" w:rsidRPr="00B320C7">
        <w:rPr>
          <w:rFonts w:ascii="Times New Roman" w:hAnsi="Times New Roman" w:cs="Times New Roman"/>
        </w:rPr>
        <w:t xml:space="preserve">miał możliwość, na okres </w:t>
      </w:r>
      <w:proofErr w:type="spellStart"/>
      <w:r w:rsidR="000F6DF4" w:rsidRPr="00B320C7">
        <w:rPr>
          <w:rFonts w:ascii="Times New Roman" w:hAnsi="Times New Roman" w:cs="Times New Roman"/>
        </w:rPr>
        <w:t>niedłuższy</w:t>
      </w:r>
      <w:proofErr w:type="spellEnd"/>
      <w:r w:rsidR="000F6DF4" w:rsidRPr="00B320C7">
        <w:rPr>
          <w:rFonts w:ascii="Times New Roman" w:hAnsi="Times New Roman" w:cs="Times New Roman"/>
        </w:rPr>
        <w:t xml:space="preserve"> niż 24 godziny, ograniczenia albo wstrzymania </w:t>
      </w:r>
      <w:r w:rsidR="00A6459E" w:rsidRPr="00B320C7">
        <w:rPr>
          <w:rFonts w:ascii="Times New Roman" w:hAnsi="Times New Roman" w:cs="Times New Roman"/>
        </w:rPr>
        <w:t>świadczeni</w:t>
      </w:r>
      <w:r w:rsidR="00A6459E">
        <w:rPr>
          <w:rFonts w:ascii="Times New Roman" w:hAnsi="Times New Roman" w:cs="Times New Roman"/>
        </w:rPr>
        <w:t>a</w:t>
      </w:r>
      <w:r w:rsidR="00A6459E" w:rsidRPr="00B320C7">
        <w:rPr>
          <w:rFonts w:ascii="Times New Roman" w:hAnsi="Times New Roman" w:cs="Times New Roman"/>
        </w:rPr>
        <w:t xml:space="preserve"> </w:t>
      </w:r>
      <w:r w:rsidR="000F6DF4" w:rsidRPr="00B320C7">
        <w:rPr>
          <w:rFonts w:ascii="Times New Roman" w:hAnsi="Times New Roman" w:cs="Times New Roman"/>
        </w:rPr>
        <w:t>usług przesyłania albo</w:t>
      </w:r>
      <w:r w:rsidR="002146CA" w:rsidRPr="00B320C7">
        <w:rPr>
          <w:rFonts w:ascii="Times New Roman" w:hAnsi="Times New Roman" w:cs="Times New Roman"/>
        </w:rPr>
        <w:t xml:space="preserve"> </w:t>
      </w:r>
      <w:r w:rsidR="000F6DF4" w:rsidRPr="00B320C7">
        <w:rPr>
          <w:rFonts w:ascii="Times New Roman" w:hAnsi="Times New Roman" w:cs="Times New Roman"/>
        </w:rPr>
        <w:t xml:space="preserve">dystrybucji energii elektrycznej, </w:t>
      </w:r>
      <w:r w:rsidR="00F742AC">
        <w:rPr>
          <w:rFonts w:ascii="Times New Roman" w:hAnsi="Times New Roman" w:cs="Times New Roman"/>
        </w:rPr>
        <w:t>przez</w:t>
      </w:r>
      <w:r w:rsidR="000F6DF4" w:rsidRPr="00B320C7">
        <w:rPr>
          <w:rFonts w:ascii="Times New Roman" w:hAnsi="Times New Roman" w:cs="Times New Roman"/>
        </w:rPr>
        <w:t xml:space="preserve"> ograniczenie wprowadzania energii elektrycznej do sieci elektroenergetycznej,</w:t>
      </w:r>
      <w:r w:rsidR="00A478B5" w:rsidRPr="00B320C7">
        <w:rPr>
          <w:rFonts w:ascii="Times New Roman" w:hAnsi="Times New Roman" w:cs="Times New Roman"/>
        </w:rPr>
        <w:t xml:space="preserve"> </w:t>
      </w:r>
      <w:r w:rsidR="000F6DF4" w:rsidRPr="00B320C7">
        <w:rPr>
          <w:rFonts w:ascii="Times New Roman" w:hAnsi="Times New Roman" w:cs="Times New Roman"/>
        </w:rPr>
        <w:t xml:space="preserve">poboru energii elektrycznej z tej sieci albo odłączenia od sieci elektroenergetycznej </w:t>
      </w:r>
      <w:r w:rsidR="00853E4C">
        <w:rPr>
          <w:rFonts w:ascii="Times New Roman" w:hAnsi="Times New Roman" w:cs="Times New Roman"/>
        </w:rPr>
        <w:t>MWE</w:t>
      </w:r>
      <w:r w:rsidR="000F6DF4" w:rsidRPr="00B320C7">
        <w:rPr>
          <w:rFonts w:ascii="Times New Roman" w:hAnsi="Times New Roman" w:cs="Times New Roman"/>
        </w:rPr>
        <w:t xml:space="preserve"> lub</w:t>
      </w:r>
      <w:r w:rsidR="005F0AC0" w:rsidRPr="00B320C7">
        <w:rPr>
          <w:rFonts w:ascii="Times New Roman" w:hAnsi="Times New Roman" w:cs="Times New Roman"/>
        </w:rPr>
        <w:t xml:space="preserve"> </w:t>
      </w:r>
      <w:r w:rsidR="00853E4C">
        <w:rPr>
          <w:rFonts w:ascii="Times New Roman" w:hAnsi="Times New Roman" w:cs="Times New Roman"/>
        </w:rPr>
        <w:t>MEE</w:t>
      </w:r>
      <w:r w:rsidR="000F6DF4" w:rsidRPr="00B320C7">
        <w:rPr>
          <w:rFonts w:ascii="Times New Roman" w:hAnsi="Times New Roman" w:cs="Times New Roman"/>
        </w:rPr>
        <w:t>, który takiego naruszenia dokonał</w:t>
      </w:r>
      <w:r w:rsidR="00445663">
        <w:rPr>
          <w:rFonts w:ascii="Times New Roman" w:hAnsi="Times New Roman" w:cs="Times New Roman"/>
        </w:rPr>
        <w:t>. Pod</w:t>
      </w:r>
      <w:r w:rsidR="00AF625C">
        <w:rPr>
          <w:rFonts w:ascii="Times New Roman" w:hAnsi="Times New Roman" w:cs="Times New Roman"/>
        </w:rPr>
        <w:t>miotowi doko</w:t>
      </w:r>
      <w:r w:rsidR="00ED05CB">
        <w:rPr>
          <w:rFonts w:ascii="Times New Roman" w:hAnsi="Times New Roman" w:cs="Times New Roman"/>
        </w:rPr>
        <w:t>nującem</w:t>
      </w:r>
      <w:r w:rsidR="00B333BF">
        <w:rPr>
          <w:rFonts w:ascii="Times New Roman" w:hAnsi="Times New Roman" w:cs="Times New Roman"/>
        </w:rPr>
        <w:t>u naruszenia n</w:t>
      </w:r>
      <w:r w:rsidR="0061353F">
        <w:rPr>
          <w:rFonts w:ascii="Times New Roman" w:hAnsi="Times New Roman" w:cs="Times New Roman"/>
        </w:rPr>
        <w:t>ie b</w:t>
      </w:r>
      <w:r w:rsidR="00A70FB3">
        <w:rPr>
          <w:rFonts w:ascii="Times New Roman" w:hAnsi="Times New Roman" w:cs="Times New Roman"/>
        </w:rPr>
        <w:t>ędzie w takim przypadku przysługiwał</w:t>
      </w:r>
      <w:r w:rsidR="005336F2">
        <w:rPr>
          <w:rFonts w:ascii="Times New Roman" w:hAnsi="Times New Roman" w:cs="Times New Roman"/>
        </w:rPr>
        <w:t>o odszkodowanie ani rekompensata.</w:t>
      </w:r>
    </w:p>
    <w:p w14:paraId="6FE1D960" w14:textId="6A4FC1EA" w:rsidR="005336F2" w:rsidRDefault="004E49EB" w:rsidP="007E46D4">
      <w:pPr>
        <w:spacing w:after="0" w:line="360" w:lineRule="auto"/>
        <w:jc w:val="both"/>
        <w:rPr>
          <w:rFonts w:ascii="Times New Roman" w:hAnsi="Times New Roman" w:cs="Times New Roman"/>
        </w:rPr>
      </w:pPr>
      <w:r>
        <w:rPr>
          <w:rFonts w:ascii="Times New Roman" w:hAnsi="Times New Roman" w:cs="Times New Roman"/>
        </w:rPr>
        <w:t xml:space="preserve">Jednocześnie, przepisy </w:t>
      </w:r>
      <w:r w:rsidR="00ED4323">
        <w:rPr>
          <w:rFonts w:ascii="Times New Roman" w:hAnsi="Times New Roman" w:cs="Times New Roman"/>
        </w:rPr>
        <w:t>art. 9j</w:t>
      </w:r>
      <w:r w:rsidR="00931C82">
        <w:rPr>
          <w:rFonts w:ascii="Times New Roman" w:hAnsi="Times New Roman" w:cs="Times New Roman"/>
        </w:rPr>
        <w:t xml:space="preserve"> ust. </w:t>
      </w:r>
      <w:r w:rsidR="00522D3B">
        <w:rPr>
          <w:rFonts w:ascii="Times New Roman" w:hAnsi="Times New Roman" w:cs="Times New Roman"/>
        </w:rPr>
        <w:t>1b</w:t>
      </w:r>
      <w:r w:rsidR="00931C82">
        <w:rPr>
          <w:rFonts w:ascii="Times New Roman" w:hAnsi="Times New Roman" w:cs="Times New Roman"/>
        </w:rPr>
        <w:t xml:space="preserve"> oraz art. 9ja ust. 2 </w:t>
      </w:r>
      <w:proofErr w:type="spellStart"/>
      <w:r w:rsidR="00A6459E">
        <w:rPr>
          <w:rFonts w:ascii="Times New Roman" w:hAnsi="Times New Roman" w:cs="Times New Roman"/>
        </w:rPr>
        <w:t>uPE</w:t>
      </w:r>
      <w:proofErr w:type="spellEnd"/>
      <w:r w:rsidR="00A6459E">
        <w:rPr>
          <w:rFonts w:ascii="Times New Roman" w:hAnsi="Times New Roman" w:cs="Times New Roman"/>
        </w:rPr>
        <w:t xml:space="preserve"> </w:t>
      </w:r>
      <w:r>
        <w:rPr>
          <w:rFonts w:ascii="Times New Roman" w:hAnsi="Times New Roman" w:cs="Times New Roman"/>
        </w:rPr>
        <w:t xml:space="preserve">wprowadzą obowiązek przekazywania </w:t>
      </w:r>
      <w:r w:rsidR="00BE5AC4">
        <w:rPr>
          <w:rFonts w:ascii="Times New Roman" w:hAnsi="Times New Roman" w:cs="Times New Roman"/>
        </w:rPr>
        <w:t xml:space="preserve">i realizacji </w:t>
      </w:r>
      <w:r w:rsidR="002A3F3E">
        <w:rPr>
          <w:rFonts w:ascii="Times New Roman" w:hAnsi="Times New Roman" w:cs="Times New Roman"/>
        </w:rPr>
        <w:t xml:space="preserve">danych grafikowych </w:t>
      </w:r>
      <w:r>
        <w:rPr>
          <w:rFonts w:ascii="Times New Roman" w:hAnsi="Times New Roman" w:cs="Times New Roman"/>
        </w:rPr>
        <w:t>przez:</w:t>
      </w:r>
    </w:p>
    <w:p w14:paraId="72C33D3D" w14:textId="0490E007" w:rsidR="004E49EB" w:rsidRDefault="00A6459E" w:rsidP="007E46D4">
      <w:pPr>
        <w:spacing w:after="0" w:line="360" w:lineRule="auto"/>
        <w:ind w:left="284" w:hanging="284"/>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B8084A">
        <w:rPr>
          <w:rFonts w:ascii="Times New Roman" w:hAnsi="Times New Roman" w:cs="Times New Roman"/>
        </w:rPr>
        <w:t>p</w:t>
      </w:r>
      <w:r w:rsidR="00B8084A" w:rsidRPr="00B8084A">
        <w:rPr>
          <w:rFonts w:ascii="Times New Roman" w:hAnsi="Times New Roman" w:cs="Times New Roman"/>
        </w:rPr>
        <w:t>rzedsiębiorstw</w:t>
      </w:r>
      <w:r w:rsidR="00B8084A">
        <w:rPr>
          <w:rFonts w:ascii="Times New Roman" w:hAnsi="Times New Roman" w:cs="Times New Roman"/>
        </w:rPr>
        <w:t>a</w:t>
      </w:r>
      <w:r w:rsidR="00B8084A" w:rsidRPr="00B8084A">
        <w:rPr>
          <w:rFonts w:ascii="Times New Roman" w:hAnsi="Times New Roman" w:cs="Times New Roman"/>
        </w:rPr>
        <w:t xml:space="preserve"> energetyczne będące agregatorem lub sprzedawcą energii elektrycznej, </w:t>
      </w:r>
      <w:r w:rsidRPr="00B8084A">
        <w:rPr>
          <w:rFonts w:ascii="Times New Roman" w:hAnsi="Times New Roman" w:cs="Times New Roman"/>
        </w:rPr>
        <w:t>o</w:t>
      </w:r>
      <w:r>
        <w:rPr>
          <w:rFonts w:ascii="Times New Roman" w:hAnsi="Times New Roman" w:cs="Times New Roman"/>
        </w:rPr>
        <w:t> </w:t>
      </w:r>
      <w:r w:rsidR="00B8084A" w:rsidRPr="00B8084A">
        <w:rPr>
          <w:rFonts w:ascii="Times New Roman" w:hAnsi="Times New Roman" w:cs="Times New Roman"/>
        </w:rPr>
        <w:t>którym mowa w art. 4b ust. 12 ustawy z dnia 20 lutego 2015 r. o odnawialnych źródłach energii</w:t>
      </w:r>
      <w:r w:rsidR="00A46A83">
        <w:rPr>
          <w:rFonts w:ascii="Times New Roman" w:hAnsi="Times New Roman" w:cs="Times New Roman"/>
        </w:rPr>
        <w:t xml:space="preserve"> (Dz. U. z 2026 r. poz. 68, </w:t>
      </w:r>
      <w:r w:rsidR="00853E4C">
        <w:rPr>
          <w:rFonts w:ascii="Times New Roman" w:hAnsi="Times New Roman" w:cs="Times New Roman"/>
        </w:rPr>
        <w:t xml:space="preserve">z </w:t>
      </w:r>
      <w:proofErr w:type="spellStart"/>
      <w:r w:rsidR="00853E4C">
        <w:rPr>
          <w:rFonts w:ascii="Times New Roman" w:hAnsi="Times New Roman" w:cs="Times New Roman"/>
        </w:rPr>
        <w:t>późn</w:t>
      </w:r>
      <w:proofErr w:type="spellEnd"/>
      <w:r w:rsidR="00853E4C">
        <w:rPr>
          <w:rFonts w:ascii="Times New Roman" w:hAnsi="Times New Roman" w:cs="Times New Roman"/>
        </w:rPr>
        <w:t>. zm.</w:t>
      </w:r>
      <w:r w:rsidR="00A46A83">
        <w:rPr>
          <w:rFonts w:ascii="Times New Roman" w:hAnsi="Times New Roman" w:cs="Times New Roman"/>
        </w:rPr>
        <w:t>)</w:t>
      </w:r>
      <w:r w:rsidR="00B8084A" w:rsidRPr="00B8084A">
        <w:rPr>
          <w:rFonts w:ascii="Times New Roman" w:hAnsi="Times New Roman" w:cs="Times New Roman"/>
        </w:rPr>
        <w:t xml:space="preserve">, w </w:t>
      </w:r>
      <w:proofErr w:type="gramStart"/>
      <w:r w:rsidR="00B8084A" w:rsidRPr="00B8084A">
        <w:rPr>
          <w:rFonts w:ascii="Times New Roman" w:hAnsi="Times New Roman" w:cs="Times New Roman"/>
        </w:rPr>
        <w:t>przypadku</w:t>
      </w:r>
      <w:proofErr w:type="gramEnd"/>
      <w:r w:rsidR="00B8084A" w:rsidRPr="00B8084A">
        <w:rPr>
          <w:rFonts w:ascii="Times New Roman" w:hAnsi="Times New Roman" w:cs="Times New Roman"/>
        </w:rPr>
        <w:t xml:space="preserve"> gdy zarządza pracą źródeł stanowiących moduły wytwarzania energii typu A</w:t>
      </w:r>
      <w:r w:rsidR="005D5098">
        <w:rPr>
          <w:rFonts w:ascii="Times New Roman" w:hAnsi="Times New Roman" w:cs="Times New Roman"/>
        </w:rPr>
        <w:t>,</w:t>
      </w:r>
      <w:r w:rsidR="00B8084A">
        <w:rPr>
          <w:rFonts w:ascii="Times New Roman" w:hAnsi="Times New Roman" w:cs="Times New Roman"/>
        </w:rPr>
        <w:t xml:space="preserve"> oraz</w:t>
      </w:r>
    </w:p>
    <w:p w14:paraId="62841834" w14:textId="770740F8" w:rsidR="00B8084A" w:rsidRDefault="00A6459E" w:rsidP="007E46D4">
      <w:pPr>
        <w:spacing w:after="0" w:line="360" w:lineRule="auto"/>
        <w:ind w:left="284" w:hanging="284"/>
        <w:jc w:val="both"/>
        <w:rPr>
          <w:rFonts w:ascii="Times New Roman" w:hAnsi="Times New Roman" w:cs="Times New Roman"/>
        </w:rPr>
      </w:pPr>
      <w:r>
        <w:rPr>
          <w:rFonts w:ascii="Times New Roman" w:hAnsi="Times New Roman" w:cs="Times New Roman"/>
        </w:rPr>
        <w:lastRenderedPageBreak/>
        <w:t>2)</w:t>
      </w:r>
      <w:r>
        <w:rPr>
          <w:rFonts w:ascii="Times New Roman" w:hAnsi="Times New Roman" w:cs="Times New Roman"/>
        </w:rPr>
        <w:tab/>
      </w:r>
      <w:r w:rsidR="00A46237">
        <w:rPr>
          <w:rFonts w:ascii="Times New Roman" w:hAnsi="Times New Roman" w:cs="Times New Roman"/>
        </w:rPr>
        <w:t>p</w:t>
      </w:r>
      <w:r w:rsidR="00A46237" w:rsidRPr="00A46237">
        <w:rPr>
          <w:rFonts w:ascii="Times New Roman" w:hAnsi="Times New Roman" w:cs="Times New Roman"/>
        </w:rPr>
        <w:t>rzedsiębiorstw</w:t>
      </w:r>
      <w:r w:rsidR="00A46237">
        <w:rPr>
          <w:rFonts w:ascii="Times New Roman" w:hAnsi="Times New Roman" w:cs="Times New Roman"/>
        </w:rPr>
        <w:t>a</w:t>
      </w:r>
      <w:r w:rsidR="00A46237" w:rsidRPr="00A46237">
        <w:rPr>
          <w:rFonts w:ascii="Times New Roman" w:hAnsi="Times New Roman" w:cs="Times New Roman"/>
        </w:rPr>
        <w:t xml:space="preserve"> energetyczne będące agregatorem, w </w:t>
      </w:r>
      <w:proofErr w:type="gramStart"/>
      <w:r w:rsidR="00A46237" w:rsidRPr="00A46237">
        <w:rPr>
          <w:rFonts w:ascii="Times New Roman" w:hAnsi="Times New Roman" w:cs="Times New Roman"/>
        </w:rPr>
        <w:t>przypadku</w:t>
      </w:r>
      <w:proofErr w:type="gramEnd"/>
      <w:r w:rsidR="00A46237" w:rsidRPr="00A46237">
        <w:rPr>
          <w:rFonts w:ascii="Times New Roman" w:hAnsi="Times New Roman" w:cs="Times New Roman"/>
        </w:rPr>
        <w:t xml:space="preserve"> gdy zarządza pracą magazynów energii elektrycznej o łącznej mocy zainstalowanej </w:t>
      </w:r>
      <w:proofErr w:type="spellStart"/>
      <w:r w:rsidR="00A46237" w:rsidRPr="00A46237">
        <w:rPr>
          <w:rFonts w:ascii="Times New Roman" w:hAnsi="Times New Roman" w:cs="Times New Roman"/>
        </w:rPr>
        <w:t>niewiększej</w:t>
      </w:r>
      <w:proofErr w:type="spellEnd"/>
      <w:r w:rsidR="00A46237" w:rsidRPr="00A46237">
        <w:rPr>
          <w:rFonts w:ascii="Times New Roman" w:hAnsi="Times New Roman" w:cs="Times New Roman"/>
        </w:rPr>
        <w:t xml:space="preserve"> niż 50 kW, magazynów energii elektrycznej w </w:t>
      </w:r>
      <w:proofErr w:type="spellStart"/>
      <w:r w:rsidR="00A46237" w:rsidRPr="00A46237">
        <w:rPr>
          <w:rFonts w:ascii="Times New Roman" w:hAnsi="Times New Roman" w:cs="Times New Roman"/>
        </w:rPr>
        <w:t>mikroinstalacjach</w:t>
      </w:r>
      <w:proofErr w:type="spellEnd"/>
      <w:r w:rsidR="00A46237" w:rsidRPr="00A46237">
        <w:rPr>
          <w:rFonts w:ascii="Times New Roman" w:hAnsi="Times New Roman" w:cs="Times New Roman"/>
        </w:rPr>
        <w:t xml:space="preserve"> prosumenta energii odnawialnej, prosumenta zbiorowego energii odnawialnej lub prosumenta wirtualnego energii odnawialnej</w:t>
      </w:r>
      <w:r w:rsidR="005D5098">
        <w:rPr>
          <w:rFonts w:ascii="Times New Roman" w:hAnsi="Times New Roman" w:cs="Times New Roman"/>
        </w:rPr>
        <w:t>.</w:t>
      </w:r>
    </w:p>
    <w:p w14:paraId="4E7EF060" w14:textId="049EDF2A" w:rsidR="00E325C2" w:rsidRPr="00B320C7" w:rsidRDefault="7F8C05D8" w:rsidP="007E46D4">
      <w:pPr>
        <w:spacing w:after="0" w:line="360" w:lineRule="auto"/>
        <w:jc w:val="both"/>
      </w:pPr>
      <w:r w:rsidRPr="6B24C531">
        <w:rPr>
          <w:rFonts w:ascii="Times New Roman" w:hAnsi="Times New Roman" w:cs="Times New Roman"/>
        </w:rPr>
        <w:t>Zgodnie z proj</w:t>
      </w:r>
      <w:r w:rsidR="3EA824B2" w:rsidRPr="6B24C531">
        <w:rPr>
          <w:rFonts w:ascii="Times New Roman" w:hAnsi="Times New Roman" w:cs="Times New Roman"/>
        </w:rPr>
        <w:t>ektowanym a</w:t>
      </w:r>
      <w:r w:rsidR="44F37549" w:rsidRPr="6B24C531">
        <w:rPr>
          <w:rFonts w:ascii="Times New Roman" w:hAnsi="Times New Roman" w:cs="Times New Roman"/>
        </w:rPr>
        <w:t xml:space="preserve">rt. 9jd </w:t>
      </w:r>
      <w:proofErr w:type="spellStart"/>
      <w:r w:rsidR="01D92AAD" w:rsidRPr="6B24C531">
        <w:rPr>
          <w:rFonts w:ascii="Times New Roman" w:hAnsi="Times New Roman" w:cs="Times New Roman"/>
        </w:rPr>
        <w:t>uPE</w:t>
      </w:r>
      <w:proofErr w:type="spellEnd"/>
      <w:r w:rsidR="01D92AAD" w:rsidRPr="6B24C531">
        <w:rPr>
          <w:rFonts w:ascii="Times New Roman" w:hAnsi="Times New Roman" w:cs="Times New Roman"/>
        </w:rPr>
        <w:t xml:space="preserve"> </w:t>
      </w:r>
      <w:r w:rsidRPr="6B24C531">
        <w:rPr>
          <w:rFonts w:ascii="Times New Roman" w:hAnsi="Times New Roman" w:cs="Times New Roman"/>
        </w:rPr>
        <w:t xml:space="preserve">przedsiębiorstwa energetyczne, o których mowa </w:t>
      </w:r>
      <w:r w:rsidR="01D92AAD" w:rsidRPr="6B24C531">
        <w:rPr>
          <w:rFonts w:ascii="Times New Roman" w:hAnsi="Times New Roman" w:cs="Times New Roman"/>
        </w:rPr>
        <w:t>w </w:t>
      </w:r>
      <w:r w:rsidRPr="6B24C531">
        <w:rPr>
          <w:rFonts w:ascii="Times New Roman" w:hAnsi="Times New Roman" w:cs="Times New Roman"/>
        </w:rPr>
        <w:t>art</w:t>
      </w:r>
      <w:r w:rsidR="01D92AAD" w:rsidRPr="6B24C531">
        <w:rPr>
          <w:rFonts w:ascii="Times New Roman" w:hAnsi="Times New Roman" w:cs="Times New Roman"/>
        </w:rPr>
        <w:t>. </w:t>
      </w:r>
      <w:r w:rsidRPr="6B24C531">
        <w:rPr>
          <w:rFonts w:ascii="Times New Roman" w:hAnsi="Times New Roman" w:cs="Times New Roman"/>
        </w:rPr>
        <w:t xml:space="preserve">9j ust. 1b </w:t>
      </w:r>
      <w:r w:rsidR="01D92AAD" w:rsidRPr="6B24C531">
        <w:rPr>
          <w:rFonts w:ascii="Times New Roman" w:hAnsi="Times New Roman" w:cs="Times New Roman"/>
        </w:rPr>
        <w:t xml:space="preserve">oraz </w:t>
      </w:r>
      <w:r w:rsidRPr="6B24C531">
        <w:rPr>
          <w:rFonts w:ascii="Times New Roman" w:hAnsi="Times New Roman" w:cs="Times New Roman"/>
        </w:rPr>
        <w:t>art. 9ja ust. 2</w:t>
      </w:r>
      <w:r w:rsidR="01D92AAD" w:rsidRPr="6B24C531">
        <w:rPr>
          <w:rFonts w:ascii="Times New Roman" w:hAnsi="Times New Roman" w:cs="Times New Roman"/>
        </w:rPr>
        <w:t xml:space="preserve"> </w:t>
      </w:r>
      <w:proofErr w:type="spellStart"/>
      <w:r w:rsidR="01D92AAD" w:rsidRPr="6B24C531">
        <w:rPr>
          <w:rFonts w:ascii="Times New Roman" w:hAnsi="Times New Roman" w:cs="Times New Roman"/>
        </w:rPr>
        <w:t>uPE</w:t>
      </w:r>
      <w:proofErr w:type="spellEnd"/>
      <w:r w:rsidRPr="6B24C531">
        <w:rPr>
          <w:rFonts w:ascii="Times New Roman" w:hAnsi="Times New Roman" w:cs="Times New Roman"/>
        </w:rPr>
        <w:t xml:space="preserve">, w </w:t>
      </w:r>
      <w:proofErr w:type="gramStart"/>
      <w:r w:rsidRPr="6B24C531">
        <w:rPr>
          <w:rFonts w:ascii="Times New Roman" w:hAnsi="Times New Roman" w:cs="Times New Roman"/>
        </w:rPr>
        <w:t>przypadku</w:t>
      </w:r>
      <w:proofErr w:type="gramEnd"/>
      <w:r w:rsidRPr="6B24C531">
        <w:rPr>
          <w:rFonts w:ascii="Times New Roman" w:hAnsi="Times New Roman" w:cs="Times New Roman"/>
        </w:rPr>
        <w:t xml:space="preserve"> gdy pozyskują dane czasu rzeczywistego</w:t>
      </w:r>
      <w:r w:rsidR="3EA824B2" w:rsidRPr="6B24C531">
        <w:rPr>
          <w:rFonts w:ascii="Times New Roman" w:hAnsi="Times New Roman" w:cs="Times New Roman"/>
        </w:rPr>
        <w:t xml:space="preserve"> </w:t>
      </w:r>
      <w:r w:rsidRPr="6B24C531">
        <w:rPr>
          <w:rFonts w:ascii="Times New Roman" w:hAnsi="Times New Roman" w:cs="Times New Roman"/>
        </w:rPr>
        <w:t xml:space="preserve">o pracy zasobów, </w:t>
      </w:r>
      <w:r w:rsidR="3EA824B2" w:rsidRPr="6B24C531">
        <w:rPr>
          <w:rFonts w:ascii="Times New Roman" w:hAnsi="Times New Roman" w:cs="Times New Roman"/>
        </w:rPr>
        <w:t xml:space="preserve">będą </w:t>
      </w:r>
      <w:r w:rsidRPr="6B24C531">
        <w:rPr>
          <w:rFonts w:ascii="Times New Roman" w:hAnsi="Times New Roman" w:cs="Times New Roman"/>
        </w:rPr>
        <w:t>obowiązane do przekazywania na bieżąco tych danych do operatora systemu elektroenergetycznego</w:t>
      </w:r>
      <w:r w:rsidR="3EA824B2" w:rsidRPr="6B24C531">
        <w:rPr>
          <w:rFonts w:ascii="Times New Roman" w:hAnsi="Times New Roman" w:cs="Times New Roman"/>
        </w:rPr>
        <w:t xml:space="preserve">. Operator będzie miał możliwość </w:t>
      </w:r>
      <w:r w:rsidR="0D27B253" w:rsidRPr="6B24C531">
        <w:rPr>
          <w:rFonts w:ascii="Times New Roman" w:hAnsi="Times New Roman" w:cs="Times New Roman"/>
        </w:rPr>
        <w:t xml:space="preserve">wezwania </w:t>
      </w:r>
      <w:r w:rsidR="571FA13E" w:rsidRPr="6B24C531">
        <w:rPr>
          <w:rFonts w:ascii="Times New Roman" w:hAnsi="Times New Roman" w:cs="Times New Roman"/>
        </w:rPr>
        <w:t xml:space="preserve">takich przedsiębiorstw do </w:t>
      </w:r>
      <w:r w:rsidR="6AA306FA" w:rsidRPr="6B24C531">
        <w:rPr>
          <w:rFonts w:ascii="Times New Roman" w:hAnsi="Times New Roman" w:cs="Times New Roman"/>
        </w:rPr>
        <w:t xml:space="preserve">złożenia pisemnego oświadczenia o zakresie i sposobie pozyskiwania danych </w:t>
      </w:r>
      <w:r w:rsidR="5A015A13" w:rsidRPr="6B24C531">
        <w:rPr>
          <w:rFonts w:ascii="Times New Roman" w:hAnsi="Times New Roman" w:cs="Times New Roman"/>
        </w:rPr>
        <w:t>czasu rzeczywistego.</w:t>
      </w:r>
    </w:p>
    <w:p w14:paraId="07480712" w14:textId="2AAECE48" w:rsidR="000F6DF4" w:rsidRDefault="320A4F2F" w:rsidP="007E46D4">
      <w:pPr>
        <w:spacing w:after="240" w:line="360" w:lineRule="auto"/>
        <w:jc w:val="both"/>
      </w:pPr>
      <w:r w:rsidRPr="64862643">
        <w:rPr>
          <w:rFonts w:ascii="Times New Roman" w:hAnsi="Times New Roman" w:cs="Times New Roman"/>
        </w:rPr>
        <w:t xml:space="preserve">Aby zapewnić Prezesowi URE możliwość bieżącego monitorowania prawidłowego wykonywania obowiązków w zakresie </w:t>
      </w:r>
      <w:r w:rsidR="0B469E8C" w:rsidRPr="64862643">
        <w:rPr>
          <w:rFonts w:ascii="Times New Roman" w:hAnsi="Times New Roman" w:cs="Times New Roman"/>
        </w:rPr>
        <w:t>przekazywania danych</w:t>
      </w:r>
      <w:r w:rsidR="1541981C" w:rsidRPr="64862643">
        <w:rPr>
          <w:rFonts w:ascii="Times New Roman" w:hAnsi="Times New Roman" w:cs="Times New Roman"/>
        </w:rPr>
        <w:t xml:space="preserve"> jak ró</w:t>
      </w:r>
      <w:r w:rsidR="24EFD9CF" w:rsidRPr="64862643">
        <w:rPr>
          <w:rFonts w:ascii="Times New Roman" w:hAnsi="Times New Roman" w:cs="Times New Roman"/>
        </w:rPr>
        <w:t>w</w:t>
      </w:r>
      <w:r w:rsidR="1541981C" w:rsidRPr="64862643">
        <w:rPr>
          <w:rFonts w:ascii="Times New Roman" w:hAnsi="Times New Roman" w:cs="Times New Roman"/>
        </w:rPr>
        <w:t>nież stosowania środków, o których mowa w art. 9je ust. 1</w:t>
      </w:r>
      <w:r w:rsidR="0B469E8C" w:rsidRPr="64862643">
        <w:rPr>
          <w:rFonts w:ascii="Times New Roman" w:hAnsi="Times New Roman" w:cs="Times New Roman"/>
        </w:rPr>
        <w:t xml:space="preserve">, w art. 28 ust. 4 </w:t>
      </w:r>
      <w:proofErr w:type="spellStart"/>
      <w:r w:rsidR="00652C5F" w:rsidRPr="64862643">
        <w:rPr>
          <w:rFonts w:ascii="Times New Roman" w:hAnsi="Times New Roman" w:cs="Times New Roman"/>
        </w:rPr>
        <w:t>uPE</w:t>
      </w:r>
      <w:proofErr w:type="spellEnd"/>
      <w:r w:rsidR="00652C5F" w:rsidRPr="64862643">
        <w:rPr>
          <w:rFonts w:ascii="Times New Roman" w:hAnsi="Times New Roman" w:cs="Times New Roman"/>
        </w:rPr>
        <w:t xml:space="preserve"> </w:t>
      </w:r>
      <w:r w:rsidR="0B469E8C" w:rsidRPr="64862643">
        <w:rPr>
          <w:rFonts w:ascii="Times New Roman" w:hAnsi="Times New Roman" w:cs="Times New Roman"/>
        </w:rPr>
        <w:t xml:space="preserve">wprowadzono </w:t>
      </w:r>
      <w:r w:rsidR="22226002" w:rsidRPr="64862643">
        <w:rPr>
          <w:rFonts w:ascii="Times New Roman" w:hAnsi="Times New Roman" w:cs="Times New Roman"/>
        </w:rPr>
        <w:t xml:space="preserve">prawo </w:t>
      </w:r>
      <w:r w:rsidR="0F05CCBA" w:rsidRPr="64862643">
        <w:rPr>
          <w:rFonts w:ascii="Times New Roman" w:hAnsi="Times New Roman" w:cs="Times New Roman"/>
        </w:rPr>
        <w:t xml:space="preserve">Prezesa URE do </w:t>
      </w:r>
      <w:r w:rsidR="22226002" w:rsidRPr="64862643">
        <w:rPr>
          <w:rFonts w:ascii="Times New Roman" w:hAnsi="Times New Roman" w:cs="Times New Roman"/>
        </w:rPr>
        <w:t>żą</w:t>
      </w:r>
      <w:r w:rsidR="196A4A66" w:rsidRPr="64862643">
        <w:rPr>
          <w:rFonts w:ascii="Times New Roman" w:hAnsi="Times New Roman" w:cs="Times New Roman"/>
        </w:rPr>
        <w:t>d</w:t>
      </w:r>
      <w:r w:rsidR="22226002" w:rsidRPr="64862643">
        <w:rPr>
          <w:rFonts w:ascii="Times New Roman" w:hAnsi="Times New Roman" w:cs="Times New Roman"/>
        </w:rPr>
        <w:t xml:space="preserve">ania od operatorów systemów elektroenergetycznych przedstawienia </w:t>
      </w:r>
      <w:r w:rsidR="02B651AC" w:rsidRPr="64862643">
        <w:rPr>
          <w:rFonts w:ascii="Times New Roman" w:hAnsi="Times New Roman" w:cs="Times New Roman"/>
        </w:rPr>
        <w:t xml:space="preserve">zbiorczej </w:t>
      </w:r>
      <w:r w:rsidR="22226002" w:rsidRPr="64862643">
        <w:rPr>
          <w:rFonts w:ascii="Times New Roman" w:hAnsi="Times New Roman" w:cs="Times New Roman"/>
        </w:rPr>
        <w:t xml:space="preserve">informacji </w:t>
      </w:r>
      <w:r w:rsidR="37BAFAA2" w:rsidRPr="64862643">
        <w:rPr>
          <w:rFonts w:ascii="Times New Roman" w:hAnsi="Times New Roman" w:cs="Times New Roman"/>
        </w:rPr>
        <w:t>o stwierdzonych naruszeniach obowiązków, o których mowa w art. 9j</w:t>
      </w:r>
      <w:r w:rsidR="00853E4C">
        <w:rPr>
          <w:rFonts w:ascii="Times New Roman" w:hAnsi="Times New Roman" w:cs="Times New Roman"/>
        </w:rPr>
        <w:t>–</w:t>
      </w:r>
      <w:r w:rsidR="37BAFAA2" w:rsidRPr="64862643">
        <w:rPr>
          <w:rFonts w:ascii="Times New Roman" w:hAnsi="Times New Roman" w:cs="Times New Roman"/>
        </w:rPr>
        <w:t>9jd</w:t>
      </w:r>
      <w:r w:rsidR="22226002" w:rsidRPr="64862643">
        <w:rPr>
          <w:rFonts w:ascii="Times New Roman" w:hAnsi="Times New Roman" w:cs="Times New Roman"/>
        </w:rPr>
        <w:t xml:space="preserve"> oraz zastosowanych przez operatorów środków</w:t>
      </w:r>
      <w:r w:rsidR="28F2DF10" w:rsidRPr="64862643">
        <w:rPr>
          <w:rFonts w:ascii="Times New Roman" w:hAnsi="Times New Roman" w:cs="Times New Roman"/>
        </w:rPr>
        <w:t xml:space="preserve">. Ponadto w art. 28 ust. 1 </w:t>
      </w:r>
      <w:proofErr w:type="spellStart"/>
      <w:r w:rsidR="00652C5F" w:rsidRPr="64862643">
        <w:rPr>
          <w:rFonts w:ascii="Times New Roman" w:hAnsi="Times New Roman" w:cs="Times New Roman"/>
        </w:rPr>
        <w:t>uPE</w:t>
      </w:r>
      <w:proofErr w:type="spellEnd"/>
      <w:r w:rsidR="00652C5F" w:rsidRPr="64862643">
        <w:rPr>
          <w:rFonts w:ascii="Times New Roman" w:hAnsi="Times New Roman" w:cs="Times New Roman"/>
        </w:rPr>
        <w:t xml:space="preserve"> </w:t>
      </w:r>
      <w:r w:rsidR="4A56215B" w:rsidRPr="64862643">
        <w:rPr>
          <w:rFonts w:ascii="Times New Roman" w:hAnsi="Times New Roman" w:cs="Times New Roman"/>
        </w:rPr>
        <w:t xml:space="preserve">umożliwiono Prezesowi URE </w:t>
      </w:r>
      <w:r w:rsidR="2756137E" w:rsidRPr="64862643">
        <w:rPr>
          <w:rFonts w:ascii="Times New Roman" w:hAnsi="Times New Roman" w:cs="Times New Roman"/>
        </w:rPr>
        <w:t>pozyskiwanie informacji niezbędnych do przeprowadzenia</w:t>
      </w:r>
      <w:r w:rsidR="4C879289" w:rsidRPr="64862643">
        <w:rPr>
          <w:rFonts w:ascii="Times New Roman" w:hAnsi="Times New Roman" w:cs="Times New Roman"/>
        </w:rPr>
        <w:t xml:space="preserve"> postępowania wyjaśniającego poprzedzającego postępowanie w sprawie wymierzenia kary pieniężnej</w:t>
      </w:r>
      <w:r w:rsidR="03B091E5" w:rsidRPr="64862643">
        <w:rPr>
          <w:rFonts w:ascii="Times New Roman" w:hAnsi="Times New Roman" w:cs="Times New Roman"/>
        </w:rPr>
        <w:t xml:space="preserve"> od</w:t>
      </w:r>
      <w:r w:rsidR="4C879289" w:rsidRPr="64862643">
        <w:rPr>
          <w:rFonts w:ascii="Times New Roman" w:hAnsi="Times New Roman" w:cs="Times New Roman"/>
        </w:rPr>
        <w:t xml:space="preserve"> </w:t>
      </w:r>
      <w:r w:rsidR="125E306B" w:rsidRPr="64862643">
        <w:rPr>
          <w:rFonts w:ascii="Times New Roman" w:hAnsi="Times New Roman" w:cs="Times New Roman"/>
        </w:rPr>
        <w:t xml:space="preserve">podmiotów, </w:t>
      </w:r>
      <w:r w:rsidR="00652C5F" w:rsidRPr="64862643">
        <w:rPr>
          <w:rFonts w:ascii="Times New Roman" w:hAnsi="Times New Roman" w:cs="Times New Roman"/>
        </w:rPr>
        <w:t>o </w:t>
      </w:r>
      <w:r w:rsidR="125E306B" w:rsidRPr="64862643">
        <w:rPr>
          <w:rFonts w:ascii="Times New Roman" w:hAnsi="Times New Roman" w:cs="Times New Roman"/>
        </w:rPr>
        <w:t xml:space="preserve">których mowa w art. 9jb lub </w:t>
      </w:r>
      <w:r w:rsidR="00853E4C">
        <w:rPr>
          <w:rFonts w:ascii="Times New Roman" w:hAnsi="Times New Roman" w:cs="Times New Roman"/>
        </w:rPr>
        <w:t xml:space="preserve">art. </w:t>
      </w:r>
      <w:r w:rsidR="125E306B" w:rsidRPr="64862643">
        <w:rPr>
          <w:rFonts w:ascii="Times New Roman" w:hAnsi="Times New Roman" w:cs="Times New Roman"/>
        </w:rPr>
        <w:t xml:space="preserve">9jc </w:t>
      </w:r>
      <w:proofErr w:type="spellStart"/>
      <w:r w:rsidR="00652C5F" w:rsidRPr="64862643">
        <w:rPr>
          <w:rFonts w:ascii="Times New Roman" w:hAnsi="Times New Roman" w:cs="Times New Roman"/>
        </w:rPr>
        <w:t>uPE</w:t>
      </w:r>
      <w:proofErr w:type="spellEnd"/>
      <w:r w:rsidR="00652C5F" w:rsidRPr="64862643">
        <w:rPr>
          <w:rFonts w:ascii="Times New Roman" w:hAnsi="Times New Roman" w:cs="Times New Roman"/>
        </w:rPr>
        <w:t xml:space="preserve"> </w:t>
      </w:r>
      <w:r w:rsidR="125E306B" w:rsidRPr="64862643">
        <w:rPr>
          <w:rFonts w:ascii="Times New Roman" w:hAnsi="Times New Roman" w:cs="Times New Roman"/>
        </w:rPr>
        <w:t>w zakresie</w:t>
      </w:r>
      <w:r w:rsidR="00652C5F" w:rsidRPr="64862643">
        <w:rPr>
          <w:rFonts w:ascii="Times New Roman" w:hAnsi="Times New Roman" w:cs="Times New Roman"/>
        </w:rPr>
        <w:t>,</w:t>
      </w:r>
      <w:r w:rsidR="125E306B" w:rsidRPr="64862643">
        <w:rPr>
          <w:rFonts w:ascii="Times New Roman" w:hAnsi="Times New Roman" w:cs="Times New Roman"/>
        </w:rPr>
        <w:t xml:space="preserve"> w jakim są obowiązane do przekazywania danych strukturalnych, danych czasu rzeczywistego, do przekazywania i</w:t>
      </w:r>
      <w:r w:rsidR="03F95789" w:rsidRPr="64862643">
        <w:rPr>
          <w:rFonts w:ascii="Times New Roman" w:hAnsi="Times New Roman" w:cs="Times New Roman"/>
        </w:rPr>
        <w:t xml:space="preserve"> </w:t>
      </w:r>
      <w:r w:rsidR="125E306B" w:rsidRPr="64862643">
        <w:rPr>
          <w:rFonts w:ascii="Times New Roman" w:hAnsi="Times New Roman" w:cs="Times New Roman"/>
        </w:rPr>
        <w:t>realizacji danych grafikowych oraz realizacji poleceń operatorów systemu elektroenergetycznego</w:t>
      </w:r>
      <w:r w:rsidR="7B059363" w:rsidRPr="64862643">
        <w:rPr>
          <w:rFonts w:ascii="Times New Roman" w:hAnsi="Times New Roman" w:cs="Times New Roman"/>
        </w:rPr>
        <w:t>.</w:t>
      </w:r>
      <w:r w:rsidR="00652C5F" w:rsidRPr="64862643">
        <w:rPr>
          <w:rFonts w:ascii="Times New Roman" w:hAnsi="Times New Roman" w:cs="Times New Roman"/>
        </w:rPr>
        <w:t xml:space="preserve"> </w:t>
      </w:r>
      <w:r w:rsidR="000F6DF4" w:rsidRPr="64862643">
        <w:rPr>
          <w:rFonts w:ascii="Times New Roman" w:hAnsi="Times New Roman" w:cs="Times New Roman"/>
        </w:rPr>
        <w:t xml:space="preserve">Jednocześnie przepisy zostaną uzupełnione o możliwość nałożenia przez Prezesa URE sankcji administracyjnej </w:t>
      </w:r>
      <w:r w:rsidR="00DF5CCB" w:rsidRPr="64862643">
        <w:rPr>
          <w:rFonts w:ascii="Times New Roman" w:hAnsi="Times New Roman" w:cs="Times New Roman"/>
        </w:rPr>
        <w:t xml:space="preserve">zarówno </w:t>
      </w:r>
      <w:r w:rsidR="000F6DF4" w:rsidRPr="64862643">
        <w:rPr>
          <w:rFonts w:ascii="Times New Roman" w:hAnsi="Times New Roman" w:cs="Times New Roman"/>
        </w:rPr>
        <w:t>za</w:t>
      </w:r>
      <w:r w:rsidR="00924ECF" w:rsidRPr="64862643">
        <w:rPr>
          <w:rFonts w:ascii="Times New Roman" w:hAnsi="Times New Roman" w:cs="Times New Roman"/>
        </w:rPr>
        <w:t xml:space="preserve"> </w:t>
      </w:r>
      <w:r w:rsidR="000F6DF4" w:rsidRPr="64862643">
        <w:rPr>
          <w:rFonts w:ascii="Times New Roman" w:hAnsi="Times New Roman" w:cs="Times New Roman"/>
        </w:rPr>
        <w:t>niewykonanie obowiązku przekazywania danych</w:t>
      </w:r>
      <w:r w:rsidR="00DF5CCB" w:rsidRPr="64862643">
        <w:rPr>
          <w:rFonts w:ascii="Times New Roman" w:hAnsi="Times New Roman" w:cs="Times New Roman"/>
        </w:rPr>
        <w:t>,</w:t>
      </w:r>
      <w:r w:rsidR="000F6DF4" w:rsidRPr="64862643">
        <w:rPr>
          <w:rFonts w:ascii="Times New Roman" w:hAnsi="Times New Roman" w:cs="Times New Roman"/>
        </w:rPr>
        <w:t xml:space="preserve"> jak i </w:t>
      </w:r>
      <w:r w:rsidR="00DF5CCB" w:rsidRPr="64862643">
        <w:rPr>
          <w:rFonts w:ascii="Times New Roman" w:hAnsi="Times New Roman" w:cs="Times New Roman"/>
        </w:rPr>
        <w:t xml:space="preserve">za </w:t>
      </w:r>
      <w:r w:rsidR="000F6DF4" w:rsidRPr="64862643">
        <w:rPr>
          <w:rFonts w:ascii="Times New Roman" w:hAnsi="Times New Roman" w:cs="Times New Roman"/>
        </w:rPr>
        <w:t>niezłożenie, złożenie nieprawdziwego albo wprowadzające</w:t>
      </w:r>
      <w:r w:rsidR="00DF5CCB" w:rsidRPr="64862643">
        <w:rPr>
          <w:rFonts w:ascii="Times New Roman" w:hAnsi="Times New Roman" w:cs="Times New Roman"/>
        </w:rPr>
        <w:t>go</w:t>
      </w:r>
      <w:r w:rsidR="000F6DF4" w:rsidRPr="64862643">
        <w:rPr>
          <w:rFonts w:ascii="Times New Roman" w:hAnsi="Times New Roman" w:cs="Times New Roman"/>
        </w:rPr>
        <w:t xml:space="preserve"> w błąd</w:t>
      </w:r>
      <w:r w:rsidR="00924ECF" w:rsidRPr="64862643">
        <w:rPr>
          <w:rFonts w:ascii="Times New Roman" w:hAnsi="Times New Roman" w:cs="Times New Roman"/>
        </w:rPr>
        <w:t xml:space="preserve"> </w:t>
      </w:r>
      <w:r w:rsidR="000F6DF4" w:rsidRPr="64862643">
        <w:rPr>
          <w:rFonts w:ascii="Times New Roman" w:hAnsi="Times New Roman" w:cs="Times New Roman"/>
        </w:rPr>
        <w:t>oświadczenia operatorowi systemu elektroenergetycznego o zakresie i sposobie pozyskiwania danych.</w:t>
      </w:r>
      <w:r w:rsidR="0035465D" w:rsidRPr="64862643">
        <w:rPr>
          <w:rFonts w:ascii="Times New Roman" w:hAnsi="Times New Roman" w:cs="Times New Roman"/>
        </w:rPr>
        <w:t xml:space="preserve"> Sankcja będzie wynosiła od 1</w:t>
      </w:r>
      <w:r w:rsidR="00CC012A" w:rsidRPr="64862643">
        <w:rPr>
          <w:rFonts w:ascii="Times New Roman" w:hAnsi="Times New Roman" w:cs="Times New Roman"/>
        </w:rPr>
        <w:t xml:space="preserve"> </w:t>
      </w:r>
      <w:r w:rsidR="0035465D" w:rsidRPr="64862643">
        <w:rPr>
          <w:rFonts w:ascii="Times New Roman" w:hAnsi="Times New Roman" w:cs="Times New Roman"/>
        </w:rPr>
        <w:t xml:space="preserve">000 zł </w:t>
      </w:r>
      <w:r w:rsidR="00CC012A" w:rsidRPr="64862643">
        <w:rPr>
          <w:rFonts w:ascii="Times New Roman" w:hAnsi="Times New Roman" w:cs="Times New Roman"/>
        </w:rPr>
        <w:t xml:space="preserve">do </w:t>
      </w:r>
      <w:r w:rsidR="0035465D" w:rsidRPr="64862643">
        <w:rPr>
          <w:rFonts w:ascii="Times New Roman" w:hAnsi="Times New Roman" w:cs="Times New Roman"/>
        </w:rPr>
        <w:t>500</w:t>
      </w:r>
      <w:r w:rsidR="0045340A" w:rsidRPr="64862643">
        <w:rPr>
          <w:rFonts w:ascii="Times New Roman" w:hAnsi="Times New Roman" w:cs="Times New Roman"/>
        </w:rPr>
        <w:t xml:space="preserve"> </w:t>
      </w:r>
      <w:r w:rsidR="0035465D" w:rsidRPr="64862643">
        <w:rPr>
          <w:rFonts w:ascii="Times New Roman" w:hAnsi="Times New Roman" w:cs="Times New Roman"/>
        </w:rPr>
        <w:t xml:space="preserve">000 zł za naruszenie obowiązku przekazywania danych </w:t>
      </w:r>
      <w:r w:rsidR="00D730FE" w:rsidRPr="64862643">
        <w:rPr>
          <w:rFonts w:ascii="Times New Roman" w:hAnsi="Times New Roman" w:cs="Times New Roman"/>
        </w:rPr>
        <w:t>(art. 56 ust. 1 pkt 19a</w:t>
      </w:r>
      <w:r w:rsidR="00CC012A" w:rsidRPr="64862643">
        <w:rPr>
          <w:rFonts w:ascii="Times New Roman" w:hAnsi="Times New Roman" w:cs="Times New Roman"/>
        </w:rPr>
        <w:t xml:space="preserve"> </w:t>
      </w:r>
      <w:proofErr w:type="spellStart"/>
      <w:r w:rsidR="00CC012A" w:rsidRPr="64862643">
        <w:rPr>
          <w:rFonts w:ascii="Times New Roman" w:hAnsi="Times New Roman" w:cs="Times New Roman"/>
        </w:rPr>
        <w:t>uPE</w:t>
      </w:r>
      <w:proofErr w:type="spellEnd"/>
      <w:r w:rsidR="00D730FE" w:rsidRPr="64862643">
        <w:rPr>
          <w:rFonts w:ascii="Times New Roman" w:hAnsi="Times New Roman" w:cs="Times New Roman"/>
        </w:rPr>
        <w:t xml:space="preserve">) </w:t>
      </w:r>
      <w:r w:rsidR="0035465D" w:rsidRPr="64862643">
        <w:rPr>
          <w:rFonts w:ascii="Times New Roman" w:hAnsi="Times New Roman" w:cs="Times New Roman"/>
        </w:rPr>
        <w:t>oraz</w:t>
      </w:r>
      <w:r w:rsidR="005D4A43" w:rsidRPr="64862643">
        <w:rPr>
          <w:rFonts w:ascii="Times New Roman" w:hAnsi="Times New Roman" w:cs="Times New Roman"/>
        </w:rPr>
        <w:t xml:space="preserve"> od 10 000 zł do </w:t>
      </w:r>
      <w:r w:rsidR="0045340A" w:rsidRPr="64862643">
        <w:rPr>
          <w:rFonts w:ascii="Times New Roman" w:hAnsi="Times New Roman" w:cs="Times New Roman"/>
        </w:rPr>
        <w:t>15 </w:t>
      </w:r>
      <w:r w:rsidR="005D4A43" w:rsidRPr="64862643">
        <w:rPr>
          <w:rFonts w:ascii="Times New Roman" w:hAnsi="Times New Roman" w:cs="Times New Roman"/>
        </w:rPr>
        <w:t>% przychodu ukaranego przedsiębiorcy</w:t>
      </w:r>
      <w:r w:rsidR="00553714" w:rsidRPr="64862643">
        <w:rPr>
          <w:rFonts w:ascii="Times New Roman" w:hAnsi="Times New Roman" w:cs="Times New Roman"/>
        </w:rPr>
        <w:t xml:space="preserve"> w przypadku </w:t>
      </w:r>
      <w:r w:rsidR="00F35CA4" w:rsidRPr="64862643">
        <w:rPr>
          <w:rFonts w:ascii="Times New Roman" w:hAnsi="Times New Roman" w:cs="Times New Roman"/>
        </w:rPr>
        <w:t>podmiotów, które nie złoż</w:t>
      </w:r>
      <w:r w:rsidR="00D730FE" w:rsidRPr="64862643">
        <w:rPr>
          <w:rFonts w:ascii="Times New Roman" w:hAnsi="Times New Roman" w:cs="Times New Roman"/>
        </w:rPr>
        <w:t>ą</w:t>
      </w:r>
      <w:r w:rsidR="00F35CA4" w:rsidRPr="64862643">
        <w:rPr>
          <w:rFonts w:ascii="Times New Roman" w:hAnsi="Times New Roman" w:cs="Times New Roman"/>
        </w:rPr>
        <w:t xml:space="preserve"> w terminie, złożą nieprawdziwe albo złożą świadomie lub w wyniku niedbalstwa wprowadzające w błąd oświadczenie, o którym mowa w art. 9jd ust. 2</w:t>
      </w:r>
      <w:r w:rsidR="00D730FE" w:rsidRPr="64862643">
        <w:rPr>
          <w:rFonts w:ascii="Times New Roman" w:hAnsi="Times New Roman" w:cs="Times New Roman"/>
        </w:rPr>
        <w:t xml:space="preserve"> </w:t>
      </w:r>
      <w:proofErr w:type="spellStart"/>
      <w:r w:rsidR="00A138FC" w:rsidRPr="64862643">
        <w:rPr>
          <w:rFonts w:ascii="Times New Roman" w:hAnsi="Times New Roman" w:cs="Times New Roman"/>
        </w:rPr>
        <w:t>uPE</w:t>
      </w:r>
      <w:proofErr w:type="spellEnd"/>
      <w:r w:rsidR="00A138FC" w:rsidRPr="64862643">
        <w:rPr>
          <w:rFonts w:ascii="Times New Roman" w:hAnsi="Times New Roman" w:cs="Times New Roman"/>
        </w:rPr>
        <w:t xml:space="preserve"> </w:t>
      </w:r>
      <w:r w:rsidR="00D730FE" w:rsidRPr="64862643">
        <w:rPr>
          <w:rFonts w:ascii="Times New Roman" w:hAnsi="Times New Roman" w:cs="Times New Roman"/>
        </w:rPr>
        <w:t>(art. 56 ust. 1 pkt 19b</w:t>
      </w:r>
      <w:r w:rsidR="00A138FC" w:rsidRPr="64862643">
        <w:rPr>
          <w:rFonts w:ascii="Times New Roman" w:hAnsi="Times New Roman" w:cs="Times New Roman"/>
        </w:rPr>
        <w:t xml:space="preserve"> </w:t>
      </w:r>
      <w:proofErr w:type="spellStart"/>
      <w:r w:rsidR="00A138FC" w:rsidRPr="64862643">
        <w:rPr>
          <w:rFonts w:ascii="Times New Roman" w:hAnsi="Times New Roman" w:cs="Times New Roman"/>
        </w:rPr>
        <w:t>uPE</w:t>
      </w:r>
      <w:proofErr w:type="spellEnd"/>
      <w:r w:rsidR="00D730FE" w:rsidRPr="64862643">
        <w:rPr>
          <w:rFonts w:ascii="Times New Roman" w:hAnsi="Times New Roman" w:cs="Times New Roman"/>
        </w:rPr>
        <w:t xml:space="preserve">). </w:t>
      </w:r>
      <w:r w:rsidR="00E25662" w:rsidRPr="64862643">
        <w:rPr>
          <w:rFonts w:ascii="Times New Roman" w:hAnsi="Times New Roman" w:cs="Times New Roman"/>
        </w:rPr>
        <w:t xml:space="preserve">Szeroki zakres sankcji </w:t>
      </w:r>
      <w:r w:rsidR="000D1496" w:rsidRPr="64862643">
        <w:rPr>
          <w:rFonts w:ascii="Times New Roman" w:hAnsi="Times New Roman" w:cs="Times New Roman"/>
        </w:rPr>
        <w:t xml:space="preserve">oraz możliwość wymierzenia </w:t>
      </w:r>
      <w:r w:rsidR="003B42A9" w:rsidRPr="64862643">
        <w:rPr>
          <w:rFonts w:ascii="Times New Roman" w:hAnsi="Times New Roman" w:cs="Times New Roman"/>
        </w:rPr>
        <w:t>sankcji</w:t>
      </w:r>
      <w:r w:rsidR="000D1496" w:rsidRPr="64862643">
        <w:rPr>
          <w:rFonts w:ascii="Times New Roman" w:hAnsi="Times New Roman" w:cs="Times New Roman"/>
        </w:rPr>
        <w:t xml:space="preserve"> łącznej za wszystkie naruszenia w danym kwartale </w:t>
      </w:r>
      <w:r w:rsidR="003B42A9" w:rsidRPr="64862643">
        <w:rPr>
          <w:rFonts w:ascii="Times New Roman" w:hAnsi="Times New Roman" w:cs="Times New Roman"/>
        </w:rPr>
        <w:t xml:space="preserve">kalendarzowym </w:t>
      </w:r>
      <w:r w:rsidR="00E25662" w:rsidRPr="64862643">
        <w:rPr>
          <w:rFonts w:ascii="Times New Roman" w:hAnsi="Times New Roman" w:cs="Times New Roman"/>
        </w:rPr>
        <w:t>umożliwi</w:t>
      </w:r>
      <w:r w:rsidR="003B42A9" w:rsidRPr="64862643">
        <w:rPr>
          <w:rFonts w:ascii="Times New Roman" w:hAnsi="Times New Roman" w:cs="Times New Roman"/>
        </w:rPr>
        <w:t>ą</w:t>
      </w:r>
      <w:r w:rsidR="00E25662" w:rsidRPr="64862643">
        <w:rPr>
          <w:rFonts w:ascii="Times New Roman" w:hAnsi="Times New Roman" w:cs="Times New Roman"/>
        </w:rPr>
        <w:t xml:space="preserve"> Prezesowi URE nałożenie adekwatnej </w:t>
      </w:r>
      <w:r w:rsidR="00E657E6" w:rsidRPr="64862643">
        <w:rPr>
          <w:rFonts w:ascii="Times New Roman" w:hAnsi="Times New Roman" w:cs="Times New Roman"/>
        </w:rPr>
        <w:t>do naruszenia pieniężnej sankcji administracyjnej</w:t>
      </w:r>
      <w:r w:rsidR="003B42A9" w:rsidRPr="64862643">
        <w:rPr>
          <w:rFonts w:ascii="Times New Roman" w:hAnsi="Times New Roman" w:cs="Times New Roman"/>
        </w:rPr>
        <w:t xml:space="preserve"> oraz wyeliminują ryzyko </w:t>
      </w:r>
      <w:r w:rsidR="009C6CF5" w:rsidRPr="64862643">
        <w:rPr>
          <w:rFonts w:ascii="Times New Roman" w:hAnsi="Times New Roman" w:cs="Times New Roman"/>
        </w:rPr>
        <w:t xml:space="preserve">znaczącego wzrostu </w:t>
      </w:r>
      <w:r w:rsidR="00A138FC" w:rsidRPr="64862643">
        <w:rPr>
          <w:rFonts w:ascii="Times New Roman" w:hAnsi="Times New Roman" w:cs="Times New Roman"/>
        </w:rPr>
        <w:t xml:space="preserve">liczby </w:t>
      </w:r>
      <w:r w:rsidR="009C6CF5" w:rsidRPr="64862643">
        <w:rPr>
          <w:rFonts w:ascii="Times New Roman" w:hAnsi="Times New Roman" w:cs="Times New Roman"/>
        </w:rPr>
        <w:t>postępowań administracyjnych.</w:t>
      </w:r>
    </w:p>
    <w:p w14:paraId="6CC7B478" w14:textId="25B61D75" w:rsidR="495FFE60" w:rsidRDefault="495FFE60" w:rsidP="007E46D4">
      <w:pPr>
        <w:spacing w:before="240" w:after="240" w:line="360" w:lineRule="auto"/>
        <w:jc w:val="both"/>
        <w:rPr>
          <w:rFonts w:ascii="Times New Roman" w:eastAsia="Times New Roman" w:hAnsi="Times New Roman" w:cs="Times New Roman"/>
          <w:b/>
          <w:bCs/>
        </w:rPr>
      </w:pPr>
      <w:r w:rsidRPr="6F5F866B">
        <w:rPr>
          <w:rFonts w:ascii="Times New Roman" w:eastAsia="Times New Roman" w:hAnsi="Times New Roman" w:cs="Times New Roman"/>
          <w:b/>
          <w:bCs/>
        </w:rPr>
        <w:lastRenderedPageBreak/>
        <w:t>3.5.</w:t>
      </w:r>
      <w:r w:rsidRPr="6F5F866B">
        <w:rPr>
          <w:rFonts w:ascii="Times New Roman" w:eastAsia="Times New Roman" w:hAnsi="Times New Roman" w:cs="Times New Roman"/>
        </w:rPr>
        <w:t xml:space="preserve"> </w:t>
      </w:r>
      <w:r w:rsidRPr="6F5F866B">
        <w:rPr>
          <w:rFonts w:ascii="Times New Roman" w:eastAsia="Times New Roman" w:hAnsi="Times New Roman" w:cs="Times New Roman"/>
          <w:b/>
          <w:bCs/>
        </w:rPr>
        <w:t xml:space="preserve">Wyodrębnienie </w:t>
      </w:r>
      <w:r w:rsidR="0045340A">
        <w:rPr>
          <w:rFonts w:ascii="Times New Roman" w:eastAsia="Times New Roman" w:hAnsi="Times New Roman" w:cs="Times New Roman"/>
          <w:b/>
          <w:bCs/>
        </w:rPr>
        <w:t>upoważnień</w:t>
      </w:r>
      <w:r w:rsidRPr="6F5F866B">
        <w:rPr>
          <w:rFonts w:ascii="Times New Roman" w:eastAsia="Times New Roman" w:hAnsi="Times New Roman" w:cs="Times New Roman"/>
          <w:b/>
          <w:bCs/>
        </w:rPr>
        <w:t xml:space="preserve"> do wydania rozporządzeń dotyczących ograniczeń </w:t>
      </w:r>
      <w:r w:rsidR="0045340A" w:rsidRPr="6F5F866B">
        <w:rPr>
          <w:rFonts w:ascii="Times New Roman" w:eastAsia="Times New Roman" w:hAnsi="Times New Roman" w:cs="Times New Roman"/>
          <w:b/>
          <w:bCs/>
        </w:rPr>
        <w:t>w</w:t>
      </w:r>
      <w:r w:rsidR="0045340A">
        <w:rPr>
          <w:rFonts w:ascii="Times New Roman" w:eastAsia="Times New Roman" w:hAnsi="Times New Roman" w:cs="Times New Roman"/>
          <w:b/>
          <w:bCs/>
        </w:rPr>
        <w:t> </w:t>
      </w:r>
      <w:r w:rsidRPr="6F5F866B">
        <w:rPr>
          <w:rFonts w:ascii="Times New Roman" w:eastAsia="Times New Roman" w:hAnsi="Times New Roman" w:cs="Times New Roman"/>
          <w:b/>
          <w:bCs/>
        </w:rPr>
        <w:t xml:space="preserve">dostarczaniu i poborze energii elektrycznej oraz ograniczeń w dostarczaniu ciepła </w:t>
      </w:r>
      <w:r w:rsidR="00724F43" w:rsidRPr="6F5F866B">
        <w:rPr>
          <w:rFonts w:ascii="Times New Roman" w:eastAsia="Times New Roman" w:hAnsi="Times New Roman" w:cs="Times New Roman"/>
          <w:b/>
          <w:bCs/>
        </w:rPr>
        <w:t>i</w:t>
      </w:r>
      <w:r w:rsidR="00724F43">
        <w:rPr>
          <w:rFonts w:ascii="Times New Roman" w:eastAsia="Times New Roman" w:hAnsi="Times New Roman" w:cs="Times New Roman"/>
          <w:b/>
          <w:bCs/>
        </w:rPr>
        <w:t> </w:t>
      </w:r>
      <w:r w:rsidRPr="6F5F866B">
        <w:rPr>
          <w:rFonts w:ascii="Times New Roman" w:eastAsia="Times New Roman" w:hAnsi="Times New Roman" w:cs="Times New Roman"/>
          <w:b/>
          <w:bCs/>
        </w:rPr>
        <w:t>sprzedaży paliw stałych</w:t>
      </w:r>
    </w:p>
    <w:p w14:paraId="52BCBB73" w14:textId="5694C8FD" w:rsidR="495FFE60" w:rsidRDefault="65F475D7" w:rsidP="007E46D4">
      <w:pPr>
        <w:spacing w:after="0" w:line="360" w:lineRule="auto"/>
        <w:jc w:val="both"/>
        <w:rPr>
          <w:rFonts w:ascii="Times New Roman" w:eastAsia="Times New Roman" w:hAnsi="Times New Roman" w:cs="Times New Roman"/>
        </w:rPr>
      </w:pPr>
      <w:r w:rsidRPr="6B24C531">
        <w:rPr>
          <w:rFonts w:ascii="Times New Roman" w:eastAsia="Times New Roman" w:hAnsi="Times New Roman" w:cs="Times New Roman"/>
        </w:rPr>
        <w:t xml:space="preserve">W </w:t>
      </w:r>
      <w:r w:rsidR="6FB19371" w:rsidRPr="6B24C531">
        <w:rPr>
          <w:rFonts w:ascii="Times New Roman" w:eastAsia="Times New Roman" w:hAnsi="Times New Roman" w:cs="Times New Roman"/>
        </w:rPr>
        <w:t xml:space="preserve">odniesieniu </w:t>
      </w:r>
      <w:r w:rsidRPr="6B24C531">
        <w:rPr>
          <w:rFonts w:ascii="Times New Roman" w:eastAsia="Times New Roman" w:hAnsi="Times New Roman" w:cs="Times New Roman"/>
        </w:rPr>
        <w:t xml:space="preserve">do obecnego stanu prawnego, w którym wszystkie rodzaje ograniczeń są objęte jednym upoważnieniem ustawowym i jednym aktem wykonawczym, projektowane przepisy przewidują funkcjonowanie odrębnych rozporządzeń dla poszczególnych obszarów rynku energii. </w:t>
      </w:r>
      <w:r w:rsidR="2BECC6B9" w:rsidRPr="6B24C531">
        <w:rPr>
          <w:rFonts w:ascii="Times New Roman" w:eastAsia="Times New Roman" w:hAnsi="Times New Roman" w:cs="Times New Roman"/>
        </w:rPr>
        <w:t>P</w:t>
      </w:r>
      <w:r w:rsidRPr="6B24C531">
        <w:rPr>
          <w:rFonts w:ascii="Times New Roman" w:eastAsia="Times New Roman" w:hAnsi="Times New Roman" w:cs="Times New Roman"/>
        </w:rPr>
        <w:t xml:space="preserve">rojekt wprowadza podstawy prawne do wydania dwóch odrębnych rozporządzeń: </w:t>
      </w:r>
      <w:r w:rsidR="00724F43">
        <w:rPr>
          <w:rFonts w:ascii="Times New Roman" w:eastAsia="Times New Roman" w:hAnsi="Times New Roman" w:cs="Times New Roman"/>
        </w:rPr>
        <w:t>(1) </w:t>
      </w:r>
      <w:r w:rsidRPr="6B24C531">
        <w:rPr>
          <w:rFonts w:ascii="Times New Roman" w:eastAsia="Times New Roman" w:hAnsi="Times New Roman" w:cs="Times New Roman"/>
        </w:rPr>
        <w:t xml:space="preserve">rozporządzenia dotyczącego ograniczeń w dostarczaniu i poborze energii elektrycznej oraz wynagrodzeń za stosowanie się do tych ograniczeń oraz </w:t>
      </w:r>
      <w:r w:rsidR="00724F43">
        <w:rPr>
          <w:rFonts w:ascii="Times New Roman" w:eastAsia="Times New Roman" w:hAnsi="Times New Roman" w:cs="Times New Roman"/>
        </w:rPr>
        <w:t xml:space="preserve">(2) </w:t>
      </w:r>
      <w:r w:rsidRPr="6B24C531">
        <w:rPr>
          <w:rFonts w:ascii="Times New Roman" w:eastAsia="Times New Roman" w:hAnsi="Times New Roman" w:cs="Times New Roman"/>
        </w:rPr>
        <w:t>rozporządzenia dotyczącego ograniczeń w sprzedaży paliw stałych i dostarczaniu ciepła.</w:t>
      </w:r>
    </w:p>
    <w:p w14:paraId="74AF59E4" w14:textId="5694C906" w:rsidR="495FFE60" w:rsidRDefault="495FFE60" w:rsidP="007E46D4">
      <w:pPr>
        <w:spacing w:after="0" w:line="360" w:lineRule="auto"/>
        <w:jc w:val="both"/>
        <w:rPr>
          <w:rFonts w:ascii="Times New Roman" w:eastAsia="Times New Roman" w:hAnsi="Times New Roman" w:cs="Times New Roman"/>
        </w:rPr>
      </w:pPr>
      <w:r w:rsidRPr="6F5F866B">
        <w:rPr>
          <w:rFonts w:ascii="Times New Roman" w:eastAsia="Times New Roman" w:hAnsi="Times New Roman" w:cs="Times New Roman"/>
        </w:rPr>
        <w:t>Projektowane rozwiązanie przyczyni się także do lepszego dostosowania regulacji do specyfiki funkcjonowania systemu elektroenergetycznego, w szczególności w zakresie mechanizmów związanych z bezpieczeństwem dostaw energii elektrycznej oraz wynagradzaniem odbiorców za realizację ograniczeń. Jednocześnie umożliwi zachowanie odrębnego podejścia do zagadnień dotyczących paliw stałych i ciepła, których charakter oraz sposób stosowania ograniczeń różnią się od rozwiązań funkcjonujących w elektroenergetyce.</w:t>
      </w:r>
    </w:p>
    <w:p w14:paraId="50A28772" w14:textId="472FDB0B" w:rsidR="495FFE60" w:rsidRDefault="65F475D7" w:rsidP="007E46D4">
      <w:pPr>
        <w:spacing w:after="0" w:line="360" w:lineRule="auto"/>
        <w:jc w:val="both"/>
        <w:rPr>
          <w:rFonts w:ascii="Times New Roman" w:eastAsia="Times New Roman" w:hAnsi="Times New Roman" w:cs="Times New Roman"/>
        </w:rPr>
      </w:pPr>
      <w:r w:rsidRPr="6B24C531">
        <w:rPr>
          <w:rFonts w:ascii="Times New Roman" w:eastAsia="Times New Roman" w:hAnsi="Times New Roman" w:cs="Times New Roman"/>
        </w:rPr>
        <w:t xml:space="preserve">Rozdzielenie upoważnienia pozwoli na zwiększenie przejrzystości i spójności regulacji, a także ograniczy konieczność zamieszczania w jednym akcie przepisów odnoszących się do różnych sektorów i różnych kategorii odbiorców. Ułatwi również przyszłe nowelizowanie przepisów wykonawczych, ponieważ zmiany dotyczące jednego obszaru nie będą wymagały ingerencji </w:t>
      </w:r>
      <w:r w:rsidR="00724F43" w:rsidRPr="6B24C531">
        <w:rPr>
          <w:rFonts w:ascii="Times New Roman" w:eastAsia="Times New Roman" w:hAnsi="Times New Roman" w:cs="Times New Roman"/>
        </w:rPr>
        <w:t>w</w:t>
      </w:r>
      <w:r w:rsidR="00724F43">
        <w:rPr>
          <w:rFonts w:ascii="Times New Roman" w:eastAsia="Times New Roman" w:hAnsi="Times New Roman" w:cs="Times New Roman"/>
        </w:rPr>
        <w:t> </w:t>
      </w:r>
      <w:r w:rsidRPr="6B24C531">
        <w:rPr>
          <w:rFonts w:ascii="Times New Roman" w:eastAsia="Times New Roman" w:hAnsi="Times New Roman" w:cs="Times New Roman"/>
        </w:rPr>
        <w:t xml:space="preserve">regulacje odnoszące się do pozostałych sektorów. Jednocześnie </w:t>
      </w:r>
      <w:r w:rsidR="00724F43" w:rsidRPr="6B24C531">
        <w:rPr>
          <w:rFonts w:ascii="Times New Roman" w:eastAsia="Times New Roman" w:hAnsi="Times New Roman" w:cs="Times New Roman"/>
        </w:rPr>
        <w:t xml:space="preserve">zostanie </w:t>
      </w:r>
      <w:r w:rsidRPr="6B24C531">
        <w:rPr>
          <w:rFonts w:ascii="Times New Roman" w:eastAsia="Times New Roman" w:hAnsi="Times New Roman" w:cs="Times New Roman"/>
        </w:rPr>
        <w:t>zachowany dotychczasowy zakres regulacji dotyczącej ograniczeń w dostarczaniu i poborze energii elektrycznej, dostarczaniu ciepła oraz sprzedaży paliw stałych. W efekcie projektowana zmiana ma charakter organizacyjny</w:t>
      </w:r>
      <w:r w:rsidR="627EEC87" w:rsidRPr="6B24C531">
        <w:rPr>
          <w:rFonts w:ascii="Times New Roman" w:eastAsia="Times New Roman" w:hAnsi="Times New Roman" w:cs="Times New Roman"/>
        </w:rPr>
        <w:t xml:space="preserve"> i</w:t>
      </w:r>
      <w:r w:rsidRPr="6B24C531">
        <w:rPr>
          <w:rFonts w:ascii="Times New Roman" w:eastAsia="Times New Roman" w:hAnsi="Times New Roman" w:cs="Times New Roman"/>
        </w:rPr>
        <w:t xml:space="preserve"> porządkujący, zwiększający elastyczność regulacyjną oraz poprawiający czytelność systemu prawa bez zmiany podstawowych zasad wprowadzania ograniczeń.</w:t>
      </w:r>
    </w:p>
    <w:p w14:paraId="60A3F1BC" w14:textId="4C779B0D" w:rsidR="004A3807" w:rsidRPr="00A138FC" w:rsidRDefault="0B6221AF" w:rsidP="007E46D4">
      <w:pPr>
        <w:spacing w:before="240" w:after="240" w:line="360" w:lineRule="auto"/>
        <w:jc w:val="both"/>
        <w:rPr>
          <w:rFonts w:ascii="Times New Roman" w:hAnsi="Times New Roman" w:cs="Times New Roman"/>
          <w:b/>
          <w:bCs/>
        </w:rPr>
      </w:pPr>
      <w:r w:rsidRPr="6F5F866B">
        <w:rPr>
          <w:rFonts w:ascii="Times New Roman" w:hAnsi="Times New Roman" w:cs="Times New Roman"/>
          <w:b/>
          <w:bCs/>
        </w:rPr>
        <w:t>3.</w:t>
      </w:r>
      <w:r w:rsidR="1EFDE792" w:rsidRPr="6F5F866B">
        <w:rPr>
          <w:rFonts w:ascii="Times New Roman" w:hAnsi="Times New Roman" w:cs="Times New Roman"/>
          <w:b/>
          <w:bCs/>
        </w:rPr>
        <w:t>6</w:t>
      </w:r>
      <w:r w:rsidR="00A138FC" w:rsidRPr="6F5F866B">
        <w:rPr>
          <w:rFonts w:ascii="Times New Roman" w:hAnsi="Times New Roman" w:cs="Times New Roman"/>
          <w:b/>
          <w:bCs/>
        </w:rPr>
        <w:t>.</w:t>
      </w:r>
      <w:r w:rsidRPr="6F5F866B">
        <w:rPr>
          <w:rFonts w:ascii="Times New Roman" w:hAnsi="Times New Roman" w:cs="Times New Roman"/>
          <w:b/>
          <w:bCs/>
        </w:rPr>
        <w:t xml:space="preserve"> </w:t>
      </w:r>
      <w:r w:rsidR="004A3807" w:rsidRPr="6F5F866B">
        <w:rPr>
          <w:rFonts w:ascii="Times New Roman" w:hAnsi="Times New Roman" w:cs="Times New Roman"/>
          <w:b/>
          <w:bCs/>
        </w:rPr>
        <w:t>Warunki odstąpienia od instalacji licznika zdalnego odczytu</w:t>
      </w:r>
      <w:r w:rsidR="006F633C" w:rsidRPr="6F5F866B">
        <w:rPr>
          <w:rFonts w:ascii="Times New Roman" w:hAnsi="Times New Roman" w:cs="Times New Roman"/>
          <w:b/>
          <w:bCs/>
        </w:rPr>
        <w:t xml:space="preserve"> (LZO)</w:t>
      </w:r>
    </w:p>
    <w:p w14:paraId="25617004" w14:textId="2588ED04" w:rsidR="005A4BEB" w:rsidRPr="005A4BEB" w:rsidRDefault="005A4BEB" w:rsidP="007E46D4">
      <w:pPr>
        <w:spacing w:after="0" w:line="360" w:lineRule="auto"/>
        <w:jc w:val="both"/>
        <w:rPr>
          <w:rFonts w:ascii="Times New Roman" w:hAnsi="Times New Roman" w:cs="Times New Roman"/>
        </w:rPr>
      </w:pPr>
      <w:r w:rsidRPr="005A4BEB">
        <w:rPr>
          <w:rFonts w:ascii="Times New Roman" w:hAnsi="Times New Roman" w:cs="Times New Roman"/>
        </w:rPr>
        <w:t>Projektowany art. 11t ust. 3a</w:t>
      </w:r>
      <w:r w:rsidR="00892835">
        <w:rPr>
          <w:rFonts w:ascii="Times New Roman" w:hAnsi="Times New Roman" w:cs="Times New Roman"/>
        </w:rPr>
        <w:t xml:space="preserve"> </w:t>
      </w:r>
      <w:proofErr w:type="spellStart"/>
      <w:r w:rsidR="00892835">
        <w:rPr>
          <w:rFonts w:ascii="Times New Roman" w:hAnsi="Times New Roman" w:cs="Times New Roman"/>
        </w:rPr>
        <w:t>uPE</w:t>
      </w:r>
      <w:proofErr w:type="spellEnd"/>
      <w:r w:rsidRPr="005A4BEB">
        <w:rPr>
          <w:rFonts w:ascii="Times New Roman" w:hAnsi="Times New Roman" w:cs="Times New Roman"/>
        </w:rPr>
        <w:t xml:space="preserve"> przewiduje możliwość odstąpienia przez operatora systemu dystrybucyjnego elektroenergetycznego od realizacji obowiązku określonego w art. 11t ust. 3 </w:t>
      </w:r>
      <w:proofErr w:type="spellStart"/>
      <w:r w:rsidR="00A138FC">
        <w:rPr>
          <w:rFonts w:ascii="Times New Roman" w:hAnsi="Times New Roman" w:cs="Times New Roman"/>
        </w:rPr>
        <w:t>uPE</w:t>
      </w:r>
      <w:proofErr w:type="spellEnd"/>
      <w:r w:rsidR="00A138FC">
        <w:rPr>
          <w:rFonts w:ascii="Times New Roman" w:hAnsi="Times New Roman" w:cs="Times New Roman"/>
        </w:rPr>
        <w:t xml:space="preserve"> </w:t>
      </w:r>
      <w:r w:rsidRPr="005A4BEB">
        <w:rPr>
          <w:rFonts w:ascii="Times New Roman" w:hAnsi="Times New Roman" w:cs="Times New Roman"/>
        </w:rPr>
        <w:t>w odniesieniu do konkretnej stacji elektroenergetycznej transformującej średnie napięcie na niskie.</w:t>
      </w:r>
    </w:p>
    <w:p w14:paraId="49EBEA15" w14:textId="11C5CBD7" w:rsidR="005A4BEB" w:rsidRPr="005A4BEB" w:rsidRDefault="00265089" w:rsidP="007E46D4">
      <w:pPr>
        <w:spacing w:after="0" w:line="360" w:lineRule="auto"/>
        <w:jc w:val="both"/>
        <w:rPr>
          <w:rFonts w:ascii="Times New Roman" w:hAnsi="Times New Roman" w:cs="Times New Roman"/>
        </w:rPr>
      </w:pPr>
      <w:r>
        <w:rPr>
          <w:rFonts w:ascii="Times New Roman" w:hAnsi="Times New Roman" w:cs="Times New Roman"/>
        </w:rPr>
        <w:t>Takie o</w:t>
      </w:r>
      <w:r w:rsidRPr="005A4BEB">
        <w:rPr>
          <w:rFonts w:ascii="Times New Roman" w:hAnsi="Times New Roman" w:cs="Times New Roman"/>
        </w:rPr>
        <w:t xml:space="preserve">dstąpienie </w:t>
      </w:r>
      <w:r w:rsidR="005A4BEB" w:rsidRPr="005A4BEB">
        <w:rPr>
          <w:rFonts w:ascii="Times New Roman" w:hAnsi="Times New Roman" w:cs="Times New Roman"/>
        </w:rPr>
        <w:t xml:space="preserve">będzie dopuszczalne wyłącznie w dwóch przypadkach. Po pierwsze, gdy instalacja licznika zdalnego odczytu jest niemożliwa z przyczyn technicznych lub prawnych. </w:t>
      </w:r>
      <w:r w:rsidR="005A4BEB" w:rsidRPr="005A4BEB">
        <w:rPr>
          <w:rFonts w:ascii="Times New Roman" w:hAnsi="Times New Roman" w:cs="Times New Roman"/>
        </w:rPr>
        <w:lastRenderedPageBreak/>
        <w:t xml:space="preserve">Przesłanka ta obejmuje sytuacje, w których ze względu na cechy techniczne stacji, brak odpowiedniej infrastruktury, ograniczenia konstrukcyjne obiektu albo przeszkody wynikające ze stanu prawnego nieruchomości lub urządzeń, montaż licznika nie może zostać wykonany. Po drugie, odstąpienie będzie możliwe w przypadku, gdy instalacja licznika jest nieuzasadniona ekonomicznie, </w:t>
      </w:r>
      <w:proofErr w:type="gramStart"/>
      <w:r w:rsidR="005A4BEB" w:rsidRPr="005A4BEB">
        <w:rPr>
          <w:rFonts w:ascii="Times New Roman" w:hAnsi="Times New Roman" w:cs="Times New Roman"/>
        </w:rPr>
        <w:t>tj.</w:t>
      </w:r>
      <w:proofErr w:type="gramEnd"/>
      <w:r w:rsidR="005A4BEB" w:rsidRPr="005A4BEB">
        <w:rPr>
          <w:rFonts w:ascii="Times New Roman" w:hAnsi="Times New Roman" w:cs="Times New Roman"/>
        </w:rPr>
        <w:t xml:space="preserve"> gdy koszty </w:t>
      </w:r>
      <w:r w:rsidR="004103A0">
        <w:rPr>
          <w:rFonts w:ascii="Times New Roman" w:hAnsi="Times New Roman" w:cs="Times New Roman"/>
        </w:rPr>
        <w:t>instalacji LZO</w:t>
      </w:r>
      <w:r w:rsidR="005A4BEB" w:rsidRPr="005A4BEB">
        <w:rPr>
          <w:rFonts w:ascii="Times New Roman" w:hAnsi="Times New Roman" w:cs="Times New Roman"/>
        </w:rPr>
        <w:t xml:space="preserve"> pozostają w oczywistej dysproporcji do przewidywanych korzyści związanych z pozyskiwaniem danych pomiarowych z danej stacji.</w:t>
      </w:r>
    </w:p>
    <w:p w14:paraId="2C2BC616" w14:textId="1AD9A5B9" w:rsidR="005A4BEB" w:rsidRDefault="005A4BEB" w:rsidP="007E46D4">
      <w:pPr>
        <w:spacing w:after="0" w:line="360" w:lineRule="auto"/>
        <w:jc w:val="both"/>
        <w:rPr>
          <w:rFonts w:ascii="Times New Roman" w:hAnsi="Times New Roman" w:cs="Times New Roman"/>
        </w:rPr>
      </w:pPr>
      <w:r w:rsidRPr="005A4BEB">
        <w:rPr>
          <w:rFonts w:ascii="Times New Roman" w:hAnsi="Times New Roman" w:cs="Times New Roman"/>
        </w:rPr>
        <w:t xml:space="preserve">Projektowana regulacja nie wprowadza generalnego zwolnienia z obowiązku wynikającego </w:t>
      </w:r>
      <w:r w:rsidR="00A138FC" w:rsidRPr="005A4BEB">
        <w:rPr>
          <w:rFonts w:ascii="Times New Roman" w:hAnsi="Times New Roman" w:cs="Times New Roman"/>
        </w:rPr>
        <w:t>z</w:t>
      </w:r>
      <w:r w:rsidR="00A138FC">
        <w:rPr>
          <w:rFonts w:ascii="Times New Roman" w:hAnsi="Times New Roman" w:cs="Times New Roman"/>
        </w:rPr>
        <w:t> </w:t>
      </w:r>
      <w:r w:rsidRPr="005A4BEB">
        <w:rPr>
          <w:rFonts w:ascii="Times New Roman" w:hAnsi="Times New Roman" w:cs="Times New Roman"/>
        </w:rPr>
        <w:t>art. 11t ust. 3</w:t>
      </w:r>
      <w:r w:rsidR="00A138FC">
        <w:rPr>
          <w:rFonts w:ascii="Times New Roman" w:hAnsi="Times New Roman" w:cs="Times New Roman"/>
        </w:rPr>
        <w:t xml:space="preserve"> </w:t>
      </w:r>
      <w:proofErr w:type="spellStart"/>
      <w:r w:rsidR="00A138FC">
        <w:rPr>
          <w:rFonts w:ascii="Times New Roman" w:hAnsi="Times New Roman" w:cs="Times New Roman"/>
        </w:rPr>
        <w:t>uPE</w:t>
      </w:r>
      <w:proofErr w:type="spellEnd"/>
      <w:r w:rsidRPr="005A4BEB">
        <w:rPr>
          <w:rFonts w:ascii="Times New Roman" w:hAnsi="Times New Roman" w:cs="Times New Roman"/>
        </w:rPr>
        <w:t xml:space="preserve">, lecz ustanawia wyjątek o charakterze indywidualnym, odnoszący się do konkretnych stacji elektroenergetycznych. Dla skorzystania z tej możliwości </w:t>
      </w:r>
      <w:r w:rsidR="00A138FC" w:rsidRPr="005A4BEB">
        <w:rPr>
          <w:rFonts w:ascii="Times New Roman" w:hAnsi="Times New Roman" w:cs="Times New Roman"/>
        </w:rPr>
        <w:t xml:space="preserve">będzie </w:t>
      </w:r>
      <w:r w:rsidRPr="005A4BEB">
        <w:rPr>
          <w:rFonts w:ascii="Times New Roman" w:hAnsi="Times New Roman" w:cs="Times New Roman"/>
        </w:rPr>
        <w:t xml:space="preserve">konieczne udokumentowanie przez operatora wystąpienia okoliczności uzasadniających odstąpienie od instalacji licznika zdalnego odczytu. Wymóg ten ma na celu zapewnienie przejrzystości procesu oraz umożliwienie weryfikacji zasadności skorzystania z wyjątku przez Prezesa </w:t>
      </w:r>
      <w:r>
        <w:rPr>
          <w:rFonts w:ascii="Times New Roman" w:hAnsi="Times New Roman" w:cs="Times New Roman"/>
        </w:rPr>
        <w:t>URE</w:t>
      </w:r>
      <w:r w:rsidRPr="005A4BEB">
        <w:rPr>
          <w:rFonts w:ascii="Times New Roman" w:hAnsi="Times New Roman" w:cs="Times New Roman"/>
        </w:rPr>
        <w:t>.</w:t>
      </w:r>
    </w:p>
    <w:p w14:paraId="431CD03F" w14:textId="60659A1C" w:rsidR="005B2514" w:rsidRPr="005B2514" w:rsidRDefault="005B2514" w:rsidP="007E46D4">
      <w:pPr>
        <w:spacing w:after="0" w:line="360" w:lineRule="auto"/>
        <w:jc w:val="both"/>
        <w:rPr>
          <w:rFonts w:ascii="Times New Roman" w:hAnsi="Times New Roman" w:cs="Times New Roman"/>
        </w:rPr>
      </w:pPr>
      <w:r w:rsidRPr="005B2514">
        <w:rPr>
          <w:rFonts w:ascii="Times New Roman" w:hAnsi="Times New Roman" w:cs="Times New Roman"/>
        </w:rPr>
        <w:t xml:space="preserve">W celu zapewnienia transparentności stosowania tego odstępstwa oraz umożliwienia wykonywania przez Prezesa </w:t>
      </w:r>
      <w:r w:rsidR="00D967D8">
        <w:rPr>
          <w:rFonts w:ascii="Times New Roman" w:hAnsi="Times New Roman" w:cs="Times New Roman"/>
        </w:rPr>
        <w:t>URE</w:t>
      </w:r>
      <w:r w:rsidRPr="005B2514">
        <w:rPr>
          <w:rFonts w:ascii="Times New Roman" w:hAnsi="Times New Roman" w:cs="Times New Roman"/>
        </w:rPr>
        <w:t xml:space="preserve"> funkcji </w:t>
      </w:r>
      <w:r w:rsidR="003803E6">
        <w:rPr>
          <w:rFonts w:ascii="Times New Roman" w:hAnsi="Times New Roman" w:cs="Times New Roman"/>
        </w:rPr>
        <w:t>kontrolnych</w:t>
      </w:r>
      <w:r w:rsidRPr="005B2514">
        <w:rPr>
          <w:rFonts w:ascii="Times New Roman" w:hAnsi="Times New Roman" w:cs="Times New Roman"/>
        </w:rPr>
        <w:t xml:space="preserve"> określono obowiązek udokumentowania przez operatora okoliczności uzasadniających odstąpienie od realizacji obowiązku instalacji licznika zdalnego odczytu. Dokumentacja taka będzie sporządzana w terminie 3 miesięcy od dnia stwierdzenia przesłanki uzasadniającej odstąpienie.</w:t>
      </w:r>
    </w:p>
    <w:p w14:paraId="7759BA23" w14:textId="0F78B25E" w:rsidR="005B2514" w:rsidRDefault="005B2514" w:rsidP="007E46D4">
      <w:pPr>
        <w:spacing w:after="0" w:line="360" w:lineRule="auto"/>
        <w:jc w:val="both"/>
        <w:rPr>
          <w:rFonts w:ascii="Times New Roman" w:hAnsi="Times New Roman" w:cs="Times New Roman"/>
        </w:rPr>
      </w:pPr>
      <w:r w:rsidRPr="005B2514">
        <w:rPr>
          <w:rFonts w:ascii="Times New Roman" w:hAnsi="Times New Roman" w:cs="Times New Roman"/>
        </w:rPr>
        <w:t xml:space="preserve">Projekt nakłada także na operatora obowiązek poinformowania Prezesa </w:t>
      </w:r>
      <w:r w:rsidR="00D967D8">
        <w:rPr>
          <w:rFonts w:ascii="Times New Roman" w:hAnsi="Times New Roman" w:cs="Times New Roman"/>
        </w:rPr>
        <w:t>URE</w:t>
      </w:r>
      <w:r w:rsidRPr="005B2514">
        <w:rPr>
          <w:rFonts w:ascii="Times New Roman" w:hAnsi="Times New Roman" w:cs="Times New Roman"/>
        </w:rPr>
        <w:t xml:space="preserve"> o odstąpieniu od realizacji obowiązku oraz o przyczynach tego odstąpienia. Informacja będzie przekazywana w terminie 30 dni od dnia udokumentowania okoliczności uzasadniających odstąpienie.</w:t>
      </w:r>
    </w:p>
    <w:p w14:paraId="03B5DAB8" w14:textId="0F2C6C10" w:rsidR="001340E4" w:rsidRDefault="001340E4" w:rsidP="007E46D4">
      <w:pPr>
        <w:spacing w:after="0" w:line="360" w:lineRule="auto"/>
        <w:jc w:val="both"/>
        <w:rPr>
          <w:rFonts w:ascii="Times New Roman" w:hAnsi="Times New Roman" w:cs="Times New Roman"/>
        </w:rPr>
      </w:pPr>
      <w:r w:rsidRPr="001340E4">
        <w:rPr>
          <w:rFonts w:ascii="Times New Roman" w:hAnsi="Times New Roman" w:cs="Times New Roman"/>
        </w:rPr>
        <w:t xml:space="preserve">Projekt przewiduje przepis przejściowy regulujący sytuacje, w których przed dniem wejścia w życie ustawy </w:t>
      </w:r>
      <w:r w:rsidR="00D967D8">
        <w:rPr>
          <w:rFonts w:ascii="Times New Roman" w:hAnsi="Times New Roman" w:cs="Times New Roman"/>
        </w:rPr>
        <w:t>OSD</w:t>
      </w:r>
      <w:r w:rsidRPr="001340E4">
        <w:rPr>
          <w:rFonts w:ascii="Times New Roman" w:hAnsi="Times New Roman" w:cs="Times New Roman"/>
        </w:rPr>
        <w:t xml:space="preserve"> nie zainstalował licznika zdalnego odczytu na stacji elektroenergetycznej transformującej średnie napięcie na niskie z przyczyn technicznych, prawnych albo ekonomicznych.</w:t>
      </w:r>
    </w:p>
    <w:p w14:paraId="0AE22A48" w14:textId="11F31774" w:rsidR="001B485F" w:rsidRPr="003F64BE" w:rsidRDefault="001B485F" w:rsidP="007E46D4">
      <w:pPr>
        <w:spacing w:before="240" w:after="240" w:line="360" w:lineRule="auto"/>
        <w:jc w:val="both"/>
        <w:rPr>
          <w:rFonts w:ascii="Times New Roman" w:eastAsia="Times New Roman" w:hAnsi="Times New Roman" w:cs="Times New Roman"/>
          <w:b/>
          <w:bCs/>
          <w:spacing w:val="-2"/>
        </w:rPr>
      </w:pPr>
      <w:r w:rsidRPr="003F64BE">
        <w:rPr>
          <w:rFonts w:ascii="Times New Roman" w:eastAsia="Times New Roman" w:hAnsi="Times New Roman" w:cs="Times New Roman"/>
          <w:b/>
          <w:bCs/>
          <w:spacing w:val="-2"/>
        </w:rPr>
        <w:t xml:space="preserve">3.7. Uproszczenie rozliczeń Funduszu Wypłaty </w:t>
      </w:r>
      <w:r w:rsidR="001B0F4A" w:rsidRPr="003F64BE">
        <w:rPr>
          <w:rFonts w:ascii="Times New Roman" w:eastAsia="Times New Roman" w:hAnsi="Times New Roman" w:cs="Times New Roman"/>
          <w:b/>
          <w:bCs/>
          <w:spacing w:val="-2"/>
        </w:rPr>
        <w:t xml:space="preserve">Różnicy Ceny i </w:t>
      </w:r>
      <w:r w:rsidR="0051073E" w:rsidRPr="003F64BE">
        <w:rPr>
          <w:rFonts w:ascii="Times New Roman" w:eastAsia="Times New Roman" w:hAnsi="Times New Roman" w:cs="Times New Roman"/>
          <w:b/>
          <w:bCs/>
          <w:spacing w:val="-2"/>
        </w:rPr>
        <w:t>Fundusz</w:t>
      </w:r>
      <w:r w:rsidR="003A4A89" w:rsidRPr="003F64BE">
        <w:rPr>
          <w:rFonts w:ascii="Times New Roman" w:eastAsia="Times New Roman" w:hAnsi="Times New Roman" w:cs="Times New Roman"/>
          <w:b/>
          <w:bCs/>
          <w:spacing w:val="-2"/>
        </w:rPr>
        <w:t>u Przeciwdziałania COVID-19</w:t>
      </w:r>
    </w:p>
    <w:p w14:paraId="719CE8E7" w14:textId="363A555D" w:rsidR="001B485F" w:rsidRPr="005A4BEB" w:rsidRDefault="00D0175A" w:rsidP="007E46D4">
      <w:pPr>
        <w:spacing w:after="0" w:line="360" w:lineRule="auto"/>
        <w:jc w:val="both"/>
        <w:rPr>
          <w:rFonts w:ascii="Times New Roman" w:hAnsi="Times New Roman" w:cs="Times New Roman"/>
        </w:rPr>
      </w:pPr>
      <w:r w:rsidRPr="00D0175A">
        <w:rPr>
          <w:rFonts w:ascii="Times New Roman" w:eastAsia="Times New Roman" w:hAnsi="Times New Roman" w:cs="Times New Roman"/>
        </w:rPr>
        <w:t xml:space="preserve">Projekt przewiduje zmianę sposobu ustalania kwoty środków przekazywanych przez Zarządcę Rozliczeń </w:t>
      </w:r>
      <w:r w:rsidR="00724F43">
        <w:rPr>
          <w:rFonts w:ascii="Times New Roman" w:eastAsia="Times New Roman" w:hAnsi="Times New Roman" w:cs="Times New Roman"/>
        </w:rPr>
        <w:t xml:space="preserve">S.A. </w:t>
      </w:r>
      <w:r w:rsidRPr="00D0175A">
        <w:rPr>
          <w:rFonts w:ascii="Times New Roman" w:eastAsia="Times New Roman" w:hAnsi="Times New Roman" w:cs="Times New Roman"/>
        </w:rPr>
        <w:t xml:space="preserve">z FWRC do Funduszu Przeciwdziałania COVID-19. Zgodnie z projektem </w:t>
      </w:r>
      <w:r w:rsidR="00724F43" w:rsidRPr="00D0175A">
        <w:rPr>
          <w:rFonts w:ascii="Times New Roman" w:eastAsia="Times New Roman" w:hAnsi="Times New Roman" w:cs="Times New Roman"/>
        </w:rPr>
        <w:t xml:space="preserve">będą </w:t>
      </w:r>
      <w:r w:rsidRPr="00D0175A">
        <w:rPr>
          <w:rFonts w:ascii="Times New Roman" w:eastAsia="Times New Roman" w:hAnsi="Times New Roman" w:cs="Times New Roman"/>
        </w:rPr>
        <w:t xml:space="preserve">przekazywane środki finansowe zgromadzone z odpisu na Fundusz wraz z odsetkami, pomniejszone o kwoty niezbędne do realizacji zobowiązań wynikających z decyzji Prezesa URE, wniosków o zwrot nadpłaty oraz </w:t>
      </w:r>
      <w:r w:rsidR="00724F43" w:rsidRPr="00D0175A">
        <w:rPr>
          <w:rFonts w:ascii="Times New Roman" w:eastAsia="Times New Roman" w:hAnsi="Times New Roman" w:cs="Times New Roman"/>
        </w:rPr>
        <w:t>inn</w:t>
      </w:r>
      <w:r w:rsidR="00724F43">
        <w:rPr>
          <w:rFonts w:ascii="Times New Roman" w:eastAsia="Times New Roman" w:hAnsi="Times New Roman" w:cs="Times New Roman"/>
        </w:rPr>
        <w:t>e</w:t>
      </w:r>
      <w:r w:rsidR="00724F43" w:rsidRPr="00D0175A">
        <w:rPr>
          <w:rFonts w:ascii="Times New Roman" w:eastAsia="Times New Roman" w:hAnsi="Times New Roman" w:cs="Times New Roman"/>
        </w:rPr>
        <w:t xml:space="preserve"> środk</w:t>
      </w:r>
      <w:r w:rsidR="00724F43">
        <w:rPr>
          <w:rFonts w:ascii="Times New Roman" w:eastAsia="Times New Roman" w:hAnsi="Times New Roman" w:cs="Times New Roman"/>
        </w:rPr>
        <w:t>i</w:t>
      </w:r>
      <w:r w:rsidR="00724F43" w:rsidRPr="00D0175A">
        <w:rPr>
          <w:rFonts w:ascii="Times New Roman" w:eastAsia="Times New Roman" w:hAnsi="Times New Roman" w:cs="Times New Roman"/>
        </w:rPr>
        <w:t xml:space="preserve"> podlegając</w:t>
      </w:r>
      <w:r w:rsidR="00724F43">
        <w:rPr>
          <w:rFonts w:ascii="Times New Roman" w:eastAsia="Times New Roman" w:hAnsi="Times New Roman" w:cs="Times New Roman"/>
        </w:rPr>
        <w:t>e</w:t>
      </w:r>
      <w:r w:rsidR="00724F43" w:rsidRPr="00D0175A">
        <w:rPr>
          <w:rFonts w:ascii="Times New Roman" w:eastAsia="Times New Roman" w:hAnsi="Times New Roman" w:cs="Times New Roman"/>
        </w:rPr>
        <w:t xml:space="preserve"> </w:t>
      </w:r>
      <w:r w:rsidRPr="00D0175A">
        <w:rPr>
          <w:rFonts w:ascii="Times New Roman" w:eastAsia="Times New Roman" w:hAnsi="Times New Roman" w:cs="Times New Roman"/>
        </w:rPr>
        <w:t xml:space="preserve">zwrotowi uprawnionym podmiotom. Projekt zmienia również sposób zwrotu nadwyżek odpisu na FWRC ustalonych decyzją Prezesa URE. W miejsce dotychczasowego mechanizmu, wymagającego zaangażowania środków Funduszu Przeciwdziałania COVID-19, zostaje </w:t>
      </w:r>
      <w:r w:rsidR="00724F43" w:rsidRPr="00D0175A">
        <w:rPr>
          <w:rFonts w:ascii="Times New Roman" w:eastAsia="Times New Roman" w:hAnsi="Times New Roman" w:cs="Times New Roman"/>
        </w:rPr>
        <w:t xml:space="preserve">wprowadzona </w:t>
      </w:r>
      <w:r w:rsidRPr="00D0175A">
        <w:rPr>
          <w:rFonts w:ascii="Times New Roman" w:eastAsia="Times New Roman" w:hAnsi="Times New Roman" w:cs="Times New Roman"/>
        </w:rPr>
        <w:lastRenderedPageBreak/>
        <w:t xml:space="preserve">możliwość dokonywania zwrotów bezpośrednio z FWRC. W konsekwencji zmianie ulegają także przepisy ustawy </w:t>
      </w:r>
      <w:r w:rsidR="00B02DC2" w:rsidRPr="003F64BE">
        <w:rPr>
          <w:rFonts w:ascii="Times New Roman" w:eastAsia="Times New Roman" w:hAnsi="Times New Roman" w:cs="Times New Roman"/>
        </w:rPr>
        <w:t xml:space="preserve">z dnia 28 grudnia 2018 r. </w:t>
      </w:r>
      <w:r w:rsidRPr="00D0175A">
        <w:rPr>
          <w:rFonts w:ascii="Times New Roman" w:eastAsia="Times New Roman" w:hAnsi="Times New Roman" w:cs="Times New Roman"/>
        </w:rPr>
        <w:t>o zmianie ustawy o podatku akcyzowym oraz niektórych innych ustaw, w zakresie obowiązków podmiotu zarządzającego FWRC.</w:t>
      </w:r>
    </w:p>
    <w:p w14:paraId="3AA2028C" w14:textId="3998642E" w:rsidR="00666A4A" w:rsidRPr="00A138FC" w:rsidRDefault="000C6956" w:rsidP="007E46D4">
      <w:pPr>
        <w:spacing w:before="240" w:after="240" w:line="360" w:lineRule="auto"/>
        <w:jc w:val="both"/>
        <w:rPr>
          <w:rFonts w:ascii="Times New Roman" w:hAnsi="Times New Roman" w:cs="Times New Roman"/>
          <w:b/>
          <w:bCs/>
        </w:rPr>
      </w:pPr>
      <w:r w:rsidRPr="00A138FC">
        <w:rPr>
          <w:rFonts w:ascii="Times New Roman" w:hAnsi="Times New Roman" w:cs="Times New Roman"/>
          <w:b/>
          <w:bCs/>
        </w:rPr>
        <w:t xml:space="preserve">4. </w:t>
      </w:r>
      <w:r w:rsidR="00666A4A" w:rsidRPr="00A138FC">
        <w:rPr>
          <w:rFonts w:ascii="Times New Roman" w:hAnsi="Times New Roman" w:cs="Times New Roman"/>
          <w:b/>
          <w:bCs/>
        </w:rPr>
        <w:t>Wejście w życie</w:t>
      </w:r>
    </w:p>
    <w:p w14:paraId="09EC5296" w14:textId="76E9A96C" w:rsidR="00D978C3" w:rsidRPr="00D978C3" w:rsidRDefault="00666A4A" w:rsidP="007E46D4">
      <w:pPr>
        <w:spacing w:after="0" w:line="360" w:lineRule="auto"/>
        <w:jc w:val="both"/>
        <w:rPr>
          <w:rFonts w:ascii="Times New Roman" w:hAnsi="Times New Roman" w:cs="Times New Roman"/>
        </w:rPr>
      </w:pPr>
      <w:r w:rsidRPr="00420A5D">
        <w:rPr>
          <w:rFonts w:ascii="Times New Roman" w:hAnsi="Times New Roman" w:cs="Times New Roman"/>
        </w:rPr>
        <w:t xml:space="preserve">Zgodnie z </w:t>
      </w:r>
      <w:r w:rsidRPr="003F64BE">
        <w:rPr>
          <w:rFonts w:ascii="Times New Roman" w:hAnsi="Times New Roman" w:cs="Times New Roman"/>
        </w:rPr>
        <w:t xml:space="preserve">art. </w:t>
      </w:r>
      <w:r w:rsidR="00420A5D" w:rsidRPr="00420A5D">
        <w:rPr>
          <w:rFonts w:ascii="Times New Roman" w:hAnsi="Times New Roman" w:cs="Times New Roman"/>
        </w:rPr>
        <w:t xml:space="preserve">12 </w:t>
      </w:r>
      <w:r w:rsidRPr="00420A5D">
        <w:rPr>
          <w:rFonts w:ascii="Times New Roman" w:hAnsi="Times New Roman" w:cs="Times New Roman"/>
        </w:rPr>
        <w:t>projektu</w:t>
      </w:r>
      <w:r w:rsidRPr="57BBEC0F">
        <w:rPr>
          <w:rFonts w:ascii="Times New Roman" w:hAnsi="Times New Roman" w:cs="Times New Roman"/>
        </w:rPr>
        <w:t xml:space="preserve"> ustawy proponuje się, aby weszła ona w życie </w:t>
      </w:r>
      <w:r w:rsidR="004207CC" w:rsidRPr="000C7D05">
        <w:rPr>
          <w:rFonts w:ascii="Times New Roman" w:hAnsi="Times New Roman" w:cs="Times New Roman"/>
        </w:rPr>
        <w:t>z</w:t>
      </w:r>
      <w:r w:rsidR="004207CC">
        <w:rPr>
          <w:rFonts w:ascii="Times New Roman" w:hAnsi="Times New Roman" w:cs="Times New Roman"/>
        </w:rPr>
        <w:t xml:space="preserve"> </w:t>
      </w:r>
      <w:r w:rsidR="004207CC" w:rsidRPr="000C7D05">
        <w:rPr>
          <w:rFonts w:ascii="Times New Roman" w:hAnsi="Times New Roman" w:cs="Times New Roman"/>
        </w:rPr>
        <w:t>dniem</w:t>
      </w:r>
      <w:r w:rsidR="004207CC">
        <w:rPr>
          <w:rFonts w:ascii="Times New Roman" w:hAnsi="Times New Roman" w:cs="Times New Roman"/>
        </w:rPr>
        <w:t xml:space="preserve"> </w:t>
      </w:r>
      <w:r w:rsidR="004207CC" w:rsidRPr="000C7D05">
        <w:rPr>
          <w:rFonts w:ascii="Times New Roman" w:hAnsi="Times New Roman" w:cs="Times New Roman"/>
        </w:rPr>
        <w:t>następującym</w:t>
      </w:r>
      <w:r w:rsidR="004207CC">
        <w:rPr>
          <w:rFonts w:ascii="Times New Roman" w:hAnsi="Times New Roman" w:cs="Times New Roman"/>
        </w:rPr>
        <w:t xml:space="preserve"> </w:t>
      </w:r>
      <w:r w:rsidR="004207CC" w:rsidRPr="000C7D05">
        <w:rPr>
          <w:rFonts w:ascii="Times New Roman" w:hAnsi="Times New Roman" w:cs="Times New Roman"/>
        </w:rPr>
        <w:t>po</w:t>
      </w:r>
      <w:r w:rsidR="004207CC">
        <w:rPr>
          <w:rFonts w:ascii="Times New Roman" w:hAnsi="Times New Roman" w:cs="Times New Roman"/>
        </w:rPr>
        <w:t xml:space="preserve"> </w:t>
      </w:r>
      <w:r w:rsidR="004207CC" w:rsidRPr="000C7D05">
        <w:rPr>
          <w:rFonts w:ascii="Times New Roman" w:hAnsi="Times New Roman" w:cs="Times New Roman"/>
        </w:rPr>
        <w:t>dniu</w:t>
      </w:r>
      <w:r w:rsidR="004207CC">
        <w:rPr>
          <w:rFonts w:ascii="Times New Roman" w:hAnsi="Times New Roman" w:cs="Times New Roman"/>
        </w:rPr>
        <w:t xml:space="preserve"> </w:t>
      </w:r>
      <w:r w:rsidR="000C7D05" w:rsidRPr="000C7D05">
        <w:rPr>
          <w:rFonts w:ascii="Times New Roman" w:hAnsi="Times New Roman" w:cs="Times New Roman"/>
        </w:rPr>
        <w:t>ogłoszenia</w:t>
      </w:r>
      <w:r w:rsidRPr="57BBEC0F">
        <w:rPr>
          <w:rFonts w:ascii="Times New Roman" w:hAnsi="Times New Roman" w:cs="Times New Roman"/>
        </w:rPr>
        <w:t xml:space="preserve">, z wyjątkiem przepisów </w:t>
      </w:r>
      <w:r w:rsidR="00952F91" w:rsidRPr="57BBEC0F">
        <w:rPr>
          <w:rFonts w:ascii="Times New Roman" w:hAnsi="Times New Roman" w:cs="Times New Roman"/>
        </w:rPr>
        <w:t>dotyczących przekazywania danych czasu rzeczywistego, danych grafikowych oraz danych strukturalnych</w:t>
      </w:r>
      <w:r w:rsidR="00420A5D">
        <w:rPr>
          <w:rFonts w:ascii="Times New Roman" w:hAnsi="Times New Roman" w:cs="Times New Roman"/>
        </w:rPr>
        <w:t>, dla których</w:t>
      </w:r>
      <w:r w:rsidR="00952F91" w:rsidRPr="57BBEC0F">
        <w:rPr>
          <w:rFonts w:ascii="Times New Roman" w:hAnsi="Times New Roman" w:cs="Times New Roman"/>
        </w:rPr>
        <w:t xml:space="preserve"> </w:t>
      </w:r>
      <w:r w:rsidR="00FE3558" w:rsidRPr="57BBEC0F">
        <w:rPr>
          <w:rFonts w:ascii="Times New Roman" w:hAnsi="Times New Roman" w:cs="Times New Roman"/>
        </w:rPr>
        <w:t xml:space="preserve">wprowadzono </w:t>
      </w:r>
      <w:r w:rsidR="004207CC" w:rsidRPr="57BBEC0F">
        <w:rPr>
          <w:rFonts w:ascii="Times New Roman" w:hAnsi="Times New Roman" w:cs="Times New Roman"/>
        </w:rPr>
        <w:t>14</w:t>
      </w:r>
      <w:r w:rsidR="00420A5D">
        <w:rPr>
          <w:rFonts w:ascii="Times New Roman" w:hAnsi="Times New Roman" w:cs="Times New Roman"/>
        </w:rPr>
        <w:noBreakHyphen/>
      </w:r>
      <w:r w:rsidR="00FE3558" w:rsidRPr="57BBEC0F">
        <w:rPr>
          <w:rFonts w:ascii="Times New Roman" w:hAnsi="Times New Roman" w:cs="Times New Roman"/>
        </w:rPr>
        <w:t xml:space="preserve">dniowe </w:t>
      </w:r>
      <w:r w:rsidR="00FE3558" w:rsidRPr="00AE18F7">
        <w:rPr>
          <w:rFonts w:ascii="Times New Roman" w:hAnsi="Times New Roman" w:cs="Times New Roman"/>
          <w:i/>
          <w:iCs/>
        </w:rPr>
        <w:t>vacatio legis</w:t>
      </w:r>
      <w:r w:rsidR="00265B44">
        <w:rPr>
          <w:rFonts w:ascii="Times New Roman" w:hAnsi="Times New Roman" w:cs="Times New Roman"/>
        </w:rPr>
        <w:t>.</w:t>
      </w:r>
      <w:r w:rsidR="00D978C3">
        <w:rPr>
          <w:rFonts w:ascii="Times New Roman" w:hAnsi="Times New Roman" w:cs="Times New Roman"/>
        </w:rPr>
        <w:t xml:space="preserve"> S</w:t>
      </w:r>
      <w:r w:rsidR="00D978C3" w:rsidRPr="00D978C3">
        <w:rPr>
          <w:rFonts w:ascii="Times New Roman" w:hAnsi="Times New Roman" w:cs="Times New Roman"/>
        </w:rPr>
        <w:t xml:space="preserve">krócenie okresu </w:t>
      </w:r>
      <w:r w:rsidR="00D978C3" w:rsidRPr="00AE18F7">
        <w:rPr>
          <w:rFonts w:ascii="Times New Roman" w:hAnsi="Times New Roman" w:cs="Times New Roman"/>
          <w:i/>
          <w:iCs/>
        </w:rPr>
        <w:t>vacatio legis</w:t>
      </w:r>
      <w:r w:rsidR="00D978C3">
        <w:rPr>
          <w:rFonts w:ascii="Times New Roman" w:hAnsi="Times New Roman" w:cs="Times New Roman"/>
        </w:rPr>
        <w:t xml:space="preserve"> wynika w szczególności z</w:t>
      </w:r>
      <w:r w:rsidR="00D978C3" w:rsidRPr="00D978C3">
        <w:rPr>
          <w:rFonts w:ascii="Times New Roman" w:hAnsi="Times New Roman" w:cs="Times New Roman"/>
        </w:rPr>
        <w:t xml:space="preserve"> piln</w:t>
      </w:r>
      <w:r w:rsidR="00D978C3">
        <w:rPr>
          <w:rFonts w:ascii="Times New Roman" w:hAnsi="Times New Roman" w:cs="Times New Roman"/>
        </w:rPr>
        <w:t>ego</w:t>
      </w:r>
      <w:r w:rsidR="00D978C3" w:rsidRPr="00D978C3">
        <w:rPr>
          <w:rFonts w:ascii="Times New Roman" w:hAnsi="Times New Roman" w:cs="Times New Roman"/>
        </w:rPr>
        <w:t xml:space="preserve"> charakter</w:t>
      </w:r>
      <w:r w:rsidR="00D978C3">
        <w:rPr>
          <w:rFonts w:ascii="Times New Roman" w:hAnsi="Times New Roman" w:cs="Times New Roman"/>
        </w:rPr>
        <w:t>u</w:t>
      </w:r>
      <w:r w:rsidR="00D978C3" w:rsidRPr="00D978C3">
        <w:rPr>
          <w:rFonts w:ascii="Times New Roman" w:hAnsi="Times New Roman" w:cs="Times New Roman"/>
        </w:rPr>
        <w:t xml:space="preserve"> regulacj</w:t>
      </w:r>
      <w:r w:rsidR="00D978C3">
        <w:rPr>
          <w:rFonts w:ascii="Times New Roman" w:hAnsi="Times New Roman" w:cs="Times New Roman"/>
        </w:rPr>
        <w:t>i</w:t>
      </w:r>
      <w:r w:rsidR="00D978C3" w:rsidRPr="00D978C3">
        <w:rPr>
          <w:rFonts w:ascii="Times New Roman" w:hAnsi="Times New Roman" w:cs="Times New Roman"/>
        </w:rPr>
        <w:t xml:space="preserve"> dotycząc</w:t>
      </w:r>
      <w:r w:rsidR="00D978C3">
        <w:rPr>
          <w:rFonts w:ascii="Times New Roman" w:hAnsi="Times New Roman" w:cs="Times New Roman"/>
        </w:rPr>
        <w:t>ych</w:t>
      </w:r>
      <w:r w:rsidR="00D978C3" w:rsidRPr="00D978C3">
        <w:rPr>
          <w:rFonts w:ascii="Times New Roman" w:hAnsi="Times New Roman" w:cs="Times New Roman"/>
        </w:rPr>
        <w:t xml:space="preserve"> możliwości odstąpienia przez Prezesa URE od wymierzenia kar pieniężnych za niewdrożenie obowiązków związanych z CSIRE, gdyż podmioty objęte tymi obowiązkami realizują obecnie zaawansowane procesy integracyjne i powinny jak najszybciej uzyskać pewność co do skutków prawnych ewentualnych opóźnień oraz warunków skorzystania z przewidzianych w ustawie rozwiązań. Równie istotne jest niezwłoczne wejście w życie przepisów dotyczących planów działania na wypadek zakłóceń funkcjonowania CSIRE, zasad prowadzenia rozliczeń w przypadku niedostępności systemów informacyjnych oraz przekazywania danych na potrzeby operatora systemu przesyłowego, gdyż regulacje te służą zapewnieniu bezpieczeństwa funkcjonowania </w:t>
      </w:r>
      <w:r w:rsidR="00D978C3">
        <w:rPr>
          <w:rFonts w:ascii="Times New Roman" w:hAnsi="Times New Roman" w:cs="Times New Roman"/>
        </w:rPr>
        <w:t>KSE</w:t>
      </w:r>
      <w:r w:rsidR="00D978C3" w:rsidRPr="00D978C3">
        <w:rPr>
          <w:rFonts w:ascii="Times New Roman" w:hAnsi="Times New Roman" w:cs="Times New Roman"/>
        </w:rPr>
        <w:t>, ciągłości procesów rynkowych i</w:t>
      </w:r>
      <w:r w:rsidR="004207CC">
        <w:rPr>
          <w:rFonts w:ascii="Times New Roman" w:hAnsi="Times New Roman" w:cs="Times New Roman"/>
        </w:rPr>
        <w:t> </w:t>
      </w:r>
      <w:r w:rsidR="00D978C3" w:rsidRPr="00D978C3">
        <w:rPr>
          <w:rFonts w:ascii="Times New Roman" w:hAnsi="Times New Roman" w:cs="Times New Roman"/>
        </w:rPr>
        <w:t xml:space="preserve">prawidłowości rozliczeń energii elektrycznej. Wobec zbliżającego się terminu pełnego uruchomienia CSIRE szybkie wejście w życie projektowanych przepisów leży w ważnym interesie publicznym i jest niezbędne dla ograniczenia </w:t>
      </w:r>
      <w:proofErr w:type="spellStart"/>
      <w:r w:rsidR="00D978C3" w:rsidRPr="00D978C3">
        <w:rPr>
          <w:rFonts w:ascii="Times New Roman" w:hAnsi="Times New Roman" w:cs="Times New Roman"/>
        </w:rPr>
        <w:t>ryzyk</w:t>
      </w:r>
      <w:proofErr w:type="spellEnd"/>
      <w:r w:rsidR="00D978C3" w:rsidRPr="00D978C3">
        <w:rPr>
          <w:rFonts w:ascii="Times New Roman" w:hAnsi="Times New Roman" w:cs="Times New Roman"/>
        </w:rPr>
        <w:t xml:space="preserve"> operacyjnych, regulacyjnych oraz rozliczeniowych po stronie uczestników rynku energii.</w:t>
      </w:r>
      <w:r w:rsidR="00C043F9" w:rsidRPr="00C043F9">
        <w:t xml:space="preserve"> </w:t>
      </w:r>
      <w:r w:rsidR="00C043F9" w:rsidRPr="00C043F9">
        <w:rPr>
          <w:rFonts w:ascii="Times New Roman" w:hAnsi="Times New Roman" w:cs="Times New Roman"/>
        </w:rPr>
        <w:t xml:space="preserve">Skrócony termin wejścia w życie </w:t>
      </w:r>
      <w:r w:rsidR="00420A5D" w:rsidRPr="00C043F9">
        <w:rPr>
          <w:rFonts w:ascii="Times New Roman" w:hAnsi="Times New Roman" w:cs="Times New Roman"/>
        </w:rPr>
        <w:t>w</w:t>
      </w:r>
      <w:r w:rsidR="00420A5D">
        <w:rPr>
          <w:rFonts w:ascii="Times New Roman" w:hAnsi="Times New Roman" w:cs="Times New Roman"/>
        </w:rPr>
        <w:t> </w:t>
      </w:r>
      <w:r w:rsidR="00C043F9" w:rsidRPr="00C043F9">
        <w:rPr>
          <w:rFonts w:ascii="Times New Roman" w:hAnsi="Times New Roman" w:cs="Times New Roman"/>
        </w:rPr>
        <w:t>zakresie zasad przekazywania środków FWRC</w:t>
      </w:r>
      <w:r w:rsidR="00420A5D">
        <w:rPr>
          <w:rFonts w:ascii="Times New Roman" w:hAnsi="Times New Roman" w:cs="Times New Roman"/>
        </w:rPr>
        <w:t xml:space="preserve"> </w:t>
      </w:r>
      <w:r w:rsidR="00420A5D" w:rsidRPr="00C043F9">
        <w:rPr>
          <w:rFonts w:ascii="Times New Roman" w:hAnsi="Times New Roman" w:cs="Times New Roman"/>
        </w:rPr>
        <w:t xml:space="preserve">jest </w:t>
      </w:r>
      <w:r w:rsidR="00C043F9" w:rsidRPr="00C043F9">
        <w:rPr>
          <w:rFonts w:ascii="Times New Roman" w:hAnsi="Times New Roman" w:cs="Times New Roman"/>
        </w:rPr>
        <w:t>uzasadniony tym, że projektowane rozwiązania nie nakładają nowych obowiązków na podmioty indywidualne, lecz dotyczą organów władzy publicznej oraz podmiotu zarządzającego FWRC w zakresie wykonywania obowiązujących przepisów.</w:t>
      </w:r>
    </w:p>
    <w:p w14:paraId="05217190" w14:textId="77777777" w:rsidR="009B45C1" w:rsidRPr="00B54C47" w:rsidRDefault="009B45C1" w:rsidP="007E46D4">
      <w:pPr>
        <w:spacing w:before="240" w:after="240" w:line="360" w:lineRule="auto"/>
        <w:jc w:val="both"/>
        <w:rPr>
          <w:rFonts w:ascii="Times New Roman" w:hAnsi="Times New Roman" w:cs="Times New Roman"/>
          <w:b/>
          <w:bCs/>
        </w:rPr>
      </w:pPr>
      <w:r w:rsidRPr="00B54C47">
        <w:rPr>
          <w:rFonts w:ascii="Times New Roman" w:hAnsi="Times New Roman" w:cs="Times New Roman"/>
          <w:b/>
          <w:bCs/>
        </w:rPr>
        <w:t>5. Notyfikacja</w:t>
      </w:r>
    </w:p>
    <w:p w14:paraId="4817846C" w14:textId="3F3D0666" w:rsidR="00666A4A" w:rsidRDefault="00666A4A" w:rsidP="007E46D4">
      <w:pPr>
        <w:spacing w:after="0" w:line="360" w:lineRule="auto"/>
        <w:jc w:val="both"/>
        <w:rPr>
          <w:rFonts w:ascii="Times New Roman" w:hAnsi="Times New Roman" w:cs="Times New Roman"/>
        </w:rPr>
      </w:pPr>
      <w:r w:rsidRPr="00666A4A">
        <w:rPr>
          <w:rFonts w:ascii="Times New Roman" w:hAnsi="Times New Roman" w:cs="Times New Roman"/>
        </w:rPr>
        <w:t>Projekt ustawy nie podlega procedurze notyfikacji aktów prawnych, określonej w przepisach rozporządzenia Rady Ministrów z dnia 23 grudnia 2002 r. w sprawie sposobu funkcjonowania krajowego systemu notyfikacji norm i aktów prawnych (Dz. U. poz. 2039</w:t>
      </w:r>
      <w:r w:rsidR="00853E4C">
        <w:rPr>
          <w:rFonts w:ascii="Times New Roman" w:eastAsia="Calibri" w:hAnsi="Times New Roman"/>
          <w:kern w:val="0"/>
        </w:rPr>
        <w:t xml:space="preserve">, z </w:t>
      </w:r>
      <w:proofErr w:type="spellStart"/>
      <w:r w:rsidR="00853E4C">
        <w:rPr>
          <w:rFonts w:ascii="Times New Roman" w:eastAsia="Calibri" w:hAnsi="Times New Roman"/>
          <w:kern w:val="0"/>
        </w:rPr>
        <w:t>późn</w:t>
      </w:r>
      <w:proofErr w:type="spellEnd"/>
      <w:r w:rsidR="00853E4C">
        <w:rPr>
          <w:rFonts w:ascii="Times New Roman" w:eastAsia="Calibri" w:hAnsi="Times New Roman"/>
          <w:kern w:val="0"/>
        </w:rPr>
        <w:t>. zm.</w:t>
      </w:r>
      <w:r w:rsidRPr="00666A4A">
        <w:rPr>
          <w:rFonts w:ascii="Times New Roman" w:hAnsi="Times New Roman" w:cs="Times New Roman"/>
        </w:rPr>
        <w:t>).</w:t>
      </w:r>
    </w:p>
    <w:p w14:paraId="031DA046" w14:textId="1592172C" w:rsidR="00485250" w:rsidRDefault="00485250" w:rsidP="007E46D4">
      <w:pPr>
        <w:spacing w:after="0" w:line="360" w:lineRule="auto"/>
        <w:jc w:val="both"/>
        <w:rPr>
          <w:rFonts w:ascii="Times New Roman" w:hAnsi="Times New Roman" w:cs="Times New Roman"/>
        </w:rPr>
      </w:pPr>
      <w:r w:rsidRPr="00666A4A">
        <w:rPr>
          <w:rFonts w:ascii="Times New Roman" w:hAnsi="Times New Roman" w:cs="Times New Roman"/>
        </w:rPr>
        <w:t xml:space="preserve">Projekt ustawy nie zawiera wymogów nakładanych na usługodawców, podlegających notyfikacji, o której mowa w art. 15 ust. 7 i art. 39 ust. 5 dyrektywy 2006/123/WE Parlamentu </w:t>
      </w:r>
      <w:r w:rsidRPr="00666A4A">
        <w:rPr>
          <w:rFonts w:ascii="Times New Roman" w:hAnsi="Times New Roman" w:cs="Times New Roman"/>
        </w:rPr>
        <w:lastRenderedPageBreak/>
        <w:t>Europejskiego i Rady z dnia 12 grudnia 2006 r. dotyczącej usług na rynku wewnętrznym (Dz</w:t>
      </w:r>
      <w:r w:rsidR="00B54C47" w:rsidRPr="00666A4A">
        <w:rPr>
          <w:rFonts w:ascii="Times New Roman" w:hAnsi="Times New Roman" w:cs="Times New Roman"/>
        </w:rPr>
        <w:t>.</w:t>
      </w:r>
      <w:r w:rsidR="00B54C47">
        <w:rPr>
          <w:rFonts w:ascii="Times New Roman" w:hAnsi="Times New Roman" w:cs="Times New Roman"/>
        </w:rPr>
        <w:t> </w:t>
      </w:r>
      <w:r w:rsidRPr="00666A4A">
        <w:rPr>
          <w:rFonts w:ascii="Times New Roman" w:hAnsi="Times New Roman" w:cs="Times New Roman"/>
        </w:rPr>
        <w:t>Urz. UE L 376 z 27.12.2006, str. 36).</w:t>
      </w:r>
    </w:p>
    <w:p w14:paraId="3379918F" w14:textId="77777777" w:rsidR="00FC42F7" w:rsidRPr="00B54C47" w:rsidRDefault="00FC42F7" w:rsidP="007E46D4">
      <w:pPr>
        <w:spacing w:before="240" w:after="240" w:line="360" w:lineRule="auto"/>
        <w:jc w:val="both"/>
        <w:rPr>
          <w:rFonts w:ascii="Times New Roman" w:hAnsi="Times New Roman" w:cs="Times New Roman"/>
          <w:b/>
          <w:bCs/>
        </w:rPr>
      </w:pPr>
      <w:r w:rsidRPr="00B54C47">
        <w:rPr>
          <w:rFonts w:ascii="Times New Roman" w:hAnsi="Times New Roman" w:cs="Times New Roman"/>
          <w:b/>
          <w:bCs/>
        </w:rPr>
        <w:t>6. Pozostałe informacje</w:t>
      </w:r>
    </w:p>
    <w:p w14:paraId="6310E470" w14:textId="77777777" w:rsidR="00FC42F7" w:rsidRPr="00666A4A" w:rsidRDefault="00FC42F7" w:rsidP="007E46D4">
      <w:pPr>
        <w:spacing w:after="0" w:line="360" w:lineRule="auto"/>
        <w:jc w:val="both"/>
        <w:rPr>
          <w:rFonts w:ascii="Times New Roman" w:hAnsi="Times New Roman" w:cs="Times New Roman"/>
        </w:rPr>
      </w:pPr>
      <w:r w:rsidRPr="00880333">
        <w:rPr>
          <w:rFonts w:ascii="Times New Roman" w:hAnsi="Times New Roman" w:cs="Times New Roman"/>
        </w:rPr>
        <w:t>Projekt ustawy nie jest objęty prawem Unii Europejskiej.</w:t>
      </w:r>
    </w:p>
    <w:p w14:paraId="1A188477" w14:textId="0DA234E6" w:rsidR="00FC42F7" w:rsidRPr="00227278" w:rsidRDefault="00FC42F7" w:rsidP="007E46D4">
      <w:pPr>
        <w:spacing w:after="0" w:line="360" w:lineRule="auto"/>
        <w:jc w:val="both"/>
        <w:rPr>
          <w:rFonts w:ascii="Times New Roman" w:hAnsi="Times New Roman" w:cs="Times New Roman"/>
        </w:rPr>
      </w:pPr>
      <w:r w:rsidRPr="00227278">
        <w:rPr>
          <w:rFonts w:ascii="Times New Roman" w:hAnsi="Times New Roman" w:cs="Times New Roman"/>
        </w:rPr>
        <w:t xml:space="preserve">Projekt </w:t>
      </w:r>
      <w:r w:rsidR="00B54C47">
        <w:rPr>
          <w:rFonts w:ascii="Times New Roman" w:hAnsi="Times New Roman" w:cs="Times New Roman"/>
        </w:rPr>
        <w:t>ustawy</w:t>
      </w:r>
      <w:r w:rsidR="00B54C47" w:rsidRPr="00227278">
        <w:rPr>
          <w:rFonts w:ascii="Times New Roman" w:hAnsi="Times New Roman" w:cs="Times New Roman"/>
        </w:rPr>
        <w:t xml:space="preserve"> </w:t>
      </w:r>
      <w:r w:rsidRPr="00227278">
        <w:rPr>
          <w:rFonts w:ascii="Times New Roman" w:hAnsi="Times New Roman" w:cs="Times New Roman"/>
        </w:rPr>
        <w:t>nie podlega obowiązkowi, o którym mowa w § 39 ust. 1 uchwały nr 190 Rady Ministrów z dnia 29 października 2013 r. – Regulamin pracy Rady Ministrów (M.P. z 2026 r. poz. 404), obejmującemu przedstawienie go organom i instytucjom Unii Europejskiej, w tym Europejskiemu Bankowi Centralnemu, w celu uzyskania opinii, dokonania powiadomienia, konsultacji albo uzgodnienia.</w:t>
      </w:r>
    </w:p>
    <w:p w14:paraId="45170909" w14:textId="19E33355" w:rsidR="00B54C47" w:rsidRDefault="00FC42F7" w:rsidP="007E46D4">
      <w:pPr>
        <w:spacing w:after="0" w:line="360" w:lineRule="auto"/>
        <w:jc w:val="both"/>
        <w:rPr>
          <w:rFonts w:ascii="Times New Roman" w:hAnsi="Times New Roman" w:cs="Times New Roman"/>
        </w:rPr>
      </w:pPr>
      <w:r w:rsidRPr="00227278">
        <w:rPr>
          <w:rFonts w:ascii="Times New Roman" w:hAnsi="Times New Roman" w:cs="Times New Roman"/>
        </w:rPr>
        <w:t xml:space="preserve">Zgodnie z art. 5 ustawy z dnia 7 lipca 2005 r. o działalności lobbingowej w procesie stanowienia prawa (Dz. U. z </w:t>
      </w:r>
      <w:r w:rsidR="00B54C47" w:rsidRPr="00227278">
        <w:rPr>
          <w:rFonts w:ascii="Times New Roman" w:hAnsi="Times New Roman" w:cs="Times New Roman"/>
        </w:rPr>
        <w:t>202</w:t>
      </w:r>
      <w:r w:rsidR="00B54C47">
        <w:rPr>
          <w:rFonts w:ascii="Times New Roman" w:hAnsi="Times New Roman" w:cs="Times New Roman"/>
        </w:rPr>
        <w:t>6</w:t>
      </w:r>
      <w:r w:rsidR="00B54C47" w:rsidRPr="00227278">
        <w:rPr>
          <w:rFonts w:ascii="Times New Roman" w:hAnsi="Times New Roman" w:cs="Times New Roman"/>
        </w:rPr>
        <w:t xml:space="preserve"> </w:t>
      </w:r>
      <w:r w:rsidRPr="00227278">
        <w:rPr>
          <w:rFonts w:ascii="Times New Roman" w:hAnsi="Times New Roman" w:cs="Times New Roman"/>
        </w:rPr>
        <w:t xml:space="preserve">r. poz. </w:t>
      </w:r>
      <w:r w:rsidR="00B54C47">
        <w:rPr>
          <w:rFonts w:ascii="Times New Roman" w:hAnsi="Times New Roman" w:cs="Times New Roman"/>
        </w:rPr>
        <w:t>936</w:t>
      </w:r>
      <w:r w:rsidRPr="00227278">
        <w:rPr>
          <w:rFonts w:ascii="Times New Roman" w:hAnsi="Times New Roman" w:cs="Times New Roman"/>
        </w:rPr>
        <w:t xml:space="preserve">) oraz § 52 ust. 1 uchwały nr 190 Rady Ministrów z dnia </w:t>
      </w:r>
      <w:r w:rsidR="00B54C47" w:rsidRPr="00227278">
        <w:rPr>
          <w:rFonts w:ascii="Times New Roman" w:hAnsi="Times New Roman" w:cs="Times New Roman"/>
        </w:rPr>
        <w:t>29</w:t>
      </w:r>
      <w:r w:rsidR="00B54C47">
        <w:rPr>
          <w:rFonts w:ascii="Times New Roman" w:hAnsi="Times New Roman" w:cs="Times New Roman"/>
        </w:rPr>
        <w:t> </w:t>
      </w:r>
      <w:r w:rsidRPr="00227278">
        <w:rPr>
          <w:rFonts w:ascii="Times New Roman" w:hAnsi="Times New Roman" w:cs="Times New Roman"/>
        </w:rPr>
        <w:t xml:space="preserve">października 2013 r. – Regulamin pracy Rady Ministrów, projekt </w:t>
      </w:r>
      <w:r w:rsidR="00B54C47">
        <w:rPr>
          <w:rFonts w:ascii="Times New Roman" w:hAnsi="Times New Roman" w:cs="Times New Roman"/>
        </w:rPr>
        <w:t>ustawy</w:t>
      </w:r>
      <w:r w:rsidR="00B54C47" w:rsidRPr="00227278" w:rsidDel="00B54C47">
        <w:rPr>
          <w:rFonts w:ascii="Times New Roman" w:hAnsi="Times New Roman" w:cs="Times New Roman"/>
        </w:rPr>
        <w:t xml:space="preserve"> </w:t>
      </w:r>
      <w:r w:rsidR="00420A5D" w:rsidRPr="00227278">
        <w:rPr>
          <w:rFonts w:ascii="Times New Roman" w:hAnsi="Times New Roman" w:cs="Times New Roman"/>
        </w:rPr>
        <w:t>zosta</w:t>
      </w:r>
      <w:r w:rsidR="00420A5D">
        <w:rPr>
          <w:rFonts w:ascii="Times New Roman" w:hAnsi="Times New Roman" w:cs="Times New Roman"/>
        </w:rPr>
        <w:t>ł</w:t>
      </w:r>
      <w:r w:rsidR="00420A5D" w:rsidRPr="00227278">
        <w:rPr>
          <w:rFonts w:ascii="Times New Roman" w:hAnsi="Times New Roman" w:cs="Times New Roman"/>
        </w:rPr>
        <w:t xml:space="preserve"> </w:t>
      </w:r>
      <w:r w:rsidRPr="00227278">
        <w:rPr>
          <w:rFonts w:ascii="Times New Roman" w:hAnsi="Times New Roman" w:cs="Times New Roman"/>
        </w:rPr>
        <w:t>udostępniony w Biuletynie Informacji Publicznej na stronie podmiotowej Rządowego Centrum Legislacji, w serwisie Rządowy Proces Legislacyjny</w:t>
      </w:r>
      <w:r w:rsidR="00B54C47">
        <w:rPr>
          <w:rFonts w:ascii="Times New Roman" w:hAnsi="Times New Roman" w:cs="Times New Roman"/>
        </w:rPr>
        <w:t>.</w:t>
      </w:r>
    </w:p>
    <w:p w14:paraId="148CBFC0" w14:textId="77777777" w:rsidR="00FF6042" w:rsidRPr="00666A4A" w:rsidRDefault="00FF6042" w:rsidP="007E46D4">
      <w:pPr>
        <w:spacing w:after="0" w:line="360" w:lineRule="auto"/>
        <w:jc w:val="both"/>
        <w:rPr>
          <w:rFonts w:ascii="Times New Roman" w:hAnsi="Times New Roman" w:cs="Times New Roman"/>
        </w:rPr>
      </w:pPr>
      <w:r w:rsidRPr="0083122B">
        <w:rPr>
          <w:rFonts w:ascii="Times New Roman" w:hAnsi="Times New Roman" w:cs="Times New Roman"/>
        </w:rPr>
        <w:t>Nie dokonano zgłoszenia zainteresowania pracami nad projektem w trybie określonym w ustawie z dnia 7 lipca 2005 r. o działalności lobbingowej w procesie stanowienia prawa.</w:t>
      </w:r>
    </w:p>
    <w:p w14:paraId="1DEDB7BC" w14:textId="6F1BB9B3" w:rsidR="00420A5D" w:rsidRPr="00666A4A" w:rsidRDefault="00666A4A" w:rsidP="007E46D4">
      <w:pPr>
        <w:spacing w:after="0" w:line="360" w:lineRule="auto"/>
        <w:jc w:val="both"/>
        <w:rPr>
          <w:rFonts w:ascii="Times New Roman" w:hAnsi="Times New Roman" w:cs="Times New Roman"/>
        </w:rPr>
      </w:pPr>
      <w:r w:rsidRPr="00666A4A">
        <w:rPr>
          <w:rFonts w:ascii="Times New Roman" w:hAnsi="Times New Roman" w:cs="Times New Roman"/>
        </w:rPr>
        <w:t xml:space="preserve">Projekt </w:t>
      </w:r>
      <w:r w:rsidR="00B54C47">
        <w:rPr>
          <w:rFonts w:ascii="Times New Roman" w:hAnsi="Times New Roman" w:cs="Times New Roman"/>
        </w:rPr>
        <w:t>ustawy</w:t>
      </w:r>
      <w:r w:rsidR="00B54C47" w:rsidRPr="00666A4A">
        <w:rPr>
          <w:rFonts w:ascii="Times New Roman" w:hAnsi="Times New Roman" w:cs="Times New Roman"/>
        </w:rPr>
        <w:t xml:space="preserve"> </w:t>
      </w:r>
      <w:r w:rsidRPr="00666A4A">
        <w:rPr>
          <w:rFonts w:ascii="Times New Roman" w:hAnsi="Times New Roman" w:cs="Times New Roman"/>
        </w:rPr>
        <w:t xml:space="preserve">nie dotyczy majątkowych praw i obowiązków przedsiębiorców lub praw </w:t>
      </w:r>
      <w:r w:rsidR="00B54C47" w:rsidRPr="00666A4A">
        <w:rPr>
          <w:rFonts w:ascii="Times New Roman" w:hAnsi="Times New Roman" w:cs="Times New Roman"/>
        </w:rPr>
        <w:t>i</w:t>
      </w:r>
      <w:r w:rsidR="00B54C47">
        <w:rPr>
          <w:rFonts w:ascii="Times New Roman" w:hAnsi="Times New Roman" w:cs="Times New Roman"/>
        </w:rPr>
        <w:t> </w:t>
      </w:r>
      <w:r w:rsidRPr="00666A4A">
        <w:rPr>
          <w:rFonts w:ascii="Times New Roman" w:hAnsi="Times New Roman" w:cs="Times New Roman"/>
        </w:rPr>
        <w:t xml:space="preserve">obowiązków przedsiębiorców wobec organów administracji publicznej i nie wpływa na działalność </w:t>
      </w:r>
      <w:proofErr w:type="spellStart"/>
      <w:r w:rsidRPr="00666A4A">
        <w:rPr>
          <w:rFonts w:ascii="Times New Roman" w:hAnsi="Times New Roman" w:cs="Times New Roman"/>
        </w:rPr>
        <w:t>mikroprzedsiębiorców</w:t>
      </w:r>
      <w:proofErr w:type="spellEnd"/>
      <w:r w:rsidRPr="00666A4A">
        <w:rPr>
          <w:rFonts w:ascii="Times New Roman" w:hAnsi="Times New Roman" w:cs="Times New Roman"/>
        </w:rPr>
        <w:t xml:space="preserve"> oraz małych </w:t>
      </w:r>
      <w:r w:rsidR="00B54C47" w:rsidRPr="00666A4A">
        <w:rPr>
          <w:rFonts w:ascii="Times New Roman" w:hAnsi="Times New Roman" w:cs="Times New Roman"/>
        </w:rPr>
        <w:t>i</w:t>
      </w:r>
      <w:r w:rsidR="00B54C47">
        <w:rPr>
          <w:rFonts w:ascii="Times New Roman" w:hAnsi="Times New Roman" w:cs="Times New Roman"/>
        </w:rPr>
        <w:t xml:space="preserve"> </w:t>
      </w:r>
      <w:r w:rsidRPr="00666A4A">
        <w:rPr>
          <w:rFonts w:ascii="Times New Roman" w:hAnsi="Times New Roman" w:cs="Times New Roman"/>
        </w:rPr>
        <w:t>średnich przedsiębiorców.</w:t>
      </w:r>
    </w:p>
    <w:sectPr w:rsidR="00420A5D" w:rsidRPr="00666A4A" w:rsidSect="00502439">
      <w:footerReference w:type="default" r:id="rId8"/>
      <w:pgSz w:w="11906" w:h="16838" w:code="9"/>
      <w:pgMar w:top="993"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C5EC1" w14:textId="77777777" w:rsidR="00DC78A8" w:rsidRDefault="00DC78A8" w:rsidP="0061353F">
      <w:pPr>
        <w:spacing w:after="0" w:line="240" w:lineRule="auto"/>
      </w:pPr>
      <w:r>
        <w:separator/>
      </w:r>
    </w:p>
  </w:endnote>
  <w:endnote w:type="continuationSeparator" w:id="0">
    <w:p w14:paraId="632E5EDA" w14:textId="77777777" w:rsidR="00DC78A8" w:rsidRDefault="00DC78A8" w:rsidP="00613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2">
    <w:charset w:val="00"/>
    <w:family w:val="swiss"/>
    <w:pitch w:val="variable"/>
    <w:sig w:usb0="80000003" w:usb1="0200E3E4" w:usb2="0004002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EE"/>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9581883"/>
      <w:docPartObj>
        <w:docPartGallery w:val="Page Numbers (Bottom of Page)"/>
        <w:docPartUnique/>
      </w:docPartObj>
    </w:sdtPr>
    <w:sdtEndPr>
      <w:rPr>
        <w:rFonts w:ascii="Times New Roman" w:hAnsi="Times New Roman" w:cs="Times New Roman"/>
      </w:rPr>
    </w:sdtEndPr>
    <w:sdtContent>
      <w:p w14:paraId="4191E089" w14:textId="0697D09F" w:rsidR="007E46D4" w:rsidRPr="007E46D4" w:rsidRDefault="007E46D4">
        <w:pPr>
          <w:pStyle w:val="Stopka"/>
          <w:jc w:val="center"/>
          <w:rPr>
            <w:rFonts w:ascii="Times New Roman" w:hAnsi="Times New Roman" w:cs="Times New Roman"/>
          </w:rPr>
        </w:pPr>
        <w:r w:rsidRPr="007E46D4">
          <w:rPr>
            <w:rFonts w:ascii="Times New Roman" w:hAnsi="Times New Roman" w:cs="Times New Roman"/>
          </w:rPr>
          <w:fldChar w:fldCharType="begin"/>
        </w:r>
        <w:r w:rsidRPr="007E46D4">
          <w:rPr>
            <w:rFonts w:ascii="Times New Roman" w:hAnsi="Times New Roman" w:cs="Times New Roman"/>
          </w:rPr>
          <w:instrText>PAGE   \* MERGEFORMAT</w:instrText>
        </w:r>
        <w:r w:rsidRPr="007E46D4">
          <w:rPr>
            <w:rFonts w:ascii="Times New Roman" w:hAnsi="Times New Roman" w:cs="Times New Roman"/>
          </w:rPr>
          <w:fldChar w:fldCharType="separate"/>
        </w:r>
        <w:r w:rsidRPr="007E46D4">
          <w:rPr>
            <w:rFonts w:ascii="Times New Roman" w:hAnsi="Times New Roman" w:cs="Times New Roman"/>
          </w:rPr>
          <w:t>2</w:t>
        </w:r>
        <w:r w:rsidRPr="007E46D4">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2B225" w14:textId="77777777" w:rsidR="00DC78A8" w:rsidRDefault="00DC78A8" w:rsidP="0061353F">
      <w:pPr>
        <w:spacing w:after="0" w:line="240" w:lineRule="auto"/>
      </w:pPr>
      <w:r>
        <w:separator/>
      </w:r>
    </w:p>
  </w:footnote>
  <w:footnote w:type="continuationSeparator" w:id="0">
    <w:p w14:paraId="7777D4C6" w14:textId="77777777" w:rsidR="00DC78A8" w:rsidRDefault="00DC78A8" w:rsidP="006135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F543B"/>
    <w:multiLevelType w:val="multilevel"/>
    <w:tmpl w:val="49F6C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D4381E"/>
    <w:multiLevelType w:val="hybridMultilevel"/>
    <w:tmpl w:val="4BA086B4"/>
    <w:lvl w:ilvl="0" w:tplc="680AD100">
      <w:start w:val="1"/>
      <w:numFmt w:val="bullet"/>
      <w:lvlText w:val="•"/>
      <w:lvlJc w:val="left"/>
      <w:pPr>
        <w:ind w:left="720" w:hanging="360"/>
      </w:pPr>
      <w:rPr>
        <w:rFonts w:ascii="Noto Sans Symbols2" w:hAnsi="Noto Sans Symbols2" w:hint="default"/>
        <w:b w:val="0"/>
        <w:i w:val="0"/>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F4B7264"/>
    <w:multiLevelType w:val="hybridMultilevel"/>
    <w:tmpl w:val="79D41FC8"/>
    <w:lvl w:ilvl="0" w:tplc="680AD100">
      <w:start w:val="1"/>
      <w:numFmt w:val="bullet"/>
      <w:lvlText w:val="•"/>
      <w:lvlJc w:val="left"/>
      <w:pPr>
        <w:ind w:left="720" w:hanging="360"/>
      </w:pPr>
      <w:rPr>
        <w:rFonts w:ascii="Noto Sans Symbols2" w:hAnsi="Noto Sans Symbols2" w:hint="default"/>
        <w:b w:val="0"/>
        <w:i w:val="0"/>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39F53E1"/>
    <w:multiLevelType w:val="multilevel"/>
    <w:tmpl w:val="3EBAF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6775752">
    <w:abstractNumId w:val="2"/>
  </w:num>
  <w:num w:numId="2" w16cid:durableId="1532957075">
    <w:abstractNumId w:val="1"/>
  </w:num>
  <w:num w:numId="3" w16cid:durableId="268859798">
    <w:abstractNumId w:val="0"/>
  </w:num>
  <w:num w:numId="4" w16cid:durableId="205682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A4A"/>
    <w:rsid w:val="00000952"/>
    <w:rsid w:val="0000136D"/>
    <w:rsid w:val="00001A6E"/>
    <w:rsid w:val="000023B7"/>
    <w:rsid w:val="000054AB"/>
    <w:rsid w:val="00006E79"/>
    <w:rsid w:val="00010234"/>
    <w:rsid w:val="00011728"/>
    <w:rsid w:val="00013394"/>
    <w:rsid w:val="00015908"/>
    <w:rsid w:val="00015B47"/>
    <w:rsid w:val="00016F9E"/>
    <w:rsid w:val="00017732"/>
    <w:rsid w:val="00022AF0"/>
    <w:rsid w:val="00023557"/>
    <w:rsid w:val="00023A6E"/>
    <w:rsid w:val="00027C7A"/>
    <w:rsid w:val="0003017F"/>
    <w:rsid w:val="00030791"/>
    <w:rsid w:val="00034299"/>
    <w:rsid w:val="0004039F"/>
    <w:rsid w:val="00040649"/>
    <w:rsid w:val="000435DE"/>
    <w:rsid w:val="000503EE"/>
    <w:rsid w:val="00051728"/>
    <w:rsid w:val="00051A38"/>
    <w:rsid w:val="00052556"/>
    <w:rsid w:val="00054CEF"/>
    <w:rsid w:val="000562EA"/>
    <w:rsid w:val="00057AAD"/>
    <w:rsid w:val="000606BF"/>
    <w:rsid w:val="00060B5D"/>
    <w:rsid w:val="000705C8"/>
    <w:rsid w:val="00071641"/>
    <w:rsid w:val="00071917"/>
    <w:rsid w:val="0007357E"/>
    <w:rsid w:val="00074640"/>
    <w:rsid w:val="000747B9"/>
    <w:rsid w:val="00076E55"/>
    <w:rsid w:val="0008031C"/>
    <w:rsid w:val="00081D32"/>
    <w:rsid w:val="000829FD"/>
    <w:rsid w:val="00091A7A"/>
    <w:rsid w:val="0009567D"/>
    <w:rsid w:val="000961A7"/>
    <w:rsid w:val="000A273B"/>
    <w:rsid w:val="000A51AE"/>
    <w:rsid w:val="000B0CB0"/>
    <w:rsid w:val="000B0DFE"/>
    <w:rsid w:val="000B0EC3"/>
    <w:rsid w:val="000B1EC4"/>
    <w:rsid w:val="000B2836"/>
    <w:rsid w:val="000B3339"/>
    <w:rsid w:val="000B4784"/>
    <w:rsid w:val="000B68BB"/>
    <w:rsid w:val="000B75FA"/>
    <w:rsid w:val="000C283F"/>
    <w:rsid w:val="000C68FD"/>
    <w:rsid w:val="000C6956"/>
    <w:rsid w:val="000C74C6"/>
    <w:rsid w:val="000C7D05"/>
    <w:rsid w:val="000C7F02"/>
    <w:rsid w:val="000D1496"/>
    <w:rsid w:val="000D160B"/>
    <w:rsid w:val="000D333C"/>
    <w:rsid w:val="000D42E0"/>
    <w:rsid w:val="000D6391"/>
    <w:rsid w:val="000D737E"/>
    <w:rsid w:val="000D7796"/>
    <w:rsid w:val="000E0274"/>
    <w:rsid w:val="000E4176"/>
    <w:rsid w:val="000E522A"/>
    <w:rsid w:val="000E55C6"/>
    <w:rsid w:val="000E5DAC"/>
    <w:rsid w:val="000F2E65"/>
    <w:rsid w:val="000F4111"/>
    <w:rsid w:val="000F6A69"/>
    <w:rsid w:val="000F6DF4"/>
    <w:rsid w:val="00101439"/>
    <w:rsid w:val="00103BD8"/>
    <w:rsid w:val="001128D4"/>
    <w:rsid w:val="0011492E"/>
    <w:rsid w:val="001150D2"/>
    <w:rsid w:val="00115A14"/>
    <w:rsid w:val="00116809"/>
    <w:rsid w:val="00117456"/>
    <w:rsid w:val="00121192"/>
    <w:rsid w:val="0012413E"/>
    <w:rsid w:val="00124CAC"/>
    <w:rsid w:val="00125798"/>
    <w:rsid w:val="0012667D"/>
    <w:rsid w:val="0013063D"/>
    <w:rsid w:val="001309C9"/>
    <w:rsid w:val="001311F1"/>
    <w:rsid w:val="00131C77"/>
    <w:rsid w:val="001340E4"/>
    <w:rsid w:val="00136454"/>
    <w:rsid w:val="00136CAD"/>
    <w:rsid w:val="001404A6"/>
    <w:rsid w:val="00140BDE"/>
    <w:rsid w:val="0014221A"/>
    <w:rsid w:val="00142284"/>
    <w:rsid w:val="0014385B"/>
    <w:rsid w:val="001442C3"/>
    <w:rsid w:val="00150485"/>
    <w:rsid w:val="001518CB"/>
    <w:rsid w:val="00151EC9"/>
    <w:rsid w:val="00152B36"/>
    <w:rsid w:val="0015519C"/>
    <w:rsid w:val="0015545E"/>
    <w:rsid w:val="00171580"/>
    <w:rsid w:val="00172030"/>
    <w:rsid w:val="00174BD1"/>
    <w:rsid w:val="00176177"/>
    <w:rsid w:val="00182971"/>
    <w:rsid w:val="00182D84"/>
    <w:rsid w:val="00184468"/>
    <w:rsid w:val="00184AC0"/>
    <w:rsid w:val="00191049"/>
    <w:rsid w:val="00193D20"/>
    <w:rsid w:val="00195716"/>
    <w:rsid w:val="001A3D80"/>
    <w:rsid w:val="001A5099"/>
    <w:rsid w:val="001A65E1"/>
    <w:rsid w:val="001A6D45"/>
    <w:rsid w:val="001A73C7"/>
    <w:rsid w:val="001B0229"/>
    <w:rsid w:val="001B0F4A"/>
    <w:rsid w:val="001B3949"/>
    <w:rsid w:val="001B3BED"/>
    <w:rsid w:val="001B45DA"/>
    <w:rsid w:val="001B485F"/>
    <w:rsid w:val="001B4F4F"/>
    <w:rsid w:val="001B5686"/>
    <w:rsid w:val="001C3A6C"/>
    <w:rsid w:val="001C640F"/>
    <w:rsid w:val="001C6AD7"/>
    <w:rsid w:val="001C738D"/>
    <w:rsid w:val="001D4256"/>
    <w:rsid w:val="001D5709"/>
    <w:rsid w:val="001D5918"/>
    <w:rsid w:val="001E0507"/>
    <w:rsid w:val="001E11EB"/>
    <w:rsid w:val="001E45C9"/>
    <w:rsid w:val="001E7141"/>
    <w:rsid w:val="001E7E86"/>
    <w:rsid w:val="001F1BAF"/>
    <w:rsid w:val="001F2CC2"/>
    <w:rsid w:val="001F4E67"/>
    <w:rsid w:val="001F4F66"/>
    <w:rsid w:val="001F504A"/>
    <w:rsid w:val="001F5C2A"/>
    <w:rsid w:val="001F63F9"/>
    <w:rsid w:val="001F76B6"/>
    <w:rsid w:val="0020036D"/>
    <w:rsid w:val="00200FF2"/>
    <w:rsid w:val="002017E3"/>
    <w:rsid w:val="0020223B"/>
    <w:rsid w:val="0020358C"/>
    <w:rsid w:val="0020412A"/>
    <w:rsid w:val="002076D7"/>
    <w:rsid w:val="002105A9"/>
    <w:rsid w:val="00212056"/>
    <w:rsid w:val="002130A6"/>
    <w:rsid w:val="0021314D"/>
    <w:rsid w:val="002146CA"/>
    <w:rsid w:val="00217DB6"/>
    <w:rsid w:val="002209E9"/>
    <w:rsid w:val="00220AC4"/>
    <w:rsid w:val="002238D9"/>
    <w:rsid w:val="002247AD"/>
    <w:rsid w:val="00237F8C"/>
    <w:rsid w:val="0024076F"/>
    <w:rsid w:val="00240D08"/>
    <w:rsid w:val="00241554"/>
    <w:rsid w:val="00243855"/>
    <w:rsid w:val="00247744"/>
    <w:rsid w:val="00251EBB"/>
    <w:rsid w:val="00252FC6"/>
    <w:rsid w:val="00256F12"/>
    <w:rsid w:val="00257EC5"/>
    <w:rsid w:val="00261973"/>
    <w:rsid w:val="00263329"/>
    <w:rsid w:val="00265089"/>
    <w:rsid w:val="002653E4"/>
    <w:rsid w:val="00265B44"/>
    <w:rsid w:val="00266941"/>
    <w:rsid w:val="00266C18"/>
    <w:rsid w:val="002671F1"/>
    <w:rsid w:val="00267734"/>
    <w:rsid w:val="00270BCC"/>
    <w:rsid w:val="00271822"/>
    <w:rsid w:val="00275A53"/>
    <w:rsid w:val="0028052F"/>
    <w:rsid w:val="00281938"/>
    <w:rsid w:val="00281ABB"/>
    <w:rsid w:val="0028528F"/>
    <w:rsid w:val="002864B6"/>
    <w:rsid w:val="00286860"/>
    <w:rsid w:val="00290EA9"/>
    <w:rsid w:val="00291E12"/>
    <w:rsid w:val="00292E4E"/>
    <w:rsid w:val="00293348"/>
    <w:rsid w:val="00293C39"/>
    <w:rsid w:val="0029407C"/>
    <w:rsid w:val="002943D9"/>
    <w:rsid w:val="00294966"/>
    <w:rsid w:val="002A33E7"/>
    <w:rsid w:val="002A3F3E"/>
    <w:rsid w:val="002B11E0"/>
    <w:rsid w:val="002B1B1E"/>
    <w:rsid w:val="002B2004"/>
    <w:rsid w:val="002B2A1A"/>
    <w:rsid w:val="002B3783"/>
    <w:rsid w:val="002B4DC1"/>
    <w:rsid w:val="002C094E"/>
    <w:rsid w:val="002C30C1"/>
    <w:rsid w:val="002C3F6D"/>
    <w:rsid w:val="002C4BD1"/>
    <w:rsid w:val="002C4C58"/>
    <w:rsid w:val="002C5CF0"/>
    <w:rsid w:val="002D26BC"/>
    <w:rsid w:val="002D78C3"/>
    <w:rsid w:val="002E4797"/>
    <w:rsid w:val="002E6B66"/>
    <w:rsid w:val="002F1433"/>
    <w:rsid w:val="002F1A05"/>
    <w:rsid w:val="002F3D38"/>
    <w:rsid w:val="002F5569"/>
    <w:rsid w:val="002F6847"/>
    <w:rsid w:val="00300B1F"/>
    <w:rsid w:val="003010B0"/>
    <w:rsid w:val="003030B6"/>
    <w:rsid w:val="003038B9"/>
    <w:rsid w:val="00306F0E"/>
    <w:rsid w:val="003146A7"/>
    <w:rsid w:val="0031570A"/>
    <w:rsid w:val="00315EA7"/>
    <w:rsid w:val="00316ECF"/>
    <w:rsid w:val="00320F9C"/>
    <w:rsid w:val="003214E4"/>
    <w:rsid w:val="00323BE8"/>
    <w:rsid w:val="00324881"/>
    <w:rsid w:val="00341680"/>
    <w:rsid w:val="00341AFD"/>
    <w:rsid w:val="00342A16"/>
    <w:rsid w:val="00346832"/>
    <w:rsid w:val="00353D71"/>
    <w:rsid w:val="00353FF0"/>
    <w:rsid w:val="0035465D"/>
    <w:rsid w:val="00354956"/>
    <w:rsid w:val="00355DBE"/>
    <w:rsid w:val="00357711"/>
    <w:rsid w:val="00357D9E"/>
    <w:rsid w:val="00360BBE"/>
    <w:rsid w:val="00365038"/>
    <w:rsid w:val="003660C7"/>
    <w:rsid w:val="003672EE"/>
    <w:rsid w:val="00370FD6"/>
    <w:rsid w:val="00376098"/>
    <w:rsid w:val="003803E6"/>
    <w:rsid w:val="003805FD"/>
    <w:rsid w:val="00380E39"/>
    <w:rsid w:val="00381CBF"/>
    <w:rsid w:val="00382F72"/>
    <w:rsid w:val="00385A87"/>
    <w:rsid w:val="00387777"/>
    <w:rsid w:val="00394DDE"/>
    <w:rsid w:val="003A1EB1"/>
    <w:rsid w:val="003A2085"/>
    <w:rsid w:val="003A387D"/>
    <w:rsid w:val="003A3EB1"/>
    <w:rsid w:val="003A4A89"/>
    <w:rsid w:val="003A7AF0"/>
    <w:rsid w:val="003B42A9"/>
    <w:rsid w:val="003B6592"/>
    <w:rsid w:val="003B76B6"/>
    <w:rsid w:val="003B795B"/>
    <w:rsid w:val="003C0C6E"/>
    <w:rsid w:val="003C59CD"/>
    <w:rsid w:val="003C7207"/>
    <w:rsid w:val="003D5779"/>
    <w:rsid w:val="003E519E"/>
    <w:rsid w:val="003F1438"/>
    <w:rsid w:val="003F1889"/>
    <w:rsid w:val="003F3729"/>
    <w:rsid w:val="003F42DA"/>
    <w:rsid w:val="003F4595"/>
    <w:rsid w:val="003F5977"/>
    <w:rsid w:val="003F5B58"/>
    <w:rsid w:val="003F608B"/>
    <w:rsid w:val="003F64BE"/>
    <w:rsid w:val="003F651B"/>
    <w:rsid w:val="003F68C0"/>
    <w:rsid w:val="00400684"/>
    <w:rsid w:val="00400E77"/>
    <w:rsid w:val="00404F01"/>
    <w:rsid w:val="004053FB"/>
    <w:rsid w:val="004103A0"/>
    <w:rsid w:val="004104B0"/>
    <w:rsid w:val="004115BD"/>
    <w:rsid w:val="0041498D"/>
    <w:rsid w:val="00415C75"/>
    <w:rsid w:val="0042045D"/>
    <w:rsid w:val="004207CC"/>
    <w:rsid w:val="00420A5D"/>
    <w:rsid w:val="004224D7"/>
    <w:rsid w:val="00424660"/>
    <w:rsid w:val="00427558"/>
    <w:rsid w:val="004316D1"/>
    <w:rsid w:val="00431ED4"/>
    <w:rsid w:val="0043264A"/>
    <w:rsid w:val="00436874"/>
    <w:rsid w:val="004372D5"/>
    <w:rsid w:val="00437954"/>
    <w:rsid w:val="004402D1"/>
    <w:rsid w:val="004426DA"/>
    <w:rsid w:val="00442DDD"/>
    <w:rsid w:val="00443F37"/>
    <w:rsid w:val="0044481E"/>
    <w:rsid w:val="00445663"/>
    <w:rsid w:val="0045054C"/>
    <w:rsid w:val="00451171"/>
    <w:rsid w:val="00451E70"/>
    <w:rsid w:val="0045340A"/>
    <w:rsid w:val="004542F4"/>
    <w:rsid w:val="00456FC4"/>
    <w:rsid w:val="004606F4"/>
    <w:rsid w:val="00461691"/>
    <w:rsid w:val="004642BD"/>
    <w:rsid w:val="00466E65"/>
    <w:rsid w:val="004725AE"/>
    <w:rsid w:val="004728E8"/>
    <w:rsid w:val="00477B0F"/>
    <w:rsid w:val="00477D5F"/>
    <w:rsid w:val="004819ED"/>
    <w:rsid w:val="00485250"/>
    <w:rsid w:val="004852D4"/>
    <w:rsid w:val="00497122"/>
    <w:rsid w:val="004A060C"/>
    <w:rsid w:val="004A23B5"/>
    <w:rsid w:val="004A34BC"/>
    <w:rsid w:val="004A3807"/>
    <w:rsid w:val="004A46A6"/>
    <w:rsid w:val="004A5D02"/>
    <w:rsid w:val="004A62D1"/>
    <w:rsid w:val="004A69BD"/>
    <w:rsid w:val="004A6F52"/>
    <w:rsid w:val="004A745C"/>
    <w:rsid w:val="004B0AAB"/>
    <w:rsid w:val="004B0DCE"/>
    <w:rsid w:val="004B2AA1"/>
    <w:rsid w:val="004B4E7D"/>
    <w:rsid w:val="004C2445"/>
    <w:rsid w:val="004C3968"/>
    <w:rsid w:val="004C452F"/>
    <w:rsid w:val="004D0E88"/>
    <w:rsid w:val="004D1F5B"/>
    <w:rsid w:val="004D3152"/>
    <w:rsid w:val="004D6081"/>
    <w:rsid w:val="004D7287"/>
    <w:rsid w:val="004E1A52"/>
    <w:rsid w:val="004E3308"/>
    <w:rsid w:val="004E3D38"/>
    <w:rsid w:val="004E49EB"/>
    <w:rsid w:val="004E7053"/>
    <w:rsid w:val="0050102C"/>
    <w:rsid w:val="00501CDB"/>
    <w:rsid w:val="00502439"/>
    <w:rsid w:val="00503AC6"/>
    <w:rsid w:val="005044C7"/>
    <w:rsid w:val="00504513"/>
    <w:rsid w:val="00507730"/>
    <w:rsid w:val="0051073E"/>
    <w:rsid w:val="00510C0E"/>
    <w:rsid w:val="00522D3B"/>
    <w:rsid w:val="005233A9"/>
    <w:rsid w:val="00523632"/>
    <w:rsid w:val="00524055"/>
    <w:rsid w:val="005244DC"/>
    <w:rsid w:val="005247D7"/>
    <w:rsid w:val="005261FD"/>
    <w:rsid w:val="00527FDB"/>
    <w:rsid w:val="005336F2"/>
    <w:rsid w:val="005344B3"/>
    <w:rsid w:val="005346AE"/>
    <w:rsid w:val="00536B91"/>
    <w:rsid w:val="0053726B"/>
    <w:rsid w:val="005458A2"/>
    <w:rsid w:val="00545D48"/>
    <w:rsid w:val="0055023D"/>
    <w:rsid w:val="00551175"/>
    <w:rsid w:val="00551547"/>
    <w:rsid w:val="00553714"/>
    <w:rsid w:val="00553ABA"/>
    <w:rsid w:val="0055636E"/>
    <w:rsid w:val="00556AE4"/>
    <w:rsid w:val="0055773C"/>
    <w:rsid w:val="00561D6B"/>
    <w:rsid w:val="0056311E"/>
    <w:rsid w:val="00570A33"/>
    <w:rsid w:val="00571E6A"/>
    <w:rsid w:val="005722AB"/>
    <w:rsid w:val="0057371F"/>
    <w:rsid w:val="00574835"/>
    <w:rsid w:val="00575C63"/>
    <w:rsid w:val="00577CC2"/>
    <w:rsid w:val="00583788"/>
    <w:rsid w:val="00585D3F"/>
    <w:rsid w:val="00590B95"/>
    <w:rsid w:val="00594F84"/>
    <w:rsid w:val="00595087"/>
    <w:rsid w:val="00597492"/>
    <w:rsid w:val="005A03F5"/>
    <w:rsid w:val="005A2075"/>
    <w:rsid w:val="005A4BEB"/>
    <w:rsid w:val="005A5A27"/>
    <w:rsid w:val="005A6B7E"/>
    <w:rsid w:val="005B2514"/>
    <w:rsid w:val="005B4173"/>
    <w:rsid w:val="005B7584"/>
    <w:rsid w:val="005C3DB8"/>
    <w:rsid w:val="005C60A5"/>
    <w:rsid w:val="005C6799"/>
    <w:rsid w:val="005D04C4"/>
    <w:rsid w:val="005D0798"/>
    <w:rsid w:val="005D12C7"/>
    <w:rsid w:val="005D1D1F"/>
    <w:rsid w:val="005D313B"/>
    <w:rsid w:val="005D4A43"/>
    <w:rsid w:val="005D4E94"/>
    <w:rsid w:val="005D5098"/>
    <w:rsid w:val="005D6F62"/>
    <w:rsid w:val="005E3E3E"/>
    <w:rsid w:val="005E6313"/>
    <w:rsid w:val="005E7021"/>
    <w:rsid w:val="005F0AC0"/>
    <w:rsid w:val="005F39BB"/>
    <w:rsid w:val="005F4072"/>
    <w:rsid w:val="005F5407"/>
    <w:rsid w:val="0060232E"/>
    <w:rsid w:val="00602395"/>
    <w:rsid w:val="00610D19"/>
    <w:rsid w:val="0061353F"/>
    <w:rsid w:val="006154B3"/>
    <w:rsid w:val="00617A16"/>
    <w:rsid w:val="00620B64"/>
    <w:rsid w:val="00623E3D"/>
    <w:rsid w:val="00624BB8"/>
    <w:rsid w:val="006251EE"/>
    <w:rsid w:val="00626C31"/>
    <w:rsid w:val="00630111"/>
    <w:rsid w:val="00630F98"/>
    <w:rsid w:val="0063391E"/>
    <w:rsid w:val="00633F44"/>
    <w:rsid w:val="00634819"/>
    <w:rsid w:val="00636D8F"/>
    <w:rsid w:val="006371B1"/>
    <w:rsid w:val="006374F4"/>
    <w:rsid w:val="00640B75"/>
    <w:rsid w:val="006509AF"/>
    <w:rsid w:val="00650CE1"/>
    <w:rsid w:val="0065120E"/>
    <w:rsid w:val="006513F4"/>
    <w:rsid w:val="00651A7A"/>
    <w:rsid w:val="00652C5F"/>
    <w:rsid w:val="00653385"/>
    <w:rsid w:val="00654D9B"/>
    <w:rsid w:val="00654EA7"/>
    <w:rsid w:val="00654ED8"/>
    <w:rsid w:val="00660888"/>
    <w:rsid w:val="006630DF"/>
    <w:rsid w:val="006649FE"/>
    <w:rsid w:val="0066517A"/>
    <w:rsid w:val="00666296"/>
    <w:rsid w:val="00666A4A"/>
    <w:rsid w:val="00671D8E"/>
    <w:rsid w:val="00675044"/>
    <w:rsid w:val="00680CFC"/>
    <w:rsid w:val="0068276E"/>
    <w:rsid w:val="00682E50"/>
    <w:rsid w:val="00685FCD"/>
    <w:rsid w:val="00686C7A"/>
    <w:rsid w:val="006872D1"/>
    <w:rsid w:val="00690465"/>
    <w:rsid w:val="00692E43"/>
    <w:rsid w:val="00693DEA"/>
    <w:rsid w:val="00695D2A"/>
    <w:rsid w:val="00696A3B"/>
    <w:rsid w:val="00697435"/>
    <w:rsid w:val="006A1ADD"/>
    <w:rsid w:val="006A370E"/>
    <w:rsid w:val="006A4554"/>
    <w:rsid w:val="006A4B25"/>
    <w:rsid w:val="006A4B52"/>
    <w:rsid w:val="006C05E3"/>
    <w:rsid w:val="006C3CE0"/>
    <w:rsid w:val="006C3F12"/>
    <w:rsid w:val="006C4ED2"/>
    <w:rsid w:val="006D08E5"/>
    <w:rsid w:val="006D1017"/>
    <w:rsid w:val="006D1B92"/>
    <w:rsid w:val="006D2025"/>
    <w:rsid w:val="006D2522"/>
    <w:rsid w:val="006D4260"/>
    <w:rsid w:val="006D4E0E"/>
    <w:rsid w:val="006D72CE"/>
    <w:rsid w:val="006E3C70"/>
    <w:rsid w:val="006E60AE"/>
    <w:rsid w:val="006E65B6"/>
    <w:rsid w:val="006E6A89"/>
    <w:rsid w:val="006F29B6"/>
    <w:rsid w:val="006F633C"/>
    <w:rsid w:val="006F6753"/>
    <w:rsid w:val="006F7606"/>
    <w:rsid w:val="00704812"/>
    <w:rsid w:val="00704B6C"/>
    <w:rsid w:val="00707628"/>
    <w:rsid w:val="00710E99"/>
    <w:rsid w:val="00712360"/>
    <w:rsid w:val="00713068"/>
    <w:rsid w:val="00713E2A"/>
    <w:rsid w:val="0071735F"/>
    <w:rsid w:val="0072164F"/>
    <w:rsid w:val="00723549"/>
    <w:rsid w:val="00723716"/>
    <w:rsid w:val="00724D9F"/>
    <w:rsid w:val="00724F43"/>
    <w:rsid w:val="007310F9"/>
    <w:rsid w:val="00733444"/>
    <w:rsid w:val="00733A12"/>
    <w:rsid w:val="00735075"/>
    <w:rsid w:val="007359B9"/>
    <w:rsid w:val="00737887"/>
    <w:rsid w:val="00741827"/>
    <w:rsid w:val="00745DA8"/>
    <w:rsid w:val="00746E87"/>
    <w:rsid w:val="0074731C"/>
    <w:rsid w:val="007475F0"/>
    <w:rsid w:val="0075100F"/>
    <w:rsid w:val="0075506A"/>
    <w:rsid w:val="00755380"/>
    <w:rsid w:val="00755ECC"/>
    <w:rsid w:val="00756947"/>
    <w:rsid w:val="0075698D"/>
    <w:rsid w:val="00757DAF"/>
    <w:rsid w:val="007608F1"/>
    <w:rsid w:val="00764AAA"/>
    <w:rsid w:val="00766113"/>
    <w:rsid w:val="00766BA2"/>
    <w:rsid w:val="00767816"/>
    <w:rsid w:val="00770758"/>
    <w:rsid w:val="007732A3"/>
    <w:rsid w:val="007753AA"/>
    <w:rsid w:val="007764F1"/>
    <w:rsid w:val="0077657B"/>
    <w:rsid w:val="0078127E"/>
    <w:rsid w:val="00781FD2"/>
    <w:rsid w:val="0078304D"/>
    <w:rsid w:val="00791D90"/>
    <w:rsid w:val="00792D61"/>
    <w:rsid w:val="007973ED"/>
    <w:rsid w:val="007A1557"/>
    <w:rsid w:val="007A15C4"/>
    <w:rsid w:val="007A2C92"/>
    <w:rsid w:val="007A5394"/>
    <w:rsid w:val="007A7A1E"/>
    <w:rsid w:val="007B27CA"/>
    <w:rsid w:val="007B2DF4"/>
    <w:rsid w:val="007B624C"/>
    <w:rsid w:val="007B6E51"/>
    <w:rsid w:val="007C1938"/>
    <w:rsid w:val="007C3080"/>
    <w:rsid w:val="007C5133"/>
    <w:rsid w:val="007C5F4E"/>
    <w:rsid w:val="007C67D6"/>
    <w:rsid w:val="007C6A7A"/>
    <w:rsid w:val="007C71F1"/>
    <w:rsid w:val="007C799E"/>
    <w:rsid w:val="007D0C03"/>
    <w:rsid w:val="007D28F1"/>
    <w:rsid w:val="007E1564"/>
    <w:rsid w:val="007E46D4"/>
    <w:rsid w:val="007E65DF"/>
    <w:rsid w:val="007F3926"/>
    <w:rsid w:val="007F66BC"/>
    <w:rsid w:val="00812FDD"/>
    <w:rsid w:val="008142B8"/>
    <w:rsid w:val="0081782E"/>
    <w:rsid w:val="00817EB7"/>
    <w:rsid w:val="008209FE"/>
    <w:rsid w:val="00825A31"/>
    <w:rsid w:val="00825BD0"/>
    <w:rsid w:val="00827995"/>
    <w:rsid w:val="00827FDE"/>
    <w:rsid w:val="008345A0"/>
    <w:rsid w:val="00834AE6"/>
    <w:rsid w:val="00835B63"/>
    <w:rsid w:val="0083620E"/>
    <w:rsid w:val="0083769E"/>
    <w:rsid w:val="00837766"/>
    <w:rsid w:val="0084074D"/>
    <w:rsid w:val="00842E55"/>
    <w:rsid w:val="00846D51"/>
    <w:rsid w:val="008477DB"/>
    <w:rsid w:val="008521FB"/>
    <w:rsid w:val="00853E4C"/>
    <w:rsid w:val="0086039B"/>
    <w:rsid w:val="00860BCC"/>
    <w:rsid w:val="0086218A"/>
    <w:rsid w:val="00863136"/>
    <w:rsid w:val="00866529"/>
    <w:rsid w:val="0087046A"/>
    <w:rsid w:val="00874AAB"/>
    <w:rsid w:val="00884888"/>
    <w:rsid w:val="0088682C"/>
    <w:rsid w:val="00887B35"/>
    <w:rsid w:val="008900FA"/>
    <w:rsid w:val="00891A76"/>
    <w:rsid w:val="00892835"/>
    <w:rsid w:val="0089530C"/>
    <w:rsid w:val="00895C2F"/>
    <w:rsid w:val="008A69D9"/>
    <w:rsid w:val="008B1631"/>
    <w:rsid w:val="008B2EA6"/>
    <w:rsid w:val="008B3B40"/>
    <w:rsid w:val="008B506E"/>
    <w:rsid w:val="008B7B42"/>
    <w:rsid w:val="008D0D70"/>
    <w:rsid w:val="008D26D2"/>
    <w:rsid w:val="008D47EA"/>
    <w:rsid w:val="008D6976"/>
    <w:rsid w:val="008D7A40"/>
    <w:rsid w:val="008E0949"/>
    <w:rsid w:val="008E0B0B"/>
    <w:rsid w:val="008E5649"/>
    <w:rsid w:val="008E7B66"/>
    <w:rsid w:val="008F0399"/>
    <w:rsid w:val="008F4150"/>
    <w:rsid w:val="008F4B0E"/>
    <w:rsid w:val="008F62D1"/>
    <w:rsid w:val="008F6493"/>
    <w:rsid w:val="009012D5"/>
    <w:rsid w:val="00902203"/>
    <w:rsid w:val="00905C23"/>
    <w:rsid w:val="00910BDB"/>
    <w:rsid w:val="00912BAF"/>
    <w:rsid w:val="00913AD7"/>
    <w:rsid w:val="009154DB"/>
    <w:rsid w:val="0091658D"/>
    <w:rsid w:val="00916DC8"/>
    <w:rsid w:val="00921693"/>
    <w:rsid w:val="00922AF0"/>
    <w:rsid w:val="00924ECF"/>
    <w:rsid w:val="00924F92"/>
    <w:rsid w:val="009266FD"/>
    <w:rsid w:val="00930D83"/>
    <w:rsid w:val="00930E42"/>
    <w:rsid w:val="00931C82"/>
    <w:rsid w:val="009333D5"/>
    <w:rsid w:val="00935E20"/>
    <w:rsid w:val="00936AE0"/>
    <w:rsid w:val="00936E1E"/>
    <w:rsid w:val="00942815"/>
    <w:rsid w:val="00943EA2"/>
    <w:rsid w:val="00945B0C"/>
    <w:rsid w:val="00947A5C"/>
    <w:rsid w:val="00952F91"/>
    <w:rsid w:val="00953C60"/>
    <w:rsid w:val="00956109"/>
    <w:rsid w:val="00963E0D"/>
    <w:rsid w:val="00965D34"/>
    <w:rsid w:val="00966A31"/>
    <w:rsid w:val="0096739F"/>
    <w:rsid w:val="0096763E"/>
    <w:rsid w:val="00967DFB"/>
    <w:rsid w:val="00970577"/>
    <w:rsid w:val="00972828"/>
    <w:rsid w:val="00974FB1"/>
    <w:rsid w:val="009750C5"/>
    <w:rsid w:val="00975CF2"/>
    <w:rsid w:val="00976C2F"/>
    <w:rsid w:val="009808C3"/>
    <w:rsid w:val="00985000"/>
    <w:rsid w:val="00986DA4"/>
    <w:rsid w:val="0098757E"/>
    <w:rsid w:val="00992B32"/>
    <w:rsid w:val="009944D1"/>
    <w:rsid w:val="009955F0"/>
    <w:rsid w:val="00997220"/>
    <w:rsid w:val="009A002B"/>
    <w:rsid w:val="009A1E60"/>
    <w:rsid w:val="009A252B"/>
    <w:rsid w:val="009B45C1"/>
    <w:rsid w:val="009C0748"/>
    <w:rsid w:val="009C542B"/>
    <w:rsid w:val="009C6735"/>
    <w:rsid w:val="009C6CF5"/>
    <w:rsid w:val="009D1E00"/>
    <w:rsid w:val="009D1F80"/>
    <w:rsid w:val="009D4186"/>
    <w:rsid w:val="009D70E4"/>
    <w:rsid w:val="009D71DA"/>
    <w:rsid w:val="009E02C4"/>
    <w:rsid w:val="009E35EB"/>
    <w:rsid w:val="009E7B31"/>
    <w:rsid w:val="009F1C13"/>
    <w:rsid w:val="009F486C"/>
    <w:rsid w:val="009F4D66"/>
    <w:rsid w:val="009F5119"/>
    <w:rsid w:val="009F51AF"/>
    <w:rsid w:val="00A00A95"/>
    <w:rsid w:val="00A0313B"/>
    <w:rsid w:val="00A04610"/>
    <w:rsid w:val="00A04B57"/>
    <w:rsid w:val="00A06950"/>
    <w:rsid w:val="00A1039E"/>
    <w:rsid w:val="00A10B3D"/>
    <w:rsid w:val="00A138FC"/>
    <w:rsid w:val="00A14671"/>
    <w:rsid w:val="00A17E29"/>
    <w:rsid w:val="00A20BE5"/>
    <w:rsid w:val="00A243DB"/>
    <w:rsid w:val="00A26DFA"/>
    <w:rsid w:val="00A30131"/>
    <w:rsid w:val="00A30870"/>
    <w:rsid w:val="00A31697"/>
    <w:rsid w:val="00A36077"/>
    <w:rsid w:val="00A36122"/>
    <w:rsid w:val="00A37BD2"/>
    <w:rsid w:val="00A41571"/>
    <w:rsid w:val="00A41EC2"/>
    <w:rsid w:val="00A4210E"/>
    <w:rsid w:val="00A42F2D"/>
    <w:rsid w:val="00A433EC"/>
    <w:rsid w:val="00A43BFC"/>
    <w:rsid w:val="00A46237"/>
    <w:rsid w:val="00A46643"/>
    <w:rsid w:val="00A46A83"/>
    <w:rsid w:val="00A4738B"/>
    <w:rsid w:val="00A478B5"/>
    <w:rsid w:val="00A47AB6"/>
    <w:rsid w:val="00A47FE9"/>
    <w:rsid w:val="00A511E7"/>
    <w:rsid w:val="00A51E0C"/>
    <w:rsid w:val="00A52CD1"/>
    <w:rsid w:val="00A5360C"/>
    <w:rsid w:val="00A54C83"/>
    <w:rsid w:val="00A57741"/>
    <w:rsid w:val="00A601A7"/>
    <w:rsid w:val="00A6459E"/>
    <w:rsid w:val="00A64E2F"/>
    <w:rsid w:val="00A70FB3"/>
    <w:rsid w:val="00A71BEE"/>
    <w:rsid w:val="00A71DC7"/>
    <w:rsid w:val="00A7381B"/>
    <w:rsid w:val="00A73C37"/>
    <w:rsid w:val="00A74940"/>
    <w:rsid w:val="00A76285"/>
    <w:rsid w:val="00A7644E"/>
    <w:rsid w:val="00A851A6"/>
    <w:rsid w:val="00A91C92"/>
    <w:rsid w:val="00A93017"/>
    <w:rsid w:val="00A943E9"/>
    <w:rsid w:val="00A95CA1"/>
    <w:rsid w:val="00A96785"/>
    <w:rsid w:val="00A96A1C"/>
    <w:rsid w:val="00AA0EDD"/>
    <w:rsid w:val="00AA2B5B"/>
    <w:rsid w:val="00AA2C86"/>
    <w:rsid w:val="00AA32F6"/>
    <w:rsid w:val="00AA4723"/>
    <w:rsid w:val="00AB1F5C"/>
    <w:rsid w:val="00AB41B5"/>
    <w:rsid w:val="00AB55F5"/>
    <w:rsid w:val="00AB6DB3"/>
    <w:rsid w:val="00AC1A92"/>
    <w:rsid w:val="00AC2179"/>
    <w:rsid w:val="00AC5B05"/>
    <w:rsid w:val="00AD2032"/>
    <w:rsid w:val="00AD21B4"/>
    <w:rsid w:val="00AD375F"/>
    <w:rsid w:val="00AE0A64"/>
    <w:rsid w:val="00AE18F7"/>
    <w:rsid w:val="00AE2682"/>
    <w:rsid w:val="00AE3459"/>
    <w:rsid w:val="00AE393A"/>
    <w:rsid w:val="00AF134A"/>
    <w:rsid w:val="00AF3CA8"/>
    <w:rsid w:val="00AF625C"/>
    <w:rsid w:val="00AF79E1"/>
    <w:rsid w:val="00AF79FE"/>
    <w:rsid w:val="00B02378"/>
    <w:rsid w:val="00B02DC2"/>
    <w:rsid w:val="00B03062"/>
    <w:rsid w:val="00B04318"/>
    <w:rsid w:val="00B10FDD"/>
    <w:rsid w:val="00B12189"/>
    <w:rsid w:val="00B12AAF"/>
    <w:rsid w:val="00B14D31"/>
    <w:rsid w:val="00B15143"/>
    <w:rsid w:val="00B17CE9"/>
    <w:rsid w:val="00B20255"/>
    <w:rsid w:val="00B320C7"/>
    <w:rsid w:val="00B333BF"/>
    <w:rsid w:val="00B34A51"/>
    <w:rsid w:val="00B41159"/>
    <w:rsid w:val="00B41939"/>
    <w:rsid w:val="00B43E11"/>
    <w:rsid w:val="00B442A8"/>
    <w:rsid w:val="00B45578"/>
    <w:rsid w:val="00B52A27"/>
    <w:rsid w:val="00B53FA2"/>
    <w:rsid w:val="00B54C47"/>
    <w:rsid w:val="00B61B0D"/>
    <w:rsid w:val="00B621AB"/>
    <w:rsid w:val="00B720EA"/>
    <w:rsid w:val="00B7263E"/>
    <w:rsid w:val="00B76013"/>
    <w:rsid w:val="00B76286"/>
    <w:rsid w:val="00B8084A"/>
    <w:rsid w:val="00B80D8F"/>
    <w:rsid w:val="00B83858"/>
    <w:rsid w:val="00B8430F"/>
    <w:rsid w:val="00B90CC5"/>
    <w:rsid w:val="00B91C78"/>
    <w:rsid w:val="00B935A4"/>
    <w:rsid w:val="00B95EB4"/>
    <w:rsid w:val="00B97399"/>
    <w:rsid w:val="00BA1445"/>
    <w:rsid w:val="00BA24C7"/>
    <w:rsid w:val="00BA2A14"/>
    <w:rsid w:val="00BA434B"/>
    <w:rsid w:val="00BA4D19"/>
    <w:rsid w:val="00BA69CE"/>
    <w:rsid w:val="00BB008C"/>
    <w:rsid w:val="00BB0E7B"/>
    <w:rsid w:val="00BB2F55"/>
    <w:rsid w:val="00BB3594"/>
    <w:rsid w:val="00BB63E4"/>
    <w:rsid w:val="00BC0E59"/>
    <w:rsid w:val="00BC27A4"/>
    <w:rsid w:val="00BC55E7"/>
    <w:rsid w:val="00BC59EF"/>
    <w:rsid w:val="00BD4DE3"/>
    <w:rsid w:val="00BE1639"/>
    <w:rsid w:val="00BE5AC4"/>
    <w:rsid w:val="00BF173F"/>
    <w:rsid w:val="00BF4266"/>
    <w:rsid w:val="00BF4D2E"/>
    <w:rsid w:val="00BF4F05"/>
    <w:rsid w:val="00C01501"/>
    <w:rsid w:val="00C01BF5"/>
    <w:rsid w:val="00C043F9"/>
    <w:rsid w:val="00C04E84"/>
    <w:rsid w:val="00C0767F"/>
    <w:rsid w:val="00C07D72"/>
    <w:rsid w:val="00C1155E"/>
    <w:rsid w:val="00C149DD"/>
    <w:rsid w:val="00C14CE8"/>
    <w:rsid w:val="00C14CEE"/>
    <w:rsid w:val="00C156D7"/>
    <w:rsid w:val="00C15804"/>
    <w:rsid w:val="00C2139B"/>
    <w:rsid w:val="00C21656"/>
    <w:rsid w:val="00C23FBF"/>
    <w:rsid w:val="00C24291"/>
    <w:rsid w:val="00C263A4"/>
    <w:rsid w:val="00C30E78"/>
    <w:rsid w:val="00C3299F"/>
    <w:rsid w:val="00C341F8"/>
    <w:rsid w:val="00C3559E"/>
    <w:rsid w:val="00C36C63"/>
    <w:rsid w:val="00C3762D"/>
    <w:rsid w:val="00C3D625"/>
    <w:rsid w:val="00C409AA"/>
    <w:rsid w:val="00C40E4B"/>
    <w:rsid w:val="00C41EFB"/>
    <w:rsid w:val="00C42E89"/>
    <w:rsid w:val="00C52D5E"/>
    <w:rsid w:val="00C52F4B"/>
    <w:rsid w:val="00C537C0"/>
    <w:rsid w:val="00C62B8A"/>
    <w:rsid w:val="00C662B9"/>
    <w:rsid w:val="00C754B1"/>
    <w:rsid w:val="00C812F5"/>
    <w:rsid w:val="00C82E58"/>
    <w:rsid w:val="00C864F6"/>
    <w:rsid w:val="00C93713"/>
    <w:rsid w:val="00CA1705"/>
    <w:rsid w:val="00CA4660"/>
    <w:rsid w:val="00CB136A"/>
    <w:rsid w:val="00CB3272"/>
    <w:rsid w:val="00CB4390"/>
    <w:rsid w:val="00CB4AD1"/>
    <w:rsid w:val="00CC012A"/>
    <w:rsid w:val="00CC050B"/>
    <w:rsid w:val="00CC3E11"/>
    <w:rsid w:val="00CC6CF0"/>
    <w:rsid w:val="00CC6D46"/>
    <w:rsid w:val="00CD2156"/>
    <w:rsid w:val="00CD4460"/>
    <w:rsid w:val="00CD4817"/>
    <w:rsid w:val="00CD50AE"/>
    <w:rsid w:val="00CD7392"/>
    <w:rsid w:val="00CE186D"/>
    <w:rsid w:val="00CE195F"/>
    <w:rsid w:val="00CE4352"/>
    <w:rsid w:val="00CF564A"/>
    <w:rsid w:val="00CF65F8"/>
    <w:rsid w:val="00CF6C80"/>
    <w:rsid w:val="00CF755F"/>
    <w:rsid w:val="00D00E0A"/>
    <w:rsid w:val="00D0175A"/>
    <w:rsid w:val="00D04154"/>
    <w:rsid w:val="00D04DB1"/>
    <w:rsid w:val="00D07448"/>
    <w:rsid w:val="00D075A7"/>
    <w:rsid w:val="00D1118C"/>
    <w:rsid w:val="00D11825"/>
    <w:rsid w:val="00D12BF9"/>
    <w:rsid w:val="00D21D11"/>
    <w:rsid w:val="00D253A6"/>
    <w:rsid w:val="00D30F79"/>
    <w:rsid w:val="00D31613"/>
    <w:rsid w:val="00D33427"/>
    <w:rsid w:val="00D35A04"/>
    <w:rsid w:val="00D35CA9"/>
    <w:rsid w:val="00D37B1C"/>
    <w:rsid w:val="00D41353"/>
    <w:rsid w:val="00D45F9E"/>
    <w:rsid w:val="00D47749"/>
    <w:rsid w:val="00D478B8"/>
    <w:rsid w:val="00D51AAB"/>
    <w:rsid w:val="00D51E73"/>
    <w:rsid w:val="00D521FC"/>
    <w:rsid w:val="00D5228A"/>
    <w:rsid w:val="00D55D2C"/>
    <w:rsid w:val="00D57FAD"/>
    <w:rsid w:val="00D64644"/>
    <w:rsid w:val="00D65370"/>
    <w:rsid w:val="00D663CE"/>
    <w:rsid w:val="00D7186B"/>
    <w:rsid w:val="00D7272B"/>
    <w:rsid w:val="00D730FE"/>
    <w:rsid w:val="00D74DBC"/>
    <w:rsid w:val="00D75B89"/>
    <w:rsid w:val="00D76813"/>
    <w:rsid w:val="00D804A2"/>
    <w:rsid w:val="00D8213A"/>
    <w:rsid w:val="00D84A48"/>
    <w:rsid w:val="00D937F7"/>
    <w:rsid w:val="00D93D40"/>
    <w:rsid w:val="00D967D8"/>
    <w:rsid w:val="00D96ABF"/>
    <w:rsid w:val="00D978C3"/>
    <w:rsid w:val="00D979D4"/>
    <w:rsid w:val="00DA02C2"/>
    <w:rsid w:val="00DA56EF"/>
    <w:rsid w:val="00DA7E4C"/>
    <w:rsid w:val="00DB6037"/>
    <w:rsid w:val="00DC0968"/>
    <w:rsid w:val="00DC5BC5"/>
    <w:rsid w:val="00DC78A8"/>
    <w:rsid w:val="00DD1605"/>
    <w:rsid w:val="00DD1A90"/>
    <w:rsid w:val="00DD64B1"/>
    <w:rsid w:val="00DE3529"/>
    <w:rsid w:val="00DE4FAC"/>
    <w:rsid w:val="00DE58DD"/>
    <w:rsid w:val="00DE7948"/>
    <w:rsid w:val="00DF17CC"/>
    <w:rsid w:val="00DF1DCE"/>
    <w:rsid w:val="00DF5CCB"/>
    <w:rsid w:val="00E00D6F"/>
    <w:rsid w:val="00E037A4"/>
    <w:rsid w:val="00E03F8F"/>
    <w:rsid w:val="00E04262"/>
    <w:rsid w:val="00E109C8"/>
    <w:rsid w:val="00E10F41"/>
    <w:rsid w:val="00E11306"/>
    <w:rsid w:val="00E1312B"/>
    <w:rsid w:val="00E133F6"/>
    <w:rsid w:val="00E149A2"/>
    <w:rsid w:val="00E14B76"/>
    <w:rsid w:val="00E15513"/>
    <w:rsid w:val="00E15827"/>
    <w:rsid w:val="00E2056F"/>
    <w:rsid w:val="00E21E41"/>
    <w:rsid w:val="00E2550B"/>
    <w:rsid w:val="00E25662"/>
    <w:rsid w:val="00E276F7"/>
    <w:rsid w:val="00E279A8"/>
    <w:rsid w:val="00E27E50"/>
    <w:rsid w:val="00E27F38"/>
    <w:rsid w:val="00E30708"/>
    <w:rsid w:val="00E31A94"/>
    <w:rsid w:val="00E325C2"/>
    <w:rsid w:val="00E36284"/>
    <w:rsid w:val="00E40137"/>
    <w:rsid w:val="00E41535"/>
    <w:rsid w:val="00E43B1F"/>
    <w:rsid w:val="00E458F0"/>
    <w:rsid w:val="00E45F93"/>
    <w:rsid w:val="00E465DE"/>
    <w:rsid w:val="00E46F4E"/>
    <w:rsid w:val="00E471E5"/>
    <w:rsid w:val="00E47201"/>
    <w:rsid w:val="00E4789D"/>
    <w:rsid w:val="00E5010B"/>
    <w:rsid w:val="00E5056F"/>
    <w:rsid w:val="00E5169A"/>
    <w:rsid w:val="00E522AA"/>
    <w:rsid w:val="00E55364"/>
    <w:rsid w:val="00E55570"/>
    <w:rsid w:val="00E60AD4"/>
    <w:rsid w:val="00E61DF1"/>
    <w:rsid w:val="00E624DE"/>
    <w:rsid w:val="00E624E0"/>
    <w:rsid w:val="00E638BD"/>
    <w:rsid w:val="00E657E6"/>
    <w:rsid w:val="00E70048"/>
    <w:rsid w:val="00E70FA3"/>
    <w:rsid w:val="00E729A9"/>
    <w:rsid w:val="00E75B2F"/>
    <w:rsid w:val="00E76C11"/>
    <w:rsid w:val="00E772C7"/>
    <w:rsid w:val="00E772DF"/>
    <w:rsid w:val="00E77D32"/>
    <w:rsid w:val="00E8029F"/>
    <w:rsid w:val="00E82A41"/>
    <w:rsid w:val="00E83C78"/>
    <w:rsid w:val="00E855F7"/>
    <w:rsid w:val="00E87BB8"/>
    <w:rsid w:val="00E90450"/>
    <w:rsid w:val="00E92F04"/>
    <w:rsid w:val="00E96B24"/>
    <w:rsid w:val="00EA4327"/>
    <w:rsid w:val="00EA67FD"/>
    <w:rsid w:val="00EB05F8"/>
    <w:rsid w:val="00EB0AD0"/>
    <w:rsid w:val="00EB1476"/>
    <w:rsid w:val="00EB4039"/>
    <w:rsid w:val="00EB5B1A"/>
    <w:rsid w:val="00EB6397"/>
    <w:rsid w:val="00EB6705"/>
    <w:rsid w:val="00EB72F1"/>
    <w:rsid w:val="00EC1C30"/>
    <w:rsid w:val="00EC5F3B"/>
    <w:rsid w:val="00ED05CB"/>
    <w:rsid w:val="00ED4323"/>
    <w:rsid w:val="00ED4775"/>
    <w:rsid w:val="00ED6E69"/>
    <w:rsid w:val="00ED73AB"/>
    <w:rsid w:val="00ED7428"/>
    <w:rsid w:val="00EE002C"/>
    <w:rsid w:val="00EE4CFF"/>
    <w:rsid w:val="00EE61B6"/>
    <w:rsid w:val="00EF045D"/>
    <w:rsid w:val="00EF1403"/>
    <w:rsid w:val="00EF1573"/>
    <w:rsid w:val="00EF22E3"/>
    <w:rsid w:val="00EF2F6A"/>
    <w:rsid w:val="00EF6781"/>
    <w:rsid w:val="00F00DBF"/>
    <w:rsid w:val="00F0526B"/>
    <w:rsid w:val="00F0578C"/>
    <w:rsid w:val="00F06A79"/>
    <w:rsid w:val="00F0768F"/>
    <w:rsid w:val="00F1130C"/>
    <w:rsid w:val="00F11548"/>
    <w:rsid w:val="00F1159C"/>
    <w:rsid w:val="00F1345F"/>
    <w:rsid w:val="00F14642"/>
    <w:rsid w:val="00F153CF"/>
    <w:rsid w:val="00F16418"/>
    <w:rsid w:val="00F171F8"/>
    <w:rsid w:val="00F21EDF"/>
    <w:rsid w:val="00F244CA"/>
    <w:rsid w:val="00F353E4"/>
    <w:rsid w:val="00F35CA4"/>
    <w:rsid w:val="00F376BF"/>
    <w:rsid w:val="00F429CD"/>
    <w:rsid w:val="00F44B8A"/>
    <w:rsid w:val="00F45F03"/>
    <w:rsid w:val="00F46B28"/>
    <w:rsid w:val="00F46D9B"/>
    <w:rsid w:val="00F4706A"/>
    <w:rsid w:val="00F53471"/>
    <w:rsid w:val="00F6036C"/>
    <w:rsid w:val="00F60FA6"/>
    <w:rsid w:val="00F631A8"/>
    <w:rsid w:val="00F64B5D"/>
    <w:rsid w:val="00F67B16"/>
    <w:rsid w:val="00F70E4B"/>
    <w:rsid w:val="00F742AC"/>
    <w:rsid w:val="00F764AF"/>
    <w:rsid w:val="00F7787E"/>
    <w:rsid w:val="00F81E6B"/>
    <w:rsid w:val="00F82097"/>
    <w:rsid w:val="00F83DDF"/>
    <w:rsid w:val="00F94E1B"/>
    <w:rsid w:val="00F97DA5"/>
    <w:rsid w:val="00F97E9A"/>
    <w:rsid w:val="00FA33BF"/>
    <w:rsid w:val="00FA3497"/>
    <w:rsid w:val="00FA36D7"/>
    <w:rsid w:val="00FA4414"/>
    <w:rsid w:val="00FA4B4C"/>
    <w:rsid w:val="00FB0EED"/>
    <w:rsid w:val="00FB11F4"/>
    <w:rsid w:val="00FB4350"/>
    <w:rsid w:val="00FB6509"/>
    <w:rsid w:val="00FB6FA3"/>
    <w:rsid w:val="00FC0991"/>
    <w:rsid w:val="00FC09E4"/>
    <w:rsid w:val="00FC42F7"/>
    <w:rsid w:val="00FC69D9"/>
    <w:rsid w:val="00FD41EB"/>
    <w:rsid w:val="00FD552B"/>
    <w:rsid w:val="00FD5558"/>
    <w:rsid w:val="00FD619C"/>
    <w:rsid w:val="00FD6CEF"/>
    <w:rsid w:val="00FE1EA8"/>
    <w:rsid w:val="00FE3263"/>
    <w:rsid w:val="00FE3558"/>
    <w:rsid w:val="00FF041F"/>
    <w:rsid w:val="00FF32AA"/>
    <w:rsid w:val="00FF4116"/>
    <w:rsid w:val="00FF6025"/>
    <w:rsid w:val="00FF6042"/>
    <w:rsid w:val="00FF6C2C"/>
    <w:rsid w:val="013A3417"/>
    <w:rsid w:val="01D92AAD"/>
    <w:rsid w:val="0204FE5E"/>
    <w:rsid w:val="02B651AC"/>
    <w:rsid w:val="02C2ADBD"/>
    <w:rsid w:val="02FFD90C"/>
    <w:rsid w:val="03A27F5B"/>
    <w:rsid w:val="03B091E5"/>
    <w:rsid w:val="03F95789"/>
    <w:rsid w:val="04D33C5D"/>
    <w:rsid w:val="04F2E3D1"/>
    <w:rsid w:val="051F6AEF"/>
    <w:rsid w:val="05805893"/>
    <w:rsid w:val="060B0A36"/>
    <w:rsid w:val="0613D38B"/>
    <w:rsid w:val="0623132D"/>
    <w:rsid w:val="06347F12"/>
    <w:rsid w:val="06D37D8A"/>
    <w:rsid w:val="06D73357"/>
    <w:rsid w:val="074367CE"/>
    <w:rsid w:val="075493AE"/>
    <w:rsid w:val="0834EBFA"/>
    <w:rsid w:val="0A374B7E"/>
    <w:rsid w:val="0ADA2656"/>
    <w:rsid w:val="0AF79970"/>
    <w:rsid w:val="0B469E8C"/>
    <w:rsid w:val="0B6221AF"/>
    <w:rsid w:val="0B7333F2"/>
    <w:rsid w:val="0BCA7BCD"/>
    <w:rsid w:val="0C4D80FB"/>
    <w:rsid w:val="0C948FF2"/>
    <w:rsid w:val="0CBFFB1A"/>
    <w:rsid w:val="0CF36A3B"/>
    <w:rsid w:val="0D27B253"/>
    <w:rsid w:val="0D31E38C"/>
    <w:rsid w:val="0D4EFF84"/>
    <w:rsid w:val="0D60D839"/>
    <w:rsid w:val="0D8A545A"/>
    <w:rsid w:val="0E8940F1"/>
    <w:rsid w:val="0E932E36"/>
    <w:rsid w:val="0F05CCBA"/>
    <w:rsid w:val="0F5F62BF"/>
    <w:rsid w:val="101664C6"/>
    <w:rsid w:val="106FE19D"/>
    <w:rsid w:val="109A8269"/>
    <w:rsid w:val="11A8B672"/>
    <w:rsid w:val="11D06B3E"/>
    <w:rsid w:val="12153506"/>
    <w:rsid w:val="125E306B"/>
    <w:rsid w:val="127B9C7F"/>
    <w:rsid w:val="12D0A920"/>
    <w:rsid w:val="131C1B44"/>
    <w:rsid w:val="13264470"/>
    <w:rsid w:val="1379B7F7"/>
    <w:rsid w:val="13954BC9"/>
    <w:rsid w:val="13B88082"/>
    <w:rsid w:val="13C4D175"/>
    <w:rsid w:val="140CC1BC"/>
    <w:rsid w:val="14BB0690"/>
    <w:rsid w:val="1541981C"/>
    <w:rsid w:val="155E2A87"/>
    <w:rsid w:val="16069725"/>
    <w:rsid w:val="1638B8E3"/>
    <w:rsid w:val="1662EDDC"/>
    <w:rsid w:val="167F52BA"/>
    <w:rsid w:val="168962D8"/>
    <w:rsid w:val="16C65E1A"/>
    <w:rsid w:val="17F27331"/>
    <w:rsid w:val="1886FEAF"/>
    <w:rsid w:val="1950CB8D"/>
    <w:rsid w:val="196A4A66"/>
    <w:rsid w:val="1AEC01FF"/>
    <w:rsid w:val="1B0DFF65"/>
    <w:rsid w:val="1C316783"/>
    <w:rsid w:val="1C506680"/>
    <w:rsid w:val="1CA807E0"/>
    <w:rsid w:val="1CBD3F8F"/>
    <w:rsid w:val="1D08AC12"/>
    <w:rsid w:val="1D35BF62"/>
    <w:rsid w:val="1D5B70AD"/>
    <w:rsid w:val="1D8C6614"/>
    <w:rsid w:val="1DD817F4"/>
    <w:rsid w:val="1DE40505"/>
    <w:rsid w:val="1E337EDC"/>
    <w:rsid w:val="1E52E38B"/>
    <w:rsid w:val="1EF1FEDA"/>
    <w:rsid w:val="1EFDE792"/>
    <w:rsid w:val="1F33527C"/>
    <w:rsid w:val="1F385A60"/>
    <w:rsid w:val="1F601F9E"/>
    <w:rsid w:val="1FC215AA"/>
    <w:rsid w:val="20087A9B"/>
    <w:rsid w:val="2015681C"/>
    <w:rsid w:val="2047EC5B"/>
    <w:rsid w:val="20928EEB"/>
    <w:rsid w:val="21122F3A"/>
    <w:rsid w:val="21D90AD7"/>
    <w:rsid w:val="21F3D653"/>
    <w:rsid w:val="22226002"/>
    <w:rsid w:val="22372409"/>
    <w:rsid w:val="2250A212"/>
    <w:rsid w:val="22754826"/>
    <w:rsid w:val="22ABD319"/>
    <w:rsid w:val="22FD7B46"/>
    <w:rsid w:val="234D63A9"/>
    <w:rsid w:val="23907FC6"/>
    <w:rsid w:val="2395217B"/>
    <w:rsid w:val="23D42EC5"/>
    <w:rsid w:val="24EFD9CF"/>
    <w:rsid w:val="250E7BCD"/>
    <w:rsid w:val="25A400EE"/>
    <w:rsid w:val="25F9C8CE"/>
    <w:rsid w:val="2686D7A2"/>
    <w:rsid w:val="26A27CBB"/>
    <w:rsid w:val="270A5B24"/>
    <w:rsid w:val="27113BFB"/>
    <w:rsid w:val="2756137E"/>
    <w:rsid w:val="2767C6E7"/>
    <w:rsid w:val="276F152C"/>
    <w:rsid w:val="27C229B4"/>
    <w:rsid w:val="286DCCD0"/>
    <w:rsid w:val="28F2DF10"/>
    <w:rsid w:val="2964D5B0"/>
    <w:rsid w:val="29EDADCE"/>
    <w:rsid w:val="2A1B83A6"/>
    <w:rsid w:val="2AC960CB"/>
    <w:rsid w:val="2BC63C09"/>
    <w:rsid w:val="2BECC6B9"/>
    <w:rsid w:val="2C9ACA18"/>
    <w:rsid w:val="2CD9503B"/>
    <w:rsid w:val="2D0D3832"/>
    <w:rsid w:val="2E0AA4B7"/>
    <w:rsid w:val="2E316599"/>
    <w:rsid w:val="2EB19395"/>
    <w:rsid w:val="307CBBB0"/>
    <w:rsid w:val="30BF482E"/>
    <w:rsid w:val="31048DEC"/>
    <w:rsid w:val="320A4F2F"/>
    <w:rsid w:val="3226EAC9"/>
    <w:rsid w:val="3252627B"/>
    <w:rsid w:val="325951E3"/>
    <w:rsid w:val="33DB0CA0"/>
    <w:rsid w:val="34411034"/>
    <w:rsid w:val="357349E6"/>
    <w:rsid w:val="35B1EFFD"/>
    <w:rsid w:val="365CC7B6"/>
    <w:rsid w:val="36ABB9EB"/>
    <w:rsid w:val="36F0F369"/>
    <w:rsid w:val="37083AB1"/>
    <w:rsid w:val="37B2F95E"/>
    <w:rsid w:val="37BAFAA2"/>
    <w:rsid w:val="37BC6980"/>
    <w:rsid w:val="383BB633"/>
    <w:rsid w:val="38DBCBB6"/>
    <w:rsid w:val="399C8684"/>
    <w:rsid w:val="39CCBE20"/>
    <w:rsid w:val="39E9627F"/>
    <w:rsid w:val="39F09ACC"/>
    <w:rsid w:val="3A3E4F0D"/>
    <w:rsid w:val="3A561BA4"/>
    <w:rsid w:val="3A650F4A"/>
    <w:rsid w:val="3A853BF0"/>
    <w:rsid w:val="3C323588"/>
    <w:rsid w:val="3CA81134"/>
    <w:rsid w:val="3CBCE792"/>
    <w:rsid w:val="3EA824B2"/>
    <w:rsid w:val="3EC29D20"/>
    <w:rsid w:val="3ED89F0B"/>
    <w:rsid w:val="414C7684"/>
    <w:rsid w:val="414C9E5A"/>
    <w:rsid w:val="418AAB7E"/>
    <w:rsid w:val="418FC1C3"/>
    <w:rsid w:val="41F95A18"/>
    <w:rsid w:val="42A85A74"/>
    <w:rsid w:val="430C3FAA"/>
    <w:rsid w:val="4350186A"/>
    <w:rsid w:val="43605528"/>
    <w:rsid w:val="439A7C21"/>
    <w:rsid w:val="439D9D41"/>
    <w:rsid w:val="44F37549"/>
    <w:rsid w:val="44FB1D48"/>
    <w:rsid w:val="451D0870"/>
    <w:rsid w:val="460907C0"/>
    <w:rsid w:val="468689D7"/>
    <w:rsid w:val="468B2EE6"/>
    <w:rsid w:val="46DFC7D4"/>
    <w:rsid w:val="4807F5A8"/>
    <w:rsid w:val="48148721"/>
    <w:rsid w:val="4815A82E"/>
    <w:rsid w:val="481C9D8C"/>
    <w:rsid w:val="4833FC6D"/>
    <w:rsid w:val="487B4CA7"/>
    <w:rsid w:val="489D638A"/>
    <w:rsid w:val="48D285C3"/>
    <w:rsid w:val="495FFE60"/>
    <w:rsid w:val="49733A61"/>
    <w:rsid w:val="49F0BF54"/>
    <w:rsid w:val="49F2489E"/>
    <w:rsid w:val="4A513A6B"/>
    <w:rsid w:val="4A56215B"/>
    <w:rsid w:val="4A763E4D"/>
    <w:rsid w:val="4A8A11CB"/>
    <w:rsid w:val="4A9D0B92"/>
    <w:rsid w:val="4AD35973"/>
    <w:rsid w:val="4AFA1728"/>
    <w:rsid w:val="4BC4D6F5"/>
    <w:rsid w:val="4C879289"/>
    <w:rsid w:val="4CF9CB7F"/>
    <w:rsid w:val="4D47C1EB"/>
    <w:rsid w:val="4DA84162"/>
    <w:rsid w:val="4E3E5FBB"/>
    <w:rsid w:val="4E5A311C"/>
    <w:rsid w:val="4E6E3967"/>
    <w:rsid w:val="4F5907CC"/>
    <w:rsid w:val="500EBCE8"/>
    <w:rsid w:val="50237D0C"/>
    <w:rsid w:val="50AE8AF2"/>
    <w:rsid w:val="515F4420"/>
    <w:rsid w:val="5287B771"/>
    <w:rsid w:val="52A0EC22"/>
    <w:rsid w:val="52BCC3E6"/>
    <w:rsid w:val="52CB49A2"/>
    <w:rsid w:val="530E9FEB"/>
    <w:rsid w:val="534B8792"/>
    <w:rsid w:val="5407FA35"/>
    <w:rsid w:val="547A9BD0"/>
    <w:rsid w:val="5569F215"/>
    <w:rsid w:val="559C8463"/>
    <w:rsid w:val="5713EEE6"/>
    <w:rsid w:val="571FA13E"/>
    <w:rsid w:val="573F917A"/>
    <w:rsid w:val="575F90D1"/>
    <w:rsid w:val="578B2703"/>
    <w:rsid w:val="578F833D"/>
    <w:rsid w:val="57BBEC0F"/>
    <w:rsid w:val="57F228C7"/>
    <w:rsid w:val="583D0D85"/>
    <w:rsid w:val="58AA2626"/>
    <w:rsid w:val="5912A053"/>
    <w:rsid w:val="59A2C6D2"/>
    <w:rsid w:val="59A6F6A9"/>
    <w:rsid w:val="59C37D16"/>
    <w:rsid w:val="59E7B49A"/>
    <w:rsid w:val="5A015A13"/>
    <w:rsid w:val="5A1C069D"/>
    <w:rsid w:val="5AA9C849"/>
    <w:rsid w:val="5AC68680"/>
    <w:rsid w:val="5AFE5559"/>
    <w:rsid w:val="5B6BCDA5"/>
    <w:rsid w:val="5C2A0814"/>
    <w:rsid w:val="5C607568"/>
    <w:rsid w:val="5C667618"/>
    <w:rsid w:val="5CA09641"/>
    <w:rsid w:val="5D1B18A9"/>
    <w:rsid w:val="5D3F40E2"/>
    <w:rsid w:val="5DA41169"/>
    <w:rsid w:val="5DB11648"/>
    <w:rsid w:val="5E6BA164"/>
    <w:rsid w:val="5ED00E37"/>
    <w:rsid w:val="5F0314F6"/>
    <w:rsid w:val="5F9BC5C6"/>
    <w:rsid w:val="605C5371"/>
    <w:rsid w:val="60EE7C4E"/>
    <w:rsid w:val="6124E82D"/>
    <w:rsid w:val="61D21ECA"/>
    <w:rsid w:val="621BB648"/>
    <w:rsid w:val="627EEC87"/>
    <w:rsid w:val="62CDD780"/>
    <w:rsid w:val="6303F094"/>
    <w:rsid w:val="63294878"/>
    <w:rsid w:val="63487DC6"/>
    <w:rsid w:val="63F96373"/>
    <w:rsid w:val="6443E3EC"/>
    <w:rsid w:val="64690D48"/>
    <w:rsid w:val="64862643"/>
    <w:rsid w:val="64E6AB74"/>
    <w:rsid w:val="6516AB94"/>
    <w:rsid w:val="6554E75B"/>
    <w:rsid w:val="65637190"/>
    <w:rsid w:val="65AAAFEC"/>
    <w:rsid w:val="65C3733F"/>
    <w:rsid w:val="65F475D7"/>
    <w:rsid w:val="66423C00"/>
    <w:rsid w:val="66C60584"/>
    <w:rsid w:val="66D59AED"/>
    <w:rsid w:val="675DF725"/>
    <w:rsid w:val="6810E63E"/>
    <w:rsid w:val="687DE8A7"/>
    <w:rsid w:val="6893A9D0"/>
    <w:rsid w:val="68B1812C"/>
    <w:rsid w:val="68C0D6F1"/>
    <w:rsid w:val="68CCDC76"/>
    <w:rsid w:val="6905D7D4"/>
    <w:rsid w:val="69184768"/>
    <w:rsid w:val="69611D96"/>
    <w:rsid w:val="699CCB1D"/>
    <w:rsid w:val="6A3ECBA8"/>
    <w:rsid w:val="6AA306FA"/>
    <w:rsid w:val="6AC2B153"/>
    <w:rsid w:val="6AE74281"/>
    <w:rsid w:val="6B24C531"/>
    <w:rsid w:val="6BAE67DE"/>
    <w:rsid w:val="6C1123E0"/>
    <w:rsid w:val="6C256348"/>
    <w:rsid w:val="6D0BA726"/>
    <w:rsid w:val="6D192A75"/>
    <w:rsid w:val="6D573DBC"/>
    <w:rsid w:val="6F14E5E7"/>
    <w:rsid w:val="6F27D1BC"/>
    <w:rsid w:val="6F5F866B"/>
    <w:rsid w:val="6FB19371"/>
    <w:rsid w:val="7091A309"/>
    <w:rsid w:val="70B1713D"/>
    <w:rsid w:val="70DEA406"/>
    <w:rsid w:val="70F50AC4"/>
    <w:rsid w:val="71AE7C7D"/>
    <w:rsid w:val="71FC3759"/>
    <w:rsid w:val="72B0259F"/>
    <w:rsid w:val="72B5A7D8"/>
    <w:rsid w:val="73F9B9A2"/>
    <w:rsid w:val="740758D5"/>
    <w:rsid w:val="746E6B4B"/>
    <w:rsid w:val="748BFAA6"/>
    <w:rsid w:val="74F330F3"/>
    <w:rsid w:val="753E3B95"/>
    <w:rsid w:val="754843BD"/>
    <w:rsid w:val="75F1B39E"/>
    <w:rsid w:val="76573CBF"/>
    <w:rsid w:val="76A7FFF9"/>
    <w:rsid w:val="77556850"/>
    <w:rsid w:val="77879CF7"/>
    <w:rsid w:val="77F9E384"/>
    <w:rsid w:val="78D1D052"/>
    <w:rsid w:val="79676D8D"/>
    <w:rsid w:val="796A3ECF"/>
    <w:rsid w:val="79CD8366"/>
    <w:rsid w:val="7A26BE0A"/>
    <w:rsid w:val="7A37F806"/>
    <w:rsid w:val="7B059363"/>
    <w:rsid w:val="7CACBB53"/>
    <w:rsid w:val="7DA97099"/>
    <w:rsid w:val="7DACE6DC"/>
    <w:rsid w:val="7E0E25AB"/>
    <w:rsid w:val="7EA61149"/>
    <w:rsid w:val="7ED59C9D"/>
    <w:rsid w:val="7EEBEE95"/>
    <w:rsid w:val="7EEF6858"/>
    <w:rsid w:val="7F0706DE"/>
    <w:rsid w:val="7F4FB90F"/>
    <w:rsid w:val="7F79CCBE"/>
    <w:rsid w:val="7F8C05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46CED"/>
  <w15:chartTrackingRefBased/>
  <w15:docId w15:val="{7BCC4926-BFBC-4AD5-B153-4869501E3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nhideWhenUsed/>
    <w:rsid w:val="007973ED"/>
  </w:style>
  <w:style w:type="paragraph" w:styleId="Nagwek1">
    <w:name w:val="heading 1"/>
    <w:uiPriority w:val="9"/>
    <w:qFormat/>
    <w:rsid w:val="6B24C5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uiPriority w:val="9"/>
    <w:semiHidden/>
    <w:unhideWhenUsed/>
    <w:qFormat/>
    <w:rsid w:val="6B24C5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uiPriority w:val="9"/>
    <w:semiHidden/>
    <w:unhideWhenUsed/>
    <w:qFormat/>
    <w:rsid w:val="6B24C53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uiPriority w:val="9"/>
    <w:semiHidden/>
    <w:unhideWhenUsed/>
    <w:qFormat/>
    <w:rsid w:val="6B24C531"/>
    <w:pPr>
      <w:keepNext/>
      <w:keepLines/>
      <w:spacing w:before="80" w:after="40"/>
      <w:outlineLvl w:val="3"/>
    </w:pPr>
    <w:rPr>
      <w:rFonts w:eastAsiaTheme="majorEastAsia" w:cstheme="majorBidi"/>
      <w:i/>
      <w:iCs/>
      <w:color w:val="0F4761" w:themeColor="accent1" w:themeShade="BF"/>
    </w:rPr>
  </w:style>
  <w:style w:type="paragraph" w:styleId="Nagwek5">
    <w:name w:val="heading 5"/>
    <w:uiPriority w:val="9"/>
    <w:semiHidden/>
    <w:unhideWhenUsed/>
    <w:qFormat/>
    <w:rsid w:val="6B24C531"/>
    <w:pPr>
      <w:keepNext/>
      <w:keepLines/>
      <w:spacing w:before="80" w:after="40"/>
      <w:outlineLvl w:val="4"/>
    </w:pPr>
    <w:rPr>
      <w:rFonts w:eastAsiaTheme="majorEastAsia" w:cstheme="majorBidi"/>
      <w:color w:val="0F4761" w:themeColor="accent1" w:themeShade="BF"/>
    </w:rPr>
  </w:style>
  <w:style w:type="paragraph" w:styleId="Nagwek6">
    <w:name w:val="heading 6"/>
    <w:uiPriority w:val="9"/>
    <w:semiHidden/>
    <w:unhideWhenUsed/>
    <w:qFormat/>
    <w:rsid w:val="6B24C531"/>
    <w:pPr>
      <w:keepNext/>
      <w:keepLines/>
      <w:spacing w:before="40" w:after="0"/>
      <w:outlineLvl w:val="5"/>
    </w:pPr>
    <w:rPr>
      <w:rFonts w:eastAsiaTheme="majorEastAsia" w:cstheme="majorBidi"/>
      <w:i/>
      <w:iCs/>
      <w:color w:val="595959" w:themeColor="text1" w:themeTint="A6"/>
    </w:rPr>
  </w:style>
  <w:style w:type="paragraph" w:styleId="Nagwek7">
    <w:name w:val="heading 7"/>
    <w:uiPriority w:val="9"/>
    <w:semiHidden/>
    <w:unhideWhenUsed/>
    <w:qFormat/>
    <w:rsid w:val="6B24C531"/>
    <w:pPr>
      <w:keepNext/>
      <w:keepLines/>
      <w:spacing w:before="40" w:after="0"/>
      <w:outlineLvl w:val="6"/>
    </w:pPr>
    <w:rPr>
      <w:rFonts w:eastAsiaTheme="majorEastAsia" w:cstheme="majorBidi"/>
      <w:color w:val="595959" w:themeColor="text1" w:themeTint="A6"/>
    </w:rPr>
  </w:style>
  <w:style w:type="paragraph" w:styleId="Nagwek8">
    <w:name w:val="heading 8"/>
    <w:uiPriority w:val="9"/>
    <w:semiHidden/>
    <w:unhideWhenUsed/>
    <w:qFormat/>
    <w:rsid w:val="6B24C531"/>
    <w:pPr>
      <w:keepNext/>
      <w:keepLines/>
      <w:spacing w:after="0"/>
      <w:outlineLvl w:val="7"/>
    </w:pPr>
    <w:rPr>
      <w:rFonts w:eastAsiaTheme="majorEastAsia" w:cstheme="majorBidi"/>
      <w:i/>
      <w:iCs/>
      <w:color w:val="272727"/>
    </w:rPr>
  </w:style>
  <w:style w:type="paragraph" w:styleId="Nagwek9">
    <w:name w:val="heading 9"/>
    <w:uiPriority w:val="9"/>
    <w:semiHidden/>
    <w:unhideWhenUsed/>
    <w:qFormat/>
    <w:rsid w:val="6B24C531"/>
    <w:pPr>
      <w:keepNext/>
      <w:keepLines/>
      <w:spacing w:after="0"/>
      <w:outlineLvl w:val="8"/>
    </w:pPr>
    <w:rPr>
      <w:rFonts w:eastAsiaTheme="majorEastAsia" w:cstheme="majorBidi"/>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link w:val="NagwekZnak"/>
    <w:uiPriority w:val="99"/>
    <w:unhideWhenUsed/>
    <w:rsid w:val="6B24C531"/>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4E3308"/>
  </w:style>
  <w:style w:type="paragraph" w:styleId="Stopka">
    <w:name w:val="footer"/>
    <w:link w:val="StopkaZnak"/>
    <w:uiPriority w:val="99"/>
    <w:unhideWhenUsed/>
    <w:rsid w:val="6B24C531"/>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4E3308"/>
  </w:style>
  <w:style w:type="character" w:customStyle="1" w:styleId="TitleChar1">
    <w:name w:val="Title Char1"/>
    <w:basedOn w:val="Domylnaczcionkaakapitu"/>
    <w:uiPriority w:val="10"/>
    <w:rsid w:val="004E3308"/>
    <w:rPr>
      <w:rFonts w:asciiTheme="majorHAnsi" w:eastAsiaTheme="majorEastAsia" w:hAnsiTheme="majorHAnsi" w:cstheme="majorBidi"/>
      <w:spacing w:val="-10"/>
      <w:kern w:val="28"/>
      <w:sz w:val="56"/>
      <w:szCs w:val="56"/>
    </w:rPr>
  </w:style>
  <w:style w:type="character" w:customStyle="1" w:styleId="SubtitleChar1">
    <w:name w:val="Subtitle Char1"/>
    <w:basedOn w:val="Domylnaczcionkaakapitu"/>
    <w:uiPriority w:val="11"/>
    <w:rsid w:val="004E3308"/>
    <w:rPr>
      <w:rFonts w:eastAsiaTheme="majorEastAsia" w:cstheme="majorBidi"/>
      <w:color w:val="595959" w:themeColor="text1" w:themeTint="A6"/>
      <w:spacing w:val="15"/>
      <w:sz w:val="28"/>
      <w:szCs w:val="28"/>
    </w:rPr>
  </w:style>
  <w:style w:type="character" w:customStyle="1" w:styleId="QuoteChar1">
    <w:name w:val="Quote Char1"/>
    <w:basedOn w:val="Domylnaczcionkaakapitu"/>
    <w:uiPriority w:val="29"/>
    <w:rsid w:val="004E3308"/>
    <w:rPr>
      <w:i/>
      <w:iCs/>
      <w:color w:val="404040" w:themeColor="text1" w:themeTint="BF"/>
    </w:rPr>
  </w:style>
  <w:style w:type="character" w:customStyle="1" w:styleId="IntenseQuoteChar1">
    <w:name w:val="Intense Quote Char1"/>
    <w:basedOn w:val="Domylnaczcionkaakapitu"/>
    <w:uiPriority w:val="30"/>
    <w:rsid w:val="004E3308"/>
    <w:rPr>
      <w:i/>
      <w:iCs/>
      <w:color w:val="0F4761" w:themeColor="accent1" w:themeShade="BF"/>
    </w:rPr>
  </w:style>
  <w:style w:type="character" w:customStyle="1" w:styleId="CommentTextChar1">
    <w:name w:val="Comment Text Char1"/>
    <w:basedOn w:val="Domylnaczcionkaakapitu"/>
    <w:uiPriority w:val="99"/>
    <w:semiHidden/>
    <w:rsid w:val="004E3308"/>
    <w:rPr>
      <w:sz w:val="20"/>
      <w:szCs w:val="20"/>
    </w:rPr>
  </w:style>
  <w:style w:type="character" w:customStyle="1" w:styleId="CommentSubjectChar1">
    <w:name w:val="Comment Subject Char1"/>
    <w:basedOn w:val="CommentTextChar1"/>
    <w:uiPriority w:val="99"/>
    <w:semiHidden/>
    <w:rsid w:val="004E3308"/>
    <w:rPr>
      <w:b/>
      <w:bCs/>
      <w:sz w:val="20"/>
      <w:szCs w:val="20"/>
    </w:rPr>
  </w:style>
  <w:style w:type="character" w:customStyle="1" w:styleId="EndnoteTextChar1">
    <w:name w:val="Endnote Text Char1"/>
    <w:basedOn w:val="Domylnaczcionkaakapitu"/>
    <w:uiPriority w:val="99"/>
    <w:semiHidden/>
    <w:rsid w:val="004E3308"/>
    <w:rPr>
      <w:sz w:val="20"/>
      <w:szCs w:val="20"/>
    </w:rPr>
  </w:style>
  <w:style w:type="paragraph" w:styleId="Tekstkomentarza">
    <w:name w:val="annotation text"/>
    <w:link w:val="TekstkomentarzaZnak"/>
    <w:uiPriority w:val="99"/>
    <w:unhideWhenUsed/>
    <w:rsid w:val="6B24C531"/>
    <w:pPr>
      <w:spacing w:line="240" w:lineRule="auto"/>
    </w:pPr>
    <w:rPr>
      <w:sz w:val="20"/>
      <w:szCs w:val="20"/>
    </w:rPr>
  </w:style>
  <w:style w:type="character" w:customStyle="1" w:styleId="TekstkomentarzaZnak">
    <w:name w:val="Tekst komentarza Znak"/>
    <w:basedOn w:val="Domylnaczcionkaakapitu"/>
    <w:link w:val="Tekstkomentarza"/>
    <w:uiPriority w:val="99"/>
    <w:rsid w:val="001D5918"/>
    <w:rPr>
      <w:sz w:val="20"/>
      <w:szCs w:val="20"/>
    </w:rPr>
  </w:style>
  <w:style w:type="paragraph" w:styleId="Akapitzlist">
    <w:name w:val="List Paragraph"/>
    <w:uiPriority w:val="34"/>
    <w:qFormat/>
    <w:rsid w:val="6B24C531"/>
    <w:pPr>
      <w:ind w:left="720"/>
      <w:contextualSpacing/>
    </w:pPr>
  </w:style>
  <w:style w:type="character" w:styleId="Wyrnienieintensywne">
    <w:name w:val="Intense Emphasis"/>
    <w:basedOn w:val="Domylnaczcionkaakapitu"/>
    <w:uiPriority w:val="21"/>
    <w:qFormat/>
    <w:rsid w:val="00666A4A"/>
    <w:rPr>
      <w:i/>
      <w:iCs/>
      <w:color w:val="0F4761" w:themeColor="accent1" w:themeShade="BF"/>
    </w:rPr>
  </w:style>
  <w:style w:type="character" w:styleId="Odwoanieintensywne">
    <w:name w:val="Intense Reference"/>
    <w:basedOn w:val="Domylnaczcionkaakapitu"/>
    <w:uiPriority w:val="32"/>
    <w:qFormat/>
    <w:rsid w:val="00666A4A"/>
    <w:rPr>
      <w:b/>
      <w:bCs/>
      <w:smallCaps/>
      <w:color w:val="0F4761" w:themeColor="accent1" w:themeShade="BF"/>
      <w:spacing w:val="5"/>
    </w:rPr>
  </w:style>
  <w:style w:type="paragraph" w:customStyle="1" w:styleId="Default">
    <w:name w:val="Default"/>
    <w:rsid w:val="00B935A4"/>
    <w:pPr>
      <w:autoSpaceDE w:val="0"/>
      <w:autoSpaceDN w:val="0"/>
      <w:adjustRightInd w:val="0"/>
      <w:spacing w:after="0" w:line="240" w:lineRule="auto"/>
    </w:pPr>
    <w:rPr>
      <w:rFonts w:ascii="Times New Roman" w:hAnsi="Times New Roman" w:cs="Times New Roman"/>
      <w:color w:val="000000"/>
      <w:kern w:val="0"/>
    </w:rPr>
  </w:style>
  <w:style w:type="paragraph" w:styleId="NormalnyWeb">
    <w:name w:val="Normal (Web)"/>
    <w:uiPriority w:val="99"/>
    <w:semiHidden/>
    <w:unhideWhenUsed/>
    <w:rsid w:val="6B24C531"/>
    <w:rPr>
      <w:rFonts w:ascii="Times New Roman" w:hAnsi="Times New Roman" w:cs="Times New Roman"/>
    </w:rPr>
  </w:style>
  <w:style w:type="character" w:styleId="Odwoaniedokomentarza">
    <w:name w:val="annotation reference"/>
    <w:basedOn w:val="Domylnaczcionkaakapitu"/>
    <w:uiPriority w:val="99"/>
    <w:semiHidden/>
    <w:unhideWhenUsed/>
    <w:rPr>
      <w:sz w:val="16"/>
      <w:szCs w:val="16"/>
    </w:rPr>
  </w:style>
  <w:style w:type="paragraph" w:customStyle="1" w:styleId="Tematkomentarza1">
    <w:name w:val="Temat komentarza1"/>
    <w:link w:val="TematkomentarzaZnak"/>
    <w:uiPriority w:val="99"/>
    <w:semiHidden/>
    <w:unhideWhenUsed/>
    <w:rsid w:val="6B24C531"/>
    <w:pPr>
      <w:spacing w:line="240" w:lineRule="auto"/>
    </w:pPr>
    <w:rPr>
      <w:b/>
      <w:bCs/>
      <w:sz w:val="20"/>
      <w:szCs w:val="20"/>
    </w:rPr>
  </w:style>
  <w:style w:type="character" w:customStyle="1" w:styleId="TematkomentarzaZnak">
    <w:name w:val="Temat komentarza Znak"/>
    <w:basedOn w:val="Domylnaczcionkaakapitu"/>
    <w:link w:val="Tematkomentarza1"/>
    <w:uiPriority w:val="99"/>
    <w:semiHidden/>
    <w:rsid w:val="004819ED"/>
    <w:rPr>
      <w:b/>
      <w:bCs/>
      <w:sz w:val="20"/>
      <w:szCs w:val="20"/>
    </w:rPr>
  </w:style>
  <w:style w:type="paragraph" w:styleId="Poprawka">
    <w:name w:val="Revision"/>
    <w:hidden/>
    <w:uiPriority w:val="99"/>
    <w:semiHidden/>
    <w:rsid w:val="00E82A41"/>
    <w:pPr>
      <w:spacing w:after="0" w:line="240" w:lineRule="auto"/>
    </w:pPr>
  </w:style>
  <w:style w:type="character" w:styleId="Hipercze">
    <w:name w:val="Hyperlink"/>
    <w:basedOn w:val="Domylnaczcionkaakapitu"/>
    <w:uiPriority w:val="99"/>
    <w:unhideWhenUsed/>
    <w:rsid w:val="00357711"/>
    <w:rPr>
      <w:color w:val="467886" w:themeColor="hyperlink"/>
      <w:u w:val="single"/>
    </w:rPr>
  </w:style>
  <w:style w:type="character" w:styleId="Nierozpoznanawzmianka">
    <w:name w:val="Unresolved Mention"/>
    <w:basedOn w:val="Domylnaczcionkaakapitu"/>
    <w:uiPriority w:val="99"/>
    <w:semiHidden/>
    <w:unhideWhenUsed/>
    <w:rsid w:val="00357711"/>
    <w:rPr>
      <w:color w:val="605E5C"/>
      <w:shd w:val="clear" w:color="auto" w:fill="E1DFDD"/>
    </w:rPr>
  </w:style>
  <w:style w:type="character" w:styleId="Odwoanieprzypisukocowego">
    <w:name w:val="endnote reference"/>
    <w:basedOn w:val="Domylnaczcionkaakapitu"/>
    <w:uiPriority w:val="99"/>
    <w:semiHidden/>
    <w:unhideWhenUsed/>
    <w:rsid w:val="0061353F"/>
    <w:rPr>
      <w:vertAlign w:val="superscript"/>
    </w:rPr>
  </w:style>
  <w:style w:type="character" w:customStyle="1" w:styleId="Heading1Char">
    <w:name w:val="Heading 1 Char"/>
    <w:basedOn w:val="Domylnaczcionkaakapitu"/>
    <w:uiPriority w:val="9"/>
    <w:rsid w:val="00797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omylnaczcionkaakapitu"/>
    <w:uiPriority w:val="9"/>
    <w:semiHidden/>
    <w:rsid w:val="00797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omylnaczcionkaakapitu"/>
    <w:uiPriority w:val="9"/>
    <w:semiHidden/>
    <w:rsid w:val="007973ED"/>
    <w:rPr>
      <w:rFonts w:eastAsiaTheme="majorEastAsia" w:cstheme="majorBidi"/>
      <w:color w:val="0F4761" w:themeColor="accent1" w:themeShade="BF"/>
      <w:sz w:val="28"/>
      <w:szCs w:val="28"/>
    </w:rPr>
  </w:style>
  <w:style w:type="character" w:customStyle="1" w:styleId="Heading4Char">
    <w:name w:val="Heading 4 Char"/>
    <w:basedOn w:val="Domylnaczcionkaakapitu"/>
    <w:uiPriority w:val="9"/>
    <w:semiHidden/>
    <w:rsid w:val="007973ED"/>
    <w:rPr>
      <w:rFonts w:eastAsiaTheme="majorEastAsia" w:cstheme="majorBidi"/>
      <w:i/>
      <w:iCs/>
      <w:color w:val="0F4761" w:themeColor="accent1" w:themeShade="BF"/>
    </w:rPr>
  </w:style>
  <w:style w:type="character" w:customStyle="1" w:styleId="Heading5Char">
    <w:name w:val="Heading 5 Char"/>
    <w:basedOn w:val="Domylnaczcionkaakapitu"/>
    <w:uiPriority w:val="9"/>
    <w:semiHidden/>
    <w:rsid w:val="007973ED"/>
    <w:rPr>
      <w:rFonts w:eastAsiaTheme="majorEastAsia" w:cstheme="majorBidi"/>
      <w:color w:val="0F4761" w:themeColor="accent1" w:themeShade="BF"/>
    </w:rPr>
  </w:style>
  <w:style w:type="character" w:customStyle="1" w:styleId="Heading6Char">
    <w:name w:val="Heading 6 Char"/>
    <w:basedOn w:val="Domylnaczcionkaakapitu"/>
    <w:uiPriority w:val="9"/>
    <w:semiHidden/>
    <w:rsid w:val="007973ED"/>
    <w:rPr>
      <w:rFonts w:eastAsiaTheme="majorEastAsia" w:cstheme="majorBidi"/>
      <w:i/>
      <w:iCs/>
      <w:color w:val="595959" w:themeColor="text1" w:themeTint="A6"/>
    </w:rPr>
  </w:style>
  <w:style w:type="character" w:customStyle="1" w:styleId="Heading7Char">
    <w:name w:val="Heading 7 Char"/>
    <w:basedOn w:val="Domylnaczcionkaakapitu"/>
    <w:uiPriority w:val="9"/>
    <w:semiHidden/>
    <w:rsid w:val="007973ED"/>
    <w:rPr>
      <w:rFonts w:eastAsiaTheme="majorEastAsia" w:cstheme="majorBidi"/>
      <w:color w:val="595959" w:themeColor="text1" w:themeTint="A6"/>
    </w:rPr>
  </w:style>
  <w:style w:type="character" w:customStyle="1" w:styleId="Heading8Char">
    <w:name w:val="Heading 8 Char"/>
    <w:basedOn w:val="Domylnaczcionkaakapitu"/>
    <w:uiPriority w:val="9"/>
    <w:semiHidden/>
    <w:rsid w:val="007973ED"/>
    <w:rPr>
      <w:rFonts w:eastAsiaTheme="majorEastAsia" w:cstheme="majorBidi"/>
      <w:i/>
      <w:iCs/>
      <w:color w:val="272727" w:themeColor="text1" w:themeTint="D8"/>
    </w:rPr>
  </w:style>
  <w:style w:type="character" w:customStyle="1" w:styleId="Heading9Char">
    <w:name w:val="Heading 9 Char"/>
    <w:basedOn w:val="Domylnaczcionkaakapitu"/>
    <w:uiPriority w:val="9"/>
    <w:semiHidden/>
    <w:rsid w:val="007973ED"/>
    <w:rPr>
      <w:rFonts w:eastAsiaTheme="majorEastAsia" w:cstheme="majorBidi"/>
      <w:color w:val="272727" w:themeColor="text1" w:themeTint="D8"/>
    </w:rPr>
  </w:style>
  <w:style w:type="character" w:customStyle="1" w:styleId="HeaderChar">
    <w:name w:val="Header Char"/>
    <w:basedOn w:val="Domylnaczcionkaakapitu"/>
    <w:uiPriority w:val="99"/>
    <w:semiHidden/>
    <w:rsid w:val="007973ED"/>
  </w:style>
  <w:style w:type="paragraph" w:customStyle="1" w:styleId="Tematkomentarza2">
    <w:name w:val="Temat komentarza2"/>
    <w:basedOn w:val="Tekstkomentarza"/>
    <w:next w:val="Tekstkomentarza"/>
    <w:link w:val="TematkomentarzaZnak1"/>
    <w:uiPriority w:val="99"/>
    <w:semiHidden/>
    <w:unhideWhenUsed/>
    <w:rsid w:val="00BA2A14"/>
    <w:rPr>
      <w:b/>
      <w:bCs/>
    </w:rPr>
  </w:style>
  <w:style w:type="character" w:customStyle="1" w:styleId="TematkomentarzaZnak1">
    <w:name w:val="Temat komentarza Znak1"/>
    <w:basedOn w:val="TekstkomentarzaZnak"/>
    <w:link w:val="Tematkomentarza2"/>
    <w:uiPriority w:val="99"/>
    <w:semiHidden/>
    <w:rsid w:val="00BA2A14"/>
    <w:rPr>
      <w:b/>
      <w:bCs/>
      <w:sz w:val="20"/>
      <w:szCs w:val="20"/>
    </w:rPr>
  </w:style>
  <w:style w:type="paragraph" w:styleId="Tekstprzypisudolnego">
    <w:name w:val="footnote text"/>
    <w:link w:val="TekstprzypisudolnegoZnak"/>
    <w:uiPriority w:val="99"/>
    <w:semiHidden/>
    <w:unhideWhenUsed/>
    <w:rsid w:val="6B24C53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D42E0"/>
    <w:rPr>
      <w:sz w:val="20"/>
      <w:szCs w:val="20"/>
    </w:rPr>
  </w:style>
  <w:style w:type="character" w:styleId="Odwoanieprzypisudolnego">
    <w:name w:val="footnote reference"/>
    <w:basedOn w:val="Domylnaczcionkaakapitu"/>
    <w:uiPriority w:val="99"/>
    <w:semiHidden/>
    <w:unhideWhenUsed/>
    <w:rsid w:val="000D42E0"/>
    <w:rPr>
      <w:vertAlign w:val="superscript"/>
    </w:rPr>
  </w:style>
  <w:style w:type="paragraph" w:styleId="Tematkomentarza">
    <w:name w:val="annotation subject"/>
    <w:basedOn w:val="Tekstkomentarza"/>
    <w:next w:val="Tekstkomentarza"/>
    <w:link w:val="TematkomentarzaZnak2"/>
    <w:uiPriority w:val="99"/>
    <w:semiHidden/>
    <w:unhideWhenUsed/>
    <w:rsid w:val="00C3559E"/>
    <w:rPr>
      <w:b/>
      <w:bCs/>
    </w:rPr>
  </w:style>
  <w:style w:type="character" w:customStyle="1" w:styleId="TematkomentarzaZnak2">
    <w:name w:val="Temat komentarza Znak2"/>
    <w:basedOn w:val="TekstkomentarzaZnak"/>
    <w:link w:val="Tematkomentarza"/>
    <w:uiPriority w:val="99"/>
    <w:semiHidden/>
    <w:rsid w:val="00C3559E"/>
    <w:rPr>
      <w:b/>
      <w:bCs/>
      <w:sz w:val="20"/>
      <w:szCs w:val="20"/>
    </w:rPr>
  </w:style>
  <w:style w:type="paragraph" w:customStyle="1" w:styleId="ZLITPKTzmpktliter">
    <w:name w:val="Z_LIT/PKT – zm. pkt literą"/>
    <w:uiPriority w:val="47"/>
    <w:qFormat/>
    <w:rsid w:val="6B24C531"/>
    <w:pPr>
      <w:ind w:left="1497" w:hanging="510"/>
      <w:jc w:val="both"/>
    </w:pPr>
    <w:rPr>
      <w:rFonts w:ascii="Times" w:eastAsiaTheme="minorEastAsia" w:hAnsi="Times" w:cs="Arial"/>
    </w:rPr>
  </w:style>
  <w:style w:type="paragraph" w:customStyle="1" w:styleId="LITlitera">
    <w:name w:val="LIT – litera"/>
    <w:uiPriority w:val="14"/>
    <w:qFormat/>
    <w:rsid w:val="6B24C531"/>
    <w:pPr>
      <w:ind w:left="986" w:hanging="476"/>
      <w:jc w:val="both"/>
    </w:pPr>
    <w:rPr>
      <w:rFonts w:ascii="Times" w:eastAsiaTheme="minorEastAsia" w:hAnsi="Time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49864-D184-429C-A36B-E1AE7446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9566</Words>
  <Characters>57399</Characters>
  <Application>Microsoft Office Word</Application>
  <DocSecurity>0</DocSecurity>
  <Lines>478</Lines>
  <Paragraphs>133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Gackowska</dc:creator>
  <cp:keywords/>
  <dc:description/>
  <cp:lastModifiedBy>Wójcik Aleksandra</cp:lastModifiedBy>
  <cp:revision>4</cp:revision>
  <dcterms:created xsi:type="dcterms:W3CDTF">2026-09-15T12:57:00Z</dcterms:created>
  <dcterms:modified xsi:type="dcterms:W3CDTF">2026-09-15T13:16:00Z</dcterms:modified>
</cp:coreProperties>
</file>