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1203D" w14:textId="29AE496A" w:rsidR="00586F65" w:rsidRPr="00586F65" w:rsidRDefault="00586F65" w:rsidP="00586F65">
      <w:pPr>
        <w:spacing w:after="0" w:line="360" w:lineRule="auto"/>
        <w:jc w:val="right"/>
        <w:rPr>
          <w:rFonts w:ascii="Times New Roman" w:hAnsi="Times New Roman" w:cs="Times New Roman"/>
          <w:b/>
          <w:bCs/>
          <w:i/>
          <w:iCs/>
        </w:rPr>
      </w:pPr>
      <w:r w:rsidRPr="00586F65">
        <w:rPr>
          <w:rFonts w:ascii="Times New Roman" w:hAnsi="Times New Roman" w:cs="Times New Roman"/>
          <w:b/>
          <w:bCs/>
          <w:i/>
          <w:iCs/>
        </w:rPr>
        <w:t>Projekt</w:t>
      </w:r>
    </w:p>
    <w:p w14:paraId="069E5AF7" w14:textId="77777777" w:rsidR="00586F65" w:rsidRDefault="00586F65" w:rsidP="00586F65">
      <w:pPr>
        <w:spacing w:after="0" w:line="360" w:lineRule="auto"/>
        <w:jc w:val="both"/>
        <w:rPr>
          <w:rFonts w:ascii="Times New Roman" w:hAnsi="Times New Roman" w:cs="Times New Roman"/>
        </w:rPr>
      </w:pPr>
    </w:p>
    <w:p w14:paraId="230CEC5D" w14:textId="749EAEA1" w:rsidR="00586F65" w:rsidRPr="00586F65" w:rsidRDefault="00586F65" w:rsidP="00586F65">
      <w:pPr>
        <w:spacing w:after="0" w:line="360" w:lineRule="auto"/>
        <w:jc w:val="center"/>
        <w:rPr>
          <w:rFonts w:ascii="Times New Roman" w:hAnsi="Times New Roman" w:cs="Times New Roman"/>
          <w:b/>
          <w:bCs/>
        </w:rPr>
      </w:pPr>
      <w:r w:rsidRPr="00586F65">
        <w:rPr>
          <w:rFonts w:ascii="Times New Roman" w:hAnsi="Times New Roman" w:cs="Times New Roman"/>
          <w:b/>
          <w:bCs/>
        </w:rPr>
        <w:t>USTAWA</w:t>
      </w:r>
    </w:p>
    <w:p w14:paraId="41D47990" w14:textId="77777777" w:rsidR="00586F65" w:rsidRPr="00586F65" w:rsidRDefault="00586F65" w:rsidP="00586F65">
      <w:pPr>
        <w:spacing w:after="0" w:line="360" w:lineRule="auto"/>
        <w:jc w:val="center"/>
        <w:rPr>
          <w:rFonts w:ascii="Times New Roman" w:hAnsi="Times New Roman" w:cs="Times New Roman"/>
          <w:b/>
          <w:bCs/>
        </w:rPr>
      </w:pPr>
      <w:r w:rsidRPr="00586F65">
        <w:rPr>
          <w:rFonts w:ascii="Times New Roman" w:hAnsi="Times New Roman" w:cs="Times New Roman"/>
          <w:b/>
          <w:bCs/>
        </w:rPr>
        <w:t>z dnia ………………… 2026 r.</w:t>
      </w:r>
    </w:p>
    <w:p w14:paraId="0F48519F" w14:textId="77777777" w:rsidR="00586F65" w:rsidRPr="00586F65" w:rsidRDefault="00586F65" w:rsidP="00586F65">
      <w:pPr>
        <w:spacing w:after="0" w:line="360" w:lineRule="auto"/>
        <w:jc w:val="center"/>
        <w:rPr>
          <w:rFonts w:ascii="Times New Roman" w:hAnsi="Times New Roman" w:cs="Times New Roman"/>
          <w:b/>
          <w:bCs/>
        </w:rPr>
      </w:pPr>
      <w:r w:rsidRPr="00586F65">
        <w:rPr>
          <w:rFonts w:ascii="Times New Roman" w:hAnsi="Times New Roman" w:cs="Times New Roman"/>
          <w:b/>
          <w:bCs/>
        </w:rPr>
        <w:t>o utworzeniu Uniwersytetu Mazowieckiego w Płocku</w:t>
      </w:r>
    </w:p>
    <w:p w14:paraId="646FFF1A" w14:textId="77777777" w:rsidR="00586F65" w:rsidRDefault="00586F65" w:rsidP="00586F65">
      <w:pPr>
        <w:spacing w:after="0" w:line="360" w:lineRule="auto"/>
        <w:jc w:val="both"/>
        <w:rPr>
          <w:rFonts w:ascii="Times New Roman" w:hAnsi="Times New Roman" w:cs="Times New Roman"/>
        </w:rPr>
      </w:pPr>
    </w:p>
    <w:p w14:paraId="13855826" w14:textId="77777777" w:rsidR="00586F65" w:rsidRPr="00586F65" w:rsidRDefault="00586F65" w:rsidP="00586F65">
      <w:pPr>
        <w:spacing w:after="0" w:line="360" w:lineRule="auto"/>
        <w:jc w:val="both"/>
        <w:rPr>
          <w:rFonts w:ascii="Times New Roman" w:hAnsi="Times New Roman" w:cs="Times New Roman"/>
        </w:rPr>
      </w:pPr>
    </w:p>
    <w:p w14:paraId="379A6715"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b/>
          <w:bCs/>
        </w:rPr>
        <w:t>Art. 1.</w:t>
      </w:r>
      <w:r w:rsidRPr="00586F65">
        <w:rPr>
          <w:rFonts w:ascii="Times New Roman" w:hAnsi="Times New Roman" w:cs="Times New Roman"/>
        </w:rPr>
        <w:t xml:space="preserve"> 1. Tworzy się z dniem 1 października 2026 r. Uniwersytet Mazowiecki w Płocku, zwany dalej „Uniwersytetem”.</w:t>
      </w:r>
    </w:p>
    <w:p w14:paraId="397153EA"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2. Siedzibą Uniwersytetu jest miasto Płock.</w:t>
      </w:r>
    </w:p>
    <w:p w14:paraId="4BAD1631" w14:textId="77777777" w:rsid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3. Uniwersytet jest uczelnią publiczną.</w:t>
      </w:r>
    </w:p>
    <w:p w14:paraId="18C7AC55" w14:textId="77777777" w:rsidR="00586F65" w:rsidRPr="00586F65" w:rsidRDefault="00586F65" w:rsidP="00586F65">
      <w:pPr>
        <w:spacing w:after="0" w:line="360" w:lineRule="auto"/>
        <w:jc w:val="both"/>
        <w:rPr>
          <w:rFonts w:ascii="Times New Roman" w:hAnsi="Times New Roman" w:cs="Times New Roman"/>
        </w:rPr>
      </w:pPr>
    </w:p>
    <w:p w14:paraId="4A393C01"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b/>
          <w:bCs/>
        </w:rPr>
        <w:t>Art. 2.</w:t>
      </w:r>
      <w:r w:rsidRPr="00586F65">
        <w:rPr>
          <w:rFonts w:ascii="Times New Roman" w:hAnsi="Times New Roman" w:cs="Times New Roman"/>
        </w:rPr>
        <w:t xml:space="preserve"> 1. Uniwersytet tworzy się z Akademii Mazowieckiej w Płocku.</w:t>
      </w:r>
    </w:p>
    <w:p w14:paraId="10BFC2EA" w14:textId="77777777" w:rsid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2. Z dniem utworzenia Uniwersytetu znosi się Akademię Mazowiecką w Płocku.</w:t>
      </w:r>
    </w:p>
    <w:p w14:paraId="6DFC223E" w14:textId="77777777" w:rsidR="00586F65" w:rsidRPr="00586F65" w:rsidRDefault="00586F65" w:rsidP="00586F65">
      <w:pPr>
        <w:spacing w:after="0" w:line="360" w:lineRule="auto"/>
        <w:jc w:val="both"/>
        <w:rPr>
          <w:rFonts w:ascii="Times New Roman" w:hAnsi="Times New Roman" w:cs="Times New Roman"/>
        </w:rPr>
      </w:pPr>
    </w:p>
    <w:p w14:paraId="27A5489A" w14:textId="77777777" w:rsid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b/>
          <w:bCs/>
        </w:rPr>
        <w:t xml:space="preserve">Art. 3. </w:t>
      </w:r>
      <w:r w:rsidRPr="00586F65">
        <w:rPr>
          <w:rFonts w:ascii="Times New Roman" w:hAnsi="Times New Roman" w:cs="Times New Roman"/>
        </w:rPr>
        <w:t>Nadzór nad Uniwersytetem sprawuje minister właściwy do spraw szkolnictwa wyższego i nauki.</w:t>
      </w:r>
    </w:p>
    <w:p w14:paraId="1F0F082A" w14:textId="77777777" w:rsidR="00586F65" w:rsidRPr="00586F65" w:rsidRDefault="00586F65" w:rsidP="00586F65">
      <w:pPr>
        <w:spacing w:after="0" w:line="360" w:lineRule="auto"/>
        <w:jc w:val="both"/>
        <w:rPr>
          <w:rFonts w:ascii="Times New Roman" w:hAnsi="Times New Roman" w:cs="Times New Roman"/>
        </w:rPr>
      </w:pPr>
    </w:p>
    <w:p w14:paraId="0ADEFB43"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b/>
          <w:bCs/>
        </w:rPr>
        <w:t>Art. 4.</w:t>
      </w:r>
      <w:r w:rsidRPr="00586F65">
        <w:rPr>
          <w:rFonts w:ascii="Times New Roman" w:hAnsi="Times New Roman" w:cs="Times New Roman"/>
        </w:rPr>
        <w:t xml:space="preserve"> 1. Mienie obejmujące własność i inne prawa majątkowe Akademii Mazowieckiej w Płocku staje się mieniem Uniwersytetu z dniem jego utworzenia.</w:t>
      </w:r>
    </w:p>
    <w:p w14:paraId="2759FF79"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2. Uniwersytet wstępuje z dniem utworzenia w prawa i obowiązki Akademii Mazowieckiej w Płocku, w tym w projekty badawcze, projekty finansowane ze środków Unii Europejskiej, umowy o dofinansowanie, umowy dotyczące infrastruktury, decyzje i pozwolenia dotyczące kierunku lekarskiego, zobowiązania związane ze stypendiami i pomocą materialną, prawa i obowiązki wynikające z decyzji administracyjnych.</w:t>
      </w:r>
    </w:p>
    <w:p w14:paraId="42AA9F65"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3. Stan gospodarki finansowej Akademii Mazowieckiej w Płocku zostaje wykazany w bilansie sporządzonym przez tę uczelnię na dzień poprzedzający dzień jej zniesienia. Bilans zamknięcia Akademii Mazowieckiej w Płocku staje się bilansem otwarcia Uniwersytetu.</w:t>
      </w:r>
    </w:p>
    <w:p w14:paraId="26B1C8C0" w14:textId="77777777" w:rsid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4. Wysokość pierwszej subwencji dla Uniwersytetu ze środków finansowych, o których mowa w art. 365 pkt 1 lit. a-c oraz pkt 2 lit. a-f ustawy z dnia 20 lipca 2018 r. Prawo o szkolnictwie wyższym i nauce, ustala minister właściwy do spraw szkolnictwa wyższego i nauki i ogłasza w komunikacie.</w:t>
      </w:r>
    </w:p>
    <w:p w14:paraId="398C2889" w14:textId="77777777" w:rsidR="00586F65" w:rsidRPr="00586F65" w:rsidRDefault="00586F65" w:rsidP="00586F65">
      <w:pPr>
        <w:spacing w:after="0" w:line="360" w:lineRule="auto"/>
        <w:jc w:val="both"/>
        <w:rPr>
          <w:rFonts w:ascii="Times New Roman" w:hAnsi="Times New Roman" w:cs="Times New Roman"/>
        </w:rPr>
      </w:pPr>
    </w:p>
    <w:p w14:paraId="0D6F262D"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b/>
          <w:bCs/>
        </w:rPr>
        <w:t>Art. 5.</w:t>
      </w:r>
      <w:r w:rsidRPr="00586F65">
        <w:rPr>
          <w:rFonts w:ascii="Times New Roman" w:hAnsi="Times New Roman" w:cs="Times New Roman"/>
        </w:rPr>
        <w:t xml:space="preserve"> 1. Z dniem utworzenia Uniwersytetu:</w:t>
      </w:r>
    </w:p>
    <w:p w14:paraId="7C183734"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lastRenderedPageBreak/>
        <w:t>1) pracownicy zatrudnieni w Akademii Mazowieckiej w Płocku stają się pracownikami Uniwersytetu; przepis art. 23¹ ustawy z dnia 26 czerwca 1974 r. – Kodeks pracy (Dz. U. z 2025 r. poz. 277, 807, 1423, 1661, z 2026 r. poz. 25) stosuje się odpowiednio;</w:t>
      </w:r>
    </w:p>
    <w:p w14:paraId="480AC232"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2) studenci Akademii Mazowieckiej w Płocku stają się studentami Uniwersytetu;</w:t>
      </w:r>
    </w:p>
    <w:p w14:paraId="5FC8DF30"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3) doktoranci Akademii Mazowieckiej w Płocku stają się z dniem utworzenia Uniwersytetu doktorantami Uniwersytetu, a osoby przyjęte do szkoły doktorskiej Akademii – osobami przyjętymi do szkoły doktorskiej Uniwersytetu;</w:t>
      </w:r>
    </w:p>
    <w:p w14:paraId="38272B46"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4) uczestnicy studiów podyplomowych, kształcenia specjalistycznego oraz innych form kształcenia Akademii Mazowieckiej w Płocku stają się uczestnikami odpowiednio studiów podyplomowych, kształcenia specjalistycznego oraz innych form kształcenia Uniwersytetu.</w:t>
      </w:r>
    </w:p>
    <w:p w14:paraId="51B3F96A"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2. Osoby przyjęte na pierwszy rok studiów na rok akademicki 2026/2027 do Akademii Mazowieckiej w Płocku stają się z dniem utworzenia Uniwersytetu osobami przyjętymi na pierwszy rok studiów do Uniwersytetu.</w:t>
      </w:r>
    </w:p>
    <w:p w14:paraId="00744150"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3. Jednostki organizacyjne Akademii Mazowieckiej w Płocku z dniem utworzenia Uniwersytetu stają się jednostkami organizacyjnymi Uniwersytetu.</w:t>
      </w:r>
    </w:p>
    <w:p w14:paraId="06FA3976" w14:textId="533BFAED"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4. Szkoła Doktorska Akademii Mazowieckiej w Płocku staje się z dniem utworzenia Szkołą Doktorską Uniwersytetu</w:t>
      </w:r>
      <w:r>
        <w:rPr>
          <w:rFonts w:ascii="Times New Roman" w:hAnsi="Times New Roman" w:cs="Times New Roman"/>
        </w:rPr>
        <w:t>.</w:t>
      </w:r>
    </w:p>
    <w:p w14:paraId="487B1B77" w14:textId="51CC7543"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5. Kształcenie doktorantów w szkole doktorskiej staje się z dniem utworzenia kształceniem w szkole doktorskiej Uniwersytetu</w:t>
      </w:r>
      <w:r>
        <w:rPr>
          <w:rFonts w:ascii="Times New Roman" w:hAnsi="Times New Roman" w:cs="Times New Roman"/>
        </w:rPr>
        <w:t>.</w:t>
      </w:r>
    </w:p>
    <w:p w14:paraId="35D98108" w14:textId="5213A5A1"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6. Podmiotem odpowiedzialnym za dokumentację przebiegu postępowań w sprawie nadania stopni naukowych staje się z dniem utworzenia dział właściwy do spraw nauki Uniwersytetu</w:t>
      </w:r>
      <w:r>
        <w:rPr>
          <w:rFonts w:ascii="Times New Roman" w:hAnsi="Times New Roman" w:cs="Times New Roman"/>
        </w:rPr>
        <w:t>.</w:t>
      </w:r>
    </w:p>
    <w:p w14:paraId="7437D523" w14:textId="0199EA6D"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7. Wszczęte postępowania rekrutacyjne w Akademii Mazowieckiej w Płocku stają się postępowaniami prowadzonymi w Uniwersytecie</w:t>
      </w:r>
      <w:r>
        <w:rPr>
          <w:rFonts w:ascii="Times New Roman" w:hAnsi="Times New Roman" w:cs="Times New Roman"/>
        </w:rPr>
        <w:t>.</w:t>
      </w:r>
    </w:p>
    <w:p w14:paraId="1CF899A0" w14:textId="3BAC9F2C"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8. Postępowania o skreślenie z listy studentów lub doktorantów stają się postępowaniami prowadzonymi w Uniwersytecie</w:t>
      </w:r>
      <w:r>
        <w:rPr>
          <w:rFonts w:ascii="Times New Roman" w:hAnsi="Times New Roman" w:cs="Times New Roman"/>
        </w:rPr>
        <w:t>.</w:t>
      </w:r>
    </w:p>
    <w:p w14:paraId="082A56FC" w14:textId="423D3538"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9. Postępowania administracyjne, dyscyplinarne, w sprawie nadania stopnia naukowego oraz inne postępowania wszczęte przez Akademię albo przed jej organami i niezakończone przed dniem utworzenia Uniwersytetu są prowadzone przez Uniwersytet albo jego właściwe organy</w:t>
      </w:r>
      <w:r>
        <w:rPr>
          <w:rFonts w:ascii="Times New Roman" w:hAnsi="Times New Roman" w:cs="Times New Roman"/>
        </w:rPr>
        <w:t>.</w:t>
      </w:r>
    </w:p>
    <w:p w14:paraId="5B57BC70"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10. Uprawnienia Akademii Mazowieckiej w Płocku do prowadzenia studiów na określonym kierunku i poziomie kształcenia stają się uprawnieniami Uniwersytetu.</w:t>
      </w:r>
    </w:p>
    <w:p w14:paraId="4FE50C0C"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11. Uniwersytet zachowuje kategorie naukowe przyznane Akademii Mazowieckiej w Płocku.</w:t>
      </w:r>
    </w:p>
    <w:p w14:paraId="210C0FC3" w14:textId="77777777" w:rsid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12. Uniwersytet zachowuje uprawnienia do nadawania stopni naukowych przyznanych Akademii Mazowieckiej w Płocku.</w:t>
      </w:r>
    </w:p>
    <w:p w14:paraId="68AE74D4" w14:textId="77777777" w:rsidR="00586F65" w:rsidRPr="00586F65" w:rsidRDefault="00586F65" w:rsidP="00586F65">
      <w:pPr>
        <w:spacing w:after="0" w:line="360" w:lineRule="auto"/>
        <w:jc w:val="both"/>
        <w:rPr>
          <w:rFonts w:ascii="Times New Roman" w:hAnsi="Times New Roman" w:cs="Times New Roman"/>
        </w:rPr>
      </w:pPr>
    </w:p>
    <w:p w14:paraId="66C578CA"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b/>
          <w:bCs/>
        </w:rPr>
        <w:lastRenderedPageBreak/>
        <w:t>Art. 6.</w:t>
      </w:r>
      <w:r w:rsidRPr="00586F65">
        <w:rPr>
          <w:rFonts w:ascii="Times New Roman" w:hAnsi="Times New Roman" w:cs="Times New Roman"/>
        </w:rPr>
        <w:t xml:space="preserve"> 1. Członkowie senatu Akademii Mazowieckiej w Płocku, wybrani na kadencję rozpoczętą z dniem 1 września 2024 r., stają się z dniem utworzenia Uniwersytetu członkami senatu pierwszej kadencji Uniwersytetu.</w:t>
      </w:r>
    </w:p>
    <w:p w14:paraId="40B7CC21"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2. Pierwszym rektorem Uniwersytetu, na okres do końca kadencji rozpoczętej w dniu 1 września 2024 r., staje się z dniem utworzenia Uniwersytetu rektor Akademii Mazowieckiej w Płocku.</w:t>
      </w:r>
    </w:p>
    <w:p w14:paraId="661ED34C"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3. Rada uczelni wybrana na kadencję rozpoczętą w dniu 1 stycznia 2025 r. staje się radą Uniwersytetu.</w:t>
      </w:r>
    </w:p>
    <w:p w14:paraId="479CE51F" w14:textId="412F8DDE"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 xml:space="preserve">4. Pierwszej kadencji rady Uniwersytetu, rektora Uniwersytetu i senatu Uniwersytetu nie wlicza się do liczby kadencji, o których mowa w art. 21 ust. 2, zdanie pierwsze oraz art. 26 ust. 2 zdanie pierwsze, art. 30 ust. 2 ustawy z dnia 20 lipca 2018 r. – Prawo o szkolnictwie wyższym i nauce (Dz. U. z 2024 r. poz.1571 z </w:t>
      </w:r>
      <w:proofErr w:type="spellStart"/>
      <w:r w:rsidRPr="00586F65">
        <w:rPr>
          <w:rFonts w:ascii="Times New Roman" w:hAnsi="Times New Roman" w:cs="Times New Roman"/>
        </w:rPr>
        <w:t>późn</w:t>
      </w:r>
      <w:proofErr w:type="spellEnd"/>
      <w:r w:rsidRPr="00586F65">
        <w:rPr>
          <w:rFonts w:ascii="Times New Roman" w:hAnsi="Times New Roman" w:cs="Times New Roman"/>
        </w:rPr>
        <w:t>. zm.)</w:t>
      </w:r>
      <w:r>
        <w:rPr>
          <w:rFonts w:ascii="Times New Roman" w:hAnsi="Times New Roman" w:cs="Times New Roman"/>
        </w:rPr>
        <w:t>.</w:t>
      </w:r>
    </w:p>
    <w:p w14:paraId="690EC048" w14:textId="58626666"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5. Kolegium elektorów, komisja dyscyplinarna do spraw nauczycieli akademickich, odwoławcza komisja dyscyplinarna do spraw nauczycieli akademickich, komisja dyscyplinarna do spraw studentów, odwoławcza komisja dyscyplinarna do spraw studentów, rzecznik dyscyplinarny do spraw nauczycieli akademickich oraz rzecznik dyscyplinarny do spraw studentów Akademii Mazowieckiej w Płocku stają się z dniem utworzenia Uniwersytetu odpowiednio kolegium elektorów, komisją dyscyplinarną do spraw nauczycieli akademickich, odwoławczą komisją dyscyplinarną do spraw  nauczycieli akademickich, komisją dyscyplinarną do spraw studentów, odwoławczą komisja dyscyplinarną do spraw studentów, rzecznikiem dyscyplinarnym do spraw nauczycieli akademickich oraz rzecznikiem dyscyplinarnym do spraw studentów Uniwersytetu.</w:t>
      </w:r>
    </w:p>
    <w:p w14:paraId="75F38B2E"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6. Organy samorządu studenckiego Akademii Mazowieckiej w Płocku stają się organami samorządu studenckiego Uniwersytetu.</w:t>
      </w:r>
    </w:p>
    <w:p w14:paraId="1B2F5BAC" w14:textId="07C4D54A"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 xml:space="preserve">7. Pierwsze kadencje senatu Uniwersytetu, rady Uniwersytetu oraz organów Uniwersytetu, o których mowa w ust. 5, kończą się z upływem kadencji senatu, rady i organów, o których mowa w ust. 5, trwających w dniu utworzenia Uniwersytetu. </w:t>
      </w:r>
    </w:p>
    <w:p w14:paraId="02DCA7FC"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8. Pierwszy statut Uniwersytetu nadaje minister właściwy do spraw szkolnictwa wyższego i nauki.</w:t>
      </w:r>
    </w:p>
    <w:p w14:paraId="6625217F"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9. Przepisy wewnętrzne Akademii Mazowieckiej w Płocku, z wyłączeniem statutu tej uczelni, stają się z dniem utworzenia Uniwersytetu przepisami wewnętrznymi Uniwersytetu o ile nie są sprzeczne z niniejszą ustawą, ustawą – Prawo o szkolnictwie wyższym i nauce oraz pierwszym statutem Uniwersytetu.</w:t>
      </w:r>
    </w:p>
    <w:p w14:paraId="3982F2C3"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b/>
          <w:bCs/>
        </w:rPr>
        <w:lastRenderedPageBreak/>
        <w:t>Art. 7.</w:t>
      </w:r>
      <w:r w:rsidRPr="00586F65">
        <w:rPr>
          <w:rFonts w:ascii="Times New Roman" w:hAnsi="Times New Roman" w:cs="Times New Roman"/>
        </w:rPr>
        <w:t xml:space="preserve"> Ustawa wchodzi w życie z dniem 1 października 2026 r., z wyjątkiem art. 6 ust. 8, który wchodzi w życie po upływie 14 dni od dnia ogłoszenia.</w:t>
      </w:r>
    </w:p>
    <w:p w14:paraId="6FA7E35A" w14:textId="77777777" w:rsidR="00586F65" w:rsidRPr="00586F65" w:rsidRDefault="00586F65" w:rsidP="00586F65">
      <w:pPr>
        <w:spacing w:after="0" w:line="360" w:lineRule="auto"/>
        <w:jc w:val="both"/>
        <w:rPr>
          <w:rFonts w:ascii="Times New Roman" w:hAnsi="Times New Roman" w:cs="Times New Roman"/>
        </w:rPr>
      </w:pPr>
    </w:p>
    <w:p w14:paraId="1443D078" w14:textId="77777777" w:rsidR="008A210F" w:rsidRDefault="008A210F" w:rsidP="00586F65">
      <w:pPr>
        <w:spacing w:after="0" w:line="360" w:lineRule="auto"/>
        <w:jc w:val="both"/>
        <w:rPr>
          <w:rFonts w:ascii="Times New Roman" w:hAnsi="Times New Roman" w:cs="Times New Roman"/>
        </w:rPr>
      </w:pPr>
    </w:p>
    <w:p w14:paraId="45A1D743" w14:textId="77777777" w:rsidR="00586F65" w:rsidRDefault="00586F65" w:rsidP="00586F65">
      <w:pPr>
        <w:spacing w:after="0" w:line="360" w:lineRule="auto"/>
        <w:jc w:val="both"/>
        <w:rPr>
          <w:rFonts w:ascii="Times New Roman" w:hAnsi="Times New Roman" w:cs="Times New Roman"/>
        </w:rPr>
      </w:pPr>
    </w:p>
    <w:p w14:paraId="66F8712D" w14:textId="77777777" w:rsidR="00586F65" w:rsidRDefault="00586F65" w:rsidP="00586F65">
      <w:pPr>
        <w:spacing w:after="0" w:line="360" w:lineRule="auto"/>
        <w:jc w:val="both"/>
        <w:rPr>
          <w:rFonts w:ascii="Times New Roman" w:hAnsi="Times New Roman" w:cs="Times New Roman"/>
        </w:rPr>
      </w:pPr>
    </w:p>
    <w:p w14:paraId="719B41EE" w14:textId="77777777" w:rsidR="00586F65" w:rsidRDefault="00586F65" w:rsidP="00586F65">
      <w:pPr>
        <w:spacing w:after="0" w:line="360" w:lineRule="auto"/>
        <w:jc w:val="both"/>
        <w:rPr>
          <w:rFonts w:ascii="Times New Roman" w:hAnsi="Times New Roman" w:cs="Times New Roman"/>
        </w:rPr>
      </w:pPr>
    </w:p>
    <w:p w14:paraId="01F9844A" w14:textId="77777777" w:rsidR="00586F65" w:rsidRDefault="00586F65" w:rsidP="00586F65">
      <w:pPr>
        <w:spacing w:after="0" w:line="360" w:lineRule="auto"/>
        <w:jc w:val="both"/>
        <w:rPr>
          <w:rFonts w:ascii="Times New Roman" w:hAnsi="Times New Roman" w:cs="Times New Roman"/>
        </w:rPr>
      </w:pPr>
    </w:p>
    <w:p w14:paraId="3B3CD3E8" w14:textId="77777777" w:rsidR="00586F65" w:rsidRDefault="00586F65" w:rsidP="00586F65">
      <w:pPr>
        <w:spacing w:after="0" w:line="360" w:lineRule="auto"/>
        <w:jc w:val="both"/>
        <w:rPr>
          <w:rFonts w:ascii="Times New Roman" w:hAnsi="Times New Roman" w:cs="Times New Roman"/>
        </w:rPr>
      </w:pPr>
    </w:p>
    <w:p w14:paraId="623B4060" w14:textId="77777777" w:rsidR="00586F65" w:rsidRDefault="00586F65" w:rsidP="00586F65">
      <w:pPr>
        <w:spacing w:after="0" w:line="360" w:lineRule="auto"/>
        <w:jc w:val="both"/>
        <w:rPr>
          <w:rFonts w:ascii="Times New Roman" w:hAnsi="Times New Roman" w:cs="Times New Roman"/>
        </w:rPr>
      </w:pPr>
    </w:p>
    <w:p w14:paraId="1F6696E3" w14:textId="77777777" w:rsidR="00586F65" w:rsidRDefault="00586F65" w:rsidP="00586F65">
      <w:pPr>
        <w:spacing w:after="0" w:line="360" w:lineRule="auto"/>
        <w:jc w:val="both"/>
        <w:rPr>
          <w:rFonts w:ascii="Times New Roman" w:hAnsi="Times New Roman" w:cs="Times New Roman"/>
        </w:rPr>
      </w:pPr>
    </w:p>
    <w:p w14:paraId="38835163" w14:textId="77777777" w:rsidR="00586F65" w:rsidRDefault="00586F65" w:rsidP="00586F65">
      <w:pPr>
        <w:spacing w:after="0" w:line="360" w:lineRule="auto"/>
        <w:jc w:val="both"/>
        <w:rPr>
          <w:rFonts w:ascii="Times New Roman" w:hAnsi="Times New Roman" w:cs="Times New Roman"/>
        </w:rPr>
      </w:pPr>
    </w:p>
    <w:p w14:paraId="50D9BF7B" w14:textId="77777777" w:rsidR="00586F65" w:rsidRDefault="00586F65" w:rsidP="00586F65">
      <w:pPr>
        <w:spacing w:after="0" w:line="360" w:lineRule="auto"/>
        <w:jc w:val="both"/>
        <w:rPr>
          <w:rFonts w:ascii="Times New Roman" w:hAnsi="Times New Roman" w:cs="Times New Roman"/>
        </w:rPr>
      </w:pPr>
    </w:p>
    <w:p w14:paraId="5ACB86F5" w14:textId="77777777" w:rsidR="00586F65" w:rsidRDefault="00586F65" w:rsidP="00586F65">
      <w:pPr>
        <w:spacing w:after="0" w:line="360" w:lineRule="auto"/>
        <w:jc w:val="both"/>
        <w:rPr>
          <w:rFonts w:ascii="Times New Roman" w:hAnsi="Times New Roman" w:cs="Times New Roman"/>
        </w:rPr>
      </w:pPr>
    </w:p>
    <w:p w14:paraId="618FE4DE" w14:textId="77777777" w:rsidR="00586F65" w:rsidRDefault="00586F65" w:rsidP="00586F65">
      <w:pPr>
        <w:spacing w:after="0" w:line="360" w:lineRule="auto"/>
        <w:jc w:val="both"/>
        <w:rPr>
          <w:rFonts w:ascii="Times New Roman" w:hAnsi="Times New Roman" w:cs="Times New Roman"/>
        </w:rPr>
      </w:pPr>
    </w:p>
    <w:p w14:paraId="44FB9313" w14:textId="77777777" w:rsidR="00586F65" w:rsidRDefault="00586F65" w:rsidP="00586F65">
      <w:pPr>
        <w:spacing w:after="0" w:line="360" w:lineRule="auto"/>
        <w:jc w:val="both"/>
        <w:rPr>
          <w:rFonts w:ascii="Times New Roman" w:hAnsi="Times New Roman" w:cs="Times New Roman"/>
        </w:rPr>
      </w:pPr>
    </w:p>
    <w:p w14:paraId="545F5654" w14:textId="77777777" w:rsidR="00586F65" w:rsidRDefault="00586F65" w:rsidP="00586F65">
      <w:pPr>
        <w:spacing w:after="0" w:line="360" w:lineRule="auto"/>
        <w:jc w:val="both"/>
        <w:rPr>
          <w:rFonts w:ascii="Times New Roman" w:hAnsi="Times New Roman" w:cs="Times New Roman"/>
        </w:rPr>
      </w:pPr>
    </w:p>
    <w:p w14:paraId="04176FD5" w14:textId="77777777" w:rsidR="00586F65" w:rsidRDefault="00586F65" w:rsidP="00586F65">
      <w:pPr>
        <w:spacing w:after="0" w:line="360" w:lineRule="auto"/>
        <w:jc w:val="both"/>
        <w:rPr>
          <w:rFonts w:ascii="Times New Roman" w:hAnsi="Times New Roman" w:cs="Times New Roman"/>
        </w:rPr>
      </w:pPr>
    </w:p>
    <w:p w14:paraId="70D691B5" w14:textId="77777777" w:rsidR="00586F65" w:rsidRDefault="00586F65" w:rsidP="00586F65">
      <w:pPr>
        <w:spacing w:after="0" w:line="360" w:lineRule="auto"/>
        <w:jc w:val="both"/>
        <w:rPr>
          <w:rFonts w:ascii="Times New Roman" w:hAnsi="Times New Roman" w:cs="Times New Roman"/>
        </w:rPr>
      </w:pPr>
    </w:p>
    <w:p w14:paraId="1BCCFCCF" w14:textId="77777777" w:rsidR="00586F65" w:rsidRDefault="00586F65" w:rsidP="00586F65">
      <w:pPr>
        <w:spacing w:after="0" w:line="360" w:lineRule="auto"/>
        <w:jc w:val="both"/>
        <w:rPr>
          <w:rFonts w:ascii="Times New Roman" w:hAnsi="Times New Roman" w:cs="Times New Roman"/>
        </w:rPr>
      </w:pPr>
    </w:p>
    <w:p w14:paraId="2636A86F" w14:textId="77777777" w:rsidR="00586F65" w:rsidRDefault="00586F65" w:rsidP="00586F65">
      <w:pPr>
        <w:spacing w:after="0" w:line="360" w:lineRule="auto"/>
        <w:jc w:val="both"/>
        <w:rPr>
          <w:rFonts w:ascii="Times New Roman" w:hAnsi="Times New Roman" w:cs="Times New Roman"/>
        </w:rPr>
      </w:pPr>
    </w:p>
    <w:p w14:paraId="05E42ACC" w14:textId="77777777" w:rsidR="00586F65" w:rsidRDefault="00586F65" w:rsidP="00586F65">
      <w:pPr>
        <w:spacing w:after="0" w:line="360" w:lineRule="auto"/>
        <w:jc w:val="both"/>
        <w:rPr>
          <w:rFonts w:ascii="Times New Roman" w:hAnsi="Times New Roman" w:cs="Times New Roman"/>
        </w:rPr>
      </w:pPr>
    </w:p>
    <w:p w14:paraId="51F7F7DE" w14:textId="77777777" w:rsidR="00586F65" w:rsidRDefault="00586F65" w:rsidP="00586F65">
      <w:pPr>
        <w:spacing w:after="0" w:line="360" w:lineRule="auto"/>
        <w:jc w:val="both"/>
        <w:rPr>
          <w:rFonts w:ascii="Times New Roman" w:hAnsi="Times New Roman" w:cs="Times New Roman"/>
        </w:rPr>
      </w:pPr>
    </w:p>
    <w:p w14:paraId="0954E29A" w14:textId="77777777" w:rsidR="00586F65" w:rsidRDefault="00586F65" w:rsidP="00586F65">
      <w:pPr>
        <w:spacing w:after="0" w:line="360" w:lineRule="auto"/>
        <w:jc w:val="both"/>
        <w:rPr>
          <w:rFonts w:ascii="Times New Roman" w:hAnsi="Times New Roman" w:cs="Times New Roman"/>
        </w:rPr>
      </w:pPr>
    </w:p>
    <w:p w14:paraId="658CE23A" w14:textId="77777777" w:rsidR="00586F65" w:rsidRDefault="00586F65" w:rsidP="00586F65">
      <w:pPr>
        <w:spacing w:after="0" w:line="360" w:lineRule="auto"/>
        <w:jc w:val="both"/>
        <w:rPr>
          <w:rFonts w:ascii="Times New Roman" w:hAnsi="Times New Roman" w:cs="Times New Roman"/>
        </w:rPr>
      </w:pPr>
    </w:p>
    <w:p w14:paraId="06B60E1B" w14:textId="77777777" w:rsidR="00586F65" w:rsidRDefault="00586F65" w:rsidP="00586F65">
      <w:pPr>
        <w:spacing w:after="0" w:line="360" w:lineRule="auto"/>
        <w:jc w:val="both"/>
        <w:rPr>
          <w:rFonts w:ascii="Times New Roman" w:hAnsi="Times New Roman" w:cs="Times New Roman"/>
        </w:rPr>
      </w:pPr>
    </w:p>
    <w:p w14:paraId="0BBCE3F9" w14:textId="77777777" w:rsidR="00586F65" w:rsidRDefault="00586F65" w:rsidP="00586F65">
      <w:pPr>
        <w:spacing w:after="0" w:line="360" w:lineRule="auto"/>
        <w:jc w:val="both"/>
        <w:rPr>
          <w:rFonts w:ascii="Times New Roman" w:hAnsi="Times New Roman" w:cs="Times New Roman"/>
        </w:rPr>
      </w:pPr>
    </w:p>
    <w:p w14:paraId="6E968CCF" w14:textId="77777777" w:rsidR="00586F65" w:rsidRDefault="00586F65" w:rsidP="00586F65">
      <w:pPr>
        <w:spacing w:after="0" w:line="360" w:lineRule="auto"/>
        <w:jc w:val="both"/>
        <w:rPr>
          <w:rFonts w:ascii="Times New Roman" w:hAnsi="Times New Roman" w:cs="Times New Roman"/>
        </w:rPr>
      </w:pPr>
    </w:p>
    <w:p w14:paraId="6BB67438" w14:textId="77777777" w:rsidR="00586F65" w:rsidRDefault="00586F65" w:rsidP="00586F65">
      <w:pPr>
        <w:spacing w:after="0" w:line="360" w:lineRule="auto"/>
        <w:jc w:val="both"/>
        <w:rPr>
          <w:rFonts w:ascii="Times New Roman" w:hAnsi="Times New Roman" w:cs="Times New Roman"/>
        </w:rPr>
      </w:pPr>
    </w:p>
    <w:p w14:paraId="710E8FBE" w14:textId="77777777" w:rsidR="00586F65" w:rsidRDefault="00586F65" w:rsidP="00586F65">
      <w:pPr>
        <w:spacing w:after="0" w:line="360" w:lineRule="auto"/>
        <w:jc w:val="both"/>
        <w:rPr>
          <w:rFonts w:ascii="Times New Roman" w:hAnsi="Times New Roman" w:cs="Times New Roman"/>
        </w:rPr>
      </w:pPr>
    </w:p>
    <w:p w14:paraId="5631DDFC" w14:textId="77777777" w:rsidR="00586F65" w:rsidRDefault="00586F65" w:rsidP="00586F65">
      <w:pPr>
        <w:spacing w:after="0" w:line="360" w:lineRule="auto"/>
        <w:jc w:val="both"/>
        <w:rPr>
          <w:rFonts w:ascii="Times New Roman" w:hAnsi="Times New Roman" w:cs="Times New Roman"/>
        </w:rPr>
      </w:pPr>
    </w:p>
    <w:p w14:paraId="638EADEF" w14:textId="77777777" w:rsidR="00586F65" w:rsidRPr="00586F65" w:rsidRDefault="00586F65" w:rsidP="00586F65">
      <w:pPr>
        <w:spacing w:after="0" w:line="360" w:lineRule="auto"/>
        <w:jc w:val="both"/>
        <w:rPr>
          <w:rFonts w:ascii="Times New Roman" w:hAnsi="Times New Roman" w:cs="Times New Roman"/>
        </w:rPr>
      </w:pPr>
    </w:p>
    <w:p w14:paraId="1ECF5EC2" w14:textId="77777777" w:rsidR="00586F65" w:rsidRPr="00586F65" w:rsidRDefault="00586F65" w:rsidP="00586F65">
      <w:pPr>
        <w:spacing w:after="0" w:line="360" w:lineRule="auto"/>
        <w:jc w:val="both"/>
        <w:rPr>
          <w:rFonts w:ascii="Times New Roman" w:hAnsi="Times New Roman" w:cs="Times New Roman"/>
        </w:rPr>
      </w:pPr>
    </w:p>
    <w:p w14:paraId="1B8A3682" w14:textId="77777777" w:rsidR="00586F65" w:rsidRPr="00586F65" w:rsidRDefault="00586F65" w:rsidP="00586F65">
      <w:pPr>
        <w:spacing w:after="0" w:line="360" w:lineRule="auto"/>
        <w:jc w:val="both"/>
        <w:rPr>
          <w:rFonts w:ascii="Times New Roman" w:hAnsi="Times New Roman" w:cs="Times New Roman"/>
        </w:rPr>
      </w:pPr>
    </w:p>
    <w:p w14:paraId="211817EE" w14:textId="48DD41C8" w:rsidR="00586F65" w:rsidRPr="00586F65" w:rsidRDefault="00586F65" w:rsidP="00586F65">
      <w:pPr>
        <w:spacing w:after="0" w:line="360" w:lineRule="auto"/>
        <w:jc w:val="center"/>
        <w:rPr>
          <w:rFonts w:ascii="Times New Roman" w:hAnsi="Times New Roman" w:cs="Times New Roman"/>
          <w:b/>
          <w:bCs/>
        </w:rPr>
      </w:pPr>
      <w:r w:rsidRPr="00586F65">
        <w:rPr>
          <w:rFonts w:ascii="Times New Roman" w:hAnsi="Times New Roman" w:cs="Times New Roman"/>
          <w:b/>
          <w:bCs/>
        </w:rPr>
        <w:lastRenderedPageBreak/>
        <w:t>Uzasadnienie</w:t>
      </w:r>
    </w:p>
    <w:p w14:paraId="345AC646" w14:textId="77777777" w:rsidR="00586F65" w:rsidRPr="00586F65" w:rsidRDefault="00586F65" w:rsidP="00586F65">
      <w:pPr>
        <w:spacing w:after="0" w:line="360" w:lineRule="auto"/>
        <w:jc w:val="both"/>
        <w:rPr>
          <w:rFonts w:ascii="Times New Roman" w:hAnsi="Times New Roman" w:cs="Times New Roman"/>
        </w:rPr>
      </w:pPr>
    </w:p>
    <w:p w14:paraId="197549D8" w14:textId="77777777" w:rsidR="00586F65" w:rsidRPr="00586F65" w:rsidRDefault="00586F65" w:rsidP="00586F65">
      <w:pPr>
        <w:spacing w:after="0" w:line="360" w:lineRule="auto"/>
        <w:jc w:val="both"/>
        <w:rPr>
          <w:rFonts w:ascii="Times New Roman" w:hAnsi="Times New Roman" w:cs="Times New Roman"/>
          <w:b/>
          <w:bCs/>
        </w:rPr>
      </w:pPr>
      <w:r w:rsidRPr="00586F65">
        <w:rPr>
          <w:rFonts w:ascii="Times New Roman" w:hAnsi="Times New Roman" w:cs="Times New Roman"/>
          <w:b/>
          <w:bCs/>
        </w:rPr>
        <w:t>Cel i przedmiot projektowanej ustawy</w:t>
      </w:r>
    </w:p>
    <w:p w14:paraId="439E91D9" w14:textId="6B3180E0"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Projekt ustawy przewiduje utworzenie z dniem 1 października 2026 r. Uniwersytetu Mazowieckiego w Płocku (zwanego dalej „Uniwersytetem”) w miejsce funkcjonującej obecnie Akademii Mazowieckiej w Płocku (zwanej dalej „Akademią”), która z tym dniem zostaje zniesiona. W wyniku ewaluacji jakości działalności naukowej za lata 2022-2025 Akademia Mazowiecka uzyskała kategorie naukowe w sześciu dyscyplinach naukowych, w trzech dziedzinach naukowych. Uczelnia uzyskała kategorię A w naukach o zdrowiu oraz kategorie B+ w ekonomii i finansach, naukach medycznych, naukach o polityce i administracji, naukach o rodzinie, a także pedagogice.  Tym samym spełniła podstawowy warunek do uzyskania statusu uniwersytetu. Projektowana regulacja stanowi kolejny etap rozwoju instytucjonalnego uczelni publicznej działającej w Płocku, która od 1999 r. przeszła drogę od Państwowej Wyższej Szkoły Zawodowej w Płocku, poprzez Mazowiecką Uczelnię Publiczną w Płocku (od 2019 r.), do Akademii Mazowieckiej w Płocku (od 2022 r.), stopniowo rozszerzając ofertę dydaktyczną, uprawnienia do prowadzenia kształcenia oraz działalność naukowo-badawczą.</w:t>
      </w:r>
    </w:p>
    <w:p w14:paraId="354E1C62"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 xml:space="preserve">Celem projektu jest nadanie uczelni statusu uniwersytetu, adekwatnego do jej aktualnego potencjału naukowego, dydaktycznego i kadrowego, w tym w szczególności do liczby i zróżnicowania dyscyplin naukowych, w ramach których prowadzone jest kształcenie i działalność badawcza (m.in. nauki medyczne, nauki o zdrowiu, pedagogika, nauki o polityce i administracji, nauki o rodzinie, ekonomia i finanse), a także do rozwoju bazy dydaktycznej, w tym Collegium </w:t>
      </w:r>
      <w:proofErr w:type="spellStart"/>
      <w:r w:rsidRPr="00586F65">
        <w:rPr>
          <w:rFonts w:ascii="Times New Roman" w:hAnsi="Times New Roman" w:cs="Times New Roman"/>
        </w:rPr>
        <w:t>Medicum</w:t>
      </w:r>
      <w:proofErr w:type="spellEnd"/>
      <w:r w:rsidRPr="00586F65">
        <w:rPr>
          <w:rFonts w:ascii="Times New Roman" w:hAnsi="Times New Roman" w:cs="Times New Roman"/>
        </w:rPr>
        <w:t>, oraz do prowadzenia kształcenia na kierunku lekarskim. Zmiana nazwy i statusu uczelni ma podkreślić jej rosnącą rolę jako regionalnego ośrodka akademickiego dla Mazowsza oraz ułatwić dalszy rozwój kadry naukowej, pozyskiwanie środków na badania i umiędzynarodowienie uczelni.</w:t>
      </w:r>
    </w:p>
    <w:p w14:paraId="10A39A52"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Nadanie uczelni statusu uniwersytetu następuje w drodze przekształcenia, z zachowaniem ciągłości instytucjonalnej, majątkowej, pracowniczej i studenckiej, w sposób analogiczny do wcześniejszych przekształceń tej uczelni oraz innych tego rodzaju zmian statusu uczelni publicznych dokonywanych w drodze odrębnych ustaw.</w:t>
      </w:r>
    </w:p>
    <w:p w14:paraId="6F63F089" w14:textId="77777777" w:rsidR="00586F65" w:rsidRPr="00586F65" w:rsidRDefault="00586F65" w:rsidP="00586F65">
      <w:pPr>
        <w:spacing w:after="0" w:line="360" w:lineRule="auto"/>
        <w:jc w:val="both"/>
        <w:rPr>
          <w:rFonts w:ascii="Times New Roman" w:hAnsi="Times New Roman" w:cs="Times New Roman"/>
        </w:rPr>
      </w:pPr>
    </w:p>
    <w:p w14:paraId="680FB32D" w14:textId="77777777" w:rsidR="00586F65" w:rsidRPr="00586F65" w:rsidRDefault="00586F65" w:rsidP="00586F65">
      <w:pPr>
        <w:spacing w:after="0" w:line="360" w:lineRule="auto"/>
        <w:jc w:val="both"/>
        <w:rPr>
          <w:rFonts w:ascii="Times New Roman" w:hAnsi="Times New Roman" w:cs="Times New Roman"/>
          <w:b/>
          <w:bCs/>
        </w:rPr>
      </w:pPr>
      <w:r w:rsidRPr="00586F65">
        <w:rPr>
          <w:rFonts w:ascii="Times New Roman" w:hAnsi="Times New Roman" w:cs="Times New Roman"/>
          <w:b/>
          <w:bCs/>
        </w:rPr>
        <w:t>Aktualny stan prawny i faktyczny</w:t>
      </w:r>
    </w:p>
    <w:p w14:paraId="3D59A57B"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 xml:space="preserve">Akademia Mazowiecka w Płocku jest publiczną uczelnią zawodową, utworzoną ustawą z dnia 5 sierpnia 2022 r. o utworzeniu Akademii Mazowieckiej w Płocku, w drodze przekształcenia Mazowieckiej Uczelni Publicznej w Płocku. Uczelnia prowadzi kształcenie na dwudziestu </w:t>
      </w:r>
      <w:r w:rsidRPr="00586F65">
        <w:rPr>
          <w:rFonts w:ascii="Times New Roman" w:hAnsi="Times New Roman" w:cs="Times New Roman"/>
        </w:rPr>
        <w:lastRenderedPageBreak/>
        <w:t xml:space="preserve">jeden kierunkach studiów pierwszego i drugiego stopnia oraz na kierunkach jednolitych studiów magisterskich (w tym psychologia i kierunek lekarski), a od 2023 r. prowadzi także kształcenie doktorantów w ramach Szkoły Doktorskiej. Uczelnia dysponuje nowoczesną bazą dydaktyczną, w tym infrastrukturą do kształcenia w zawodach medycznych (Collegium </w:t>
      </w:r>
      <w:proofErr w:type="spellStart"/>
      <w:r w:rsidRPr="00586F65">
        <w:rPr>
          <w:rFonts w:ascii="Times New Roman" w:hAnsi="Times New Roman" w:cs="Times New Roman"/>
        </w:rPr>
        <w:t>Medicum</w:t>
      </w:r>
      <w:proofErr w:type="spellEnd"/>
      <w:r w:rsidRPr="00586F65">
        <w:rPr>
          <w:rFonts w:ascii="Times New Roman" w:hAnsi="Times New Roman" w:cs="Times New Roman"/>
        </w:rPr>
        <w:t xml:space="preserve"> wraz z centrami symulacji medycznej).</w:t>
      </w:r>
    </w:p>
    <w:p w14:paraId="332E3B3F"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Obowiązujący stan prawny nie przewiduje mechanizmu automatycznego przekształcenia uczelni zawodowej (akademii) w uniwersytet. Zmiana ta, zgodnie z dotychczasową praktyką ustrojową w tym obszarze, wymaga odrębnej ustawy, analogicznie jak w przypadku wcześniejszych przekształceń tej i innych uczelni publicznych w Polsce. Projektowana ustawa realizuje ten wymóg.</w:t>
      </w:r>
    </w:p>
    <w:p w14:paraId="0FA3B861" w14:textId="77777777" w:rsidR="00586F65" w:rsidRPr="00586F65" w:rsidRDefault="00586F65" w:rsidP="00586F65">
      <w:pPr>
        <w:spacing w:after="0" w:line="360" w:lineRule="auto"/>
        <w:jc w:val="both"/>
        <w:rPr>
          <w:rFonts w:ascii="Times New Roman" w:hAnsi="Times New Roman" w:cs="Times New Roman"/>
        </w:rPr>
      </w:pPr>
    </w:p>
    <w:p w14:paraId="16E52893" w14:textId="652A0ECE" w:rsidR="00586F65" w:rsidRPr="00586F65" w:rsidRDefault="00586F65" w:rsidP="00586F65">
      <w:pPr>
        <w:spacing w:after="0" w:line="360" w:lineRule="auto"/>
        <w:jc w:val="both"/>
        <w:rPr>
          <w:rFonts w:ascii="Times New Roman" w:hAnsi="Times New Roman" w:cs="Times New Roman"/>
          <w:b/>
          <w:bCs/>
        </w:rPr>
      </w:pPr>
      <w:r w:rsidRPr="00586F65">
        <w:rPr>
          <w:rFonts w:ascii="Times New Roman" w:hAnsi="Times New Roman" w:cs="Times New Roman"/>
          <w:b/>
          <w:bCs/>
        </w:rPr>
        <w:t>Zakres regulacji</w:t>
      </w:r>
    </w:p>
    <w:p w14:paraId="70523FE1"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Projekt ustawy zawiera przepisy typowe dla tego rodzaju regulacji ustrojowych, tj. przepisy tworzące nową uczelnię w drodze przekształcenia uczelni dotychczasowej, przepisy o sukcesji generalnej oraz przepisy przejściowe i dostosowujące, zapewniające ciągłość funkcjonowania uczelni, jej organów, pracowników, studentów i doktorantów.</w:t>
      </w:r>
    </w:p>
    <w:p w14:paraId="1E698896"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Art. 1 Przepis tworzy z dniem 1 października 2026 r. Uniwersytet Mazowiecki w Płocku jako uczelnię publiczną z siedzibą w Płocku.</w:t>
      </w:r>
    </w:p>
    <w:p w14:paraId="51A9A10E"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Art. 2 Przepis przesądza, że Uniwersytet powstaje z przekształcenia Akademii Mazowieckiej w Płocku, która z dniem utworzenia Uniwersytetu zostaje zniesiona.</w:t>
      </w:r>
    </w:p>
    <w:p w14:paraId="7394899F"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Art. 3 Przepis określa organ sprawujący nadzór nad Uniwersytetem — ministra właściwego do spraw szkolnictwa wyższego i nauki, zgodnie z zasadami ogólnymi dotyczącymi nadzoru nad uczelniami publicznymi.</w:t>
      </w:r>
    </w:p>
    <w:p w14:paraId="24709C6A"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Art. 4 Przepis reguluje kwestie majątkowe, finansowe i sukcesję praw i obowiązków. Mienie Akademii staje się z mocy prawa mieniem Uniwersytetu, a Uniwersytet wstępuje we wszystkie prawa i obowiązki Akademii, w tym wynikające z projektów badawczych, umów o dofinansowanie ze środków Unii Europejskiej, umów dotyczących infrastruktury oraz decyzji i pozwoleń dotyczących kierunku lekarskiego. Zapewnia to ciągłość realizowanych przedsięwzięć oraz bezpieczeństwo prawne partnerów i kontrahentów uczelni. Przepis reguluje również sporządzenie bilansu zamknięcia Akademii, który staje się bilansem otwarcia Uniwersytetu, sposób ustalenia wysokości pierwszej subwencji dla Uniwersytetu oraz przejściowe zachowanie uprawnień związanych z posiadaną kategorią naukową w określonych dyscyplinach, do dnia 31 sierpnia 2030 r., do czasu przeprowadzenia kolejnej ewaluacji jakości działalności naukowej.</w:t>
      </w:r>
    </w:p>
    <w:p w14:paraId="0F2D4788"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lastRenderedPageBreak/>
        <w:t>Art. 5 Przepis zapewnia ciągłość statusu pracowników, studentów, doktorantów, uczestników studiów podyplomowych i innych form kształcenia, a także jednostek organizacyjnych, Szkoły Doktorskiej oraz toczących się postępowań (rekrutacyjnych, administracyjnych, dyscyplinarnych, w sprawie nadania stopni naukowych oraz w sprawie skreślenia z listy studentów lub doktorantów), które z dniem utworzenia Uniwersytetu stają się odpowiednio pracownikami, studentami, doktorantami, jednostkami organizacyjnymi i postępowaniami Uniwersytetu. Przepis potwierdza również zachowanie przez Uniwersytet uprawnień do prowadzenia poszczególnych kierunków studiów oraz posiadanych kategorii naukowych i uprawnień do nadawania stopni naukowych.</w:t>
      </w:r>
    </w:p>
    <w:p w14:paraId="571DE8A6"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Art. 6 Przepis reguluje sytuację organów uczelni oraz innych organów i podmiotów działających w jej strukturze (senatu, rektora, rady uczelni, kolegium elektorów, komisji i rzeczników dyscyplinarnych, organów samorządu studenckiego), które z dniem utworzenia Uniwersytetu kontynuują działalność jako organy Uniwersytetu do końca trwających kadencji, przy czym pierwszej kadencji tych organów nie wlicza się do ustawowego limitu liczby kadencji. Przepis przewiduje także nadanie pierwszego statutu Uniwersytetu przez ministra właściwego do spraw szkolnictwa wyższego i nauki oraz przejęcie przez Uniwersytet, jako wewnętrznych przepisów uczelni, dotychczasowych przepisów wewnętrznych Akademii, z wyjątkiem jej statutu, w zakresie, w jakim nie są one sprzeczne z niniejszą ustawą, ustawą - Prawo o szkolnictwie wyższym i nauce oraz pierwszym statutem Uniwersytetu. Rozwiązania te mają zapewnić nieprzerwane funkcjonowanie uczelni i jej organów w okresie przekształcenia.</w:t>
      </w:r>
    </w:p>
    <w:p w14:paraId="317303A5"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Art. 7 Przepis określa termin wejścia w życie ustawy 1 października 2026 r., z wyjątkiem przepisu upoważniającego ministra do nadania pierwszego statutu Uniwersytetu, który wchodzi w życie po upływie 14 dni od dnia ogłoszenia, co ma umożliwić nadanie statutu przed dniem utworzenia Uniwersytetu i tym samym zapewnienie uczelni podstawowego aktu ustrojowego już od dnia jej powstania.</w:t>
      </w:r>
    </w:p>
    <w:p w14:paraId="245F9487" w14:textId="77777777" w:rsidR="00586F65" w:rsidRPr="00586F65" w:rsidRDefault="00586F65" w:rsidP="00586F65">
      <w:pPr>
        <w:spacing w:after="0" w:line="360" w:lineRule="auto"/>
        <w:jc w:val="both"/>
        <w:rPr>
          <w:rFonts w:ascii="Times New Roman" w:hAnsi="Times New Roman" w:cs="Times New Roman"/>
        </w:rPr>
      </w:pPr>
    </w:p>
    <w:p w14:paraId="01D1D2BE" w14:textId="77777777" w:rsidR="00586F65" w:rsidRPr="00586F65" w:rsidRDefault="00586F65" w:rsidP="00586F65">
      <w:pPr>
        <w:spacing w:after="0" w:line="360" w:lineRule="auto"/>
        <w:jc w:val="both"/>
        <w:rPr>
          <w:rFonts w:ascii="Times New Roman" w:hAnsi="Times New Roman" w:cs="Times New Roman"/>
          <w:b/>
          <w:bCs/>
        </w:rPr>
      </w:pPr>
      <w:r w:rsidRPr="00586F65">
        <w:rPr>
          <w:rFonts w:ascii="Times New Roman" w:hAnsi="Times New Roman" w:cs="Times New Roman"/>
          <w:b/>
          <w:bCs/>
        </w:rPr>
        <w:t>Przewidywane skutki społeczne, gospodarcze i finansowe</w:t>
      </w:r>
    </w:p>
    <w:p w14:paraId="698E7260"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Wejście w życie ustawy nie spowoduje przerwania ani ograniczenia toku studiów, kształcenia doktorantów ani innych form kształcenia prowadzonych dotychczas przez Akademię, z uwagi na przyjętą zasadę sukcesji generalnej wszelkie prawa i obowiązki, w tym wynikające z decyzji administracyjnych, uprawnień do prowadzenia kierunków studiów oraz z umów, przechodzą na Uniwersytet z mocy prawa.</w:t>
      </w:r>
    </w:p>
    <w:p w14:paraId="18C6C54A"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lastRenderedPageBreak/>
        <w:t>Nadanie uczelni statusu uniwersytetu przyczyni się do wzmocnienia jej pozycji naukowej i dydaktycznej, zwiększenia atrakcyjności oferty edukacyjnej dla kandydatów na studia, ułatwienia współpracy z ośrodkami akademickimi w kraju i za granicą oraz pozyskiwania środków na badania naukowe, co powinno pozytywnie wpłynąć na rozwój regionu płockiego i województwa mazowieckiego jako ośrodka akademickiego stanowiącego alternatywę dla dużych aglomeracji.</w:t>
      </w:r>
    </w:p>
    <w:p w14:paraId="1C8B6E65" w14:textId="77777777" w:rsid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Wejście w życie ustawy nie powinno generować istotnych dodatkowych obciążeń dla budżetu państwa ponad środki finansowe przekazywane dotychczas na rzecz Akademii w ramach subwencji, o której mowa w ustawie z dnia 20 lipca 2018 r. - Prawo o szkolnictwie wyższym i nauce. Wysokość pierwszej subwencji dla Uniwersytetu zostanie ustalona i ogłoszona w komunikacie ministra właściwego do spraw szkolnictwa wyższego i nauki, zgodnie z zasadami określonymi w tej ustawie.</w:t>
      </w:r>
    </w:p>
    <w:p w14:paraId="75DAE884" w14:textId="6ED95317" w:rsidR="006922BF" w:rsidRPr="00586F65" w:rsidRDefault="006922BF" w:rsidP="00586F65">
      <w:pPr>
        <w:spacing w:after="0" w:line="360" w:lineRule="auto"/>
        <w:jc w:val="both"/>
        <w:rPr>
          <w:rFonts w:ascii="Times New Roman" w:hAnsi="Times New Roman" w:cs="Times New Roman"/>
        </w:rPr>
      </w:pPr>
      <w:r>
        <w:rPr>
          <w:rFonts w:ascii="Times New Roman" w:hAnsi="Times New Roman" w:cs="Times New Roman"/>
        </w:rPr>
        <w:t>Projekt ustawy nie powoduje skutków finansowych w budżetach jednostek samorządu terytorialnego.</w:t>
      </w:r>
    </w:p>
    <w:p w14:paraId="2C16C93F" w14:textId="77777777" w:rsidR="00586F65" w:rsidRPr="00586F65" w:rsidRDefault="00586F65" w:rsidP="00586F65">
      <w:pPr>
        <w:spacing w:after="0" w:line="360" w:lineRule="auto"/>
        <w:jc w:val="both"/>
        <w:rPr>
          <w:rFonts w:ascii="Times New Roman" w:hAnsi="Times New Roman" w:cs="Times New Roman"/>
        </w:rPr>
      </w:pPr>
    </w:p>
    <w:p w14:paraId="01334457" w14:textId="77777777" w:rsidR="00586F65" w:rsidRPr="00586F65" w:rsidRDefault="00586F65" w:rsidP="00586F65">
      <w:pPr>
        <w:spacing w:after="0" w:line="360" w:lineRule="auto"/>
        <w:jc w:val="both"/>
        <w:rPr>
          <w:rFonts w:ascii="Times New Roman" w:hAnsi="Times New Roman" w:cs="Times New Roman"/>
          <w:b/>
          <w:bCs/>
        </w:rPr>
      </w:pPr>
      <w:r w:rsidRPr="00586F65">
        <w:rPr>
          <w:rFonts w:ascii="Times New Roman" w:hAnsi="Times New Roman" w:cs="Times New Roman"/>
          <w:b/>
          <w:bCs/>
        </w:rPr>
        <w:t>Zgodność z prawem Unii Europejskiej</w:t>
      </w:r>
    </w:p>
    <w:p w14:paraId="26D177E7"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Projekt ustawy dotyczy wyłącznie organizacji szkolnictwa wyższego na terytorium Rzeczypospolitej Polskiej i nie jest objęty zakresem prawa Unii Europejskiej. Projekt nie podlega notyfikacji zgodnie z przepisami dotyczącymi funkcjonowania krajowego systemu notyfikacji norm i aktów prawnych.</w:t>
      </w:r>
    </w:p>
    <w:p w14:paraId="4CF19888" w14:textId="77777777" w:rsidR="00586F65" w:rsidRPr="00586F65" w:rsidRDefault="00586F65" w:rsidP="00586F65">
      <w:pPr>
        <w:spacing w:after="0" w:line="360" w:lineRule="auto"/>
        <w:jc w:val="both"/>
        <w:rPr>
          <w:rFonts w:ascii="Times New Roman" w:hAnsi="Times New Roman" w:cs="Times New Roman"/>
        </w:rPr>
      </w:pPr>
    </w:p>
    <w:p w14:paraId="6B7586E9" w14:textId="77777777" w:rsidR="00586F65" w:rsidRPr="00586F65" w:rsidRDefault="00586F65" w:rsidP="00586F65">
      <w:pPr>
        <w:spacing w:after="0" w:line="360" w:lineRule="auto"/>
        <w:jc w:val="both"/>
        <w:rPr>
          <w:rFonts w:ascii="Times New Roman" w:hAnsi="Times New Roman" w:cs="Times New Roman"/>
          <w:b/>
          <w:bCs/>
        </w:rPr>
      </w:pPr>
      <w:r w:rsidRPr="00586F65">
        <w:rPr>
          <w:rFonts w:ascii="Times New Roman" w:hAnsi="Times New Roman" w:cs="Times New Roman"/>
          <w:b/>
          <w:bCs/>
        </w:rPr>
        <w:t>Termin wejścia w życie</w:t>
      </w:r>
    </w:p>
    <w:p w14:paraId="16C59793" w14:textId="77777777" w:rsidR="00586F65" w:rsidRPr="00586F65" w:rsidRDefault="00586F65" w:rsidP="00586F65">
      <w:pPr>
        <w:spacing w:after="0" w:line="360" w:lineRule="auto"/>
        <w:jc w:val="both"/>
        <w:rPr>
          <w:rFonts w:ascii="Times New Roman" w:hAnsi="Times New Roman" w:cs="Times New Roman"/>
        </w:rPr>
      </w:pPr>
      <w:r w:rsidRPr="00586F65">
        <w:rPr>
          <w:rFonts w:ascii="Times New Roman" w:hAnsi="Times New Roman" w:cs="Times New Roman"/>
        </w:rPr>
        <w:t>Proponuje się, aby ustawa weszła w życie z dniem 1 października 2026 r., co odpowiada rozpoczęciu roku akademickiego 2026/2027 i pozwoli na płynne, nieprzerywające toku kształcenia przejście z dotychczasowej formy organizacyjnej uczelni na nową. Wyjątek stanowi przepis upoważniający ministra właściwego do spraw szkolnictwa wyższego i nauki do nadania pierwszego statutu Uniwersytetu, który, z uwagi na potrzebę wcześniejszego przygotowania tego aktu, wchodzi w życie po upływie 14 dni od dnia ogłoszenia ustawy.</w:t>
      </w:r>
    </w:p>
    <w:p w14:paraId="328A2A7C" w14:textId="77777777" w:rsidR="00586F65" w:rsidRPr="00586F65" w:rsidRDefault="00586F65" w:rsidP="00586F65">
      <w:pPr>
        <w:spacing w:after="0" w:line="360" w:lineRule="auto"/>
        <w:jc w:val="both"/>
        <w:rPr>
          <w:rFonts w:ascii="Times New Roman" w:hAnsi="Times New Roman" w:cs="Times New Roman"/>
        </w:rPr>
      </w:pPr>
    </w:p>
    <w:sectPr w:rsidR="00586F65" w:rsidRPr="00586F65" w:rsidSect="00586F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ED0"/>
    <w:rsid w:val="00586F65"/>
    <w:rsid w:val="005B21CA"/>
    <w:rsid w:val="00645A78"/>
    <w:rsid w:val="00652ED0"/>
    <w:rsid w:val="006922BF"/>
    <w:rsid w:val="008A210F"/>
    <w:rsid w:val="00FF62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16F7C"/>
  <w15:chartTrackingRefBased/>
  <w15:docId w15:val="{C5020F44-103F-4E28-B7A3-BA0C26E6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6F65"/>
    <w:pPr>
      <w:spacing w:line="278" w:lineRule="auto"/>
    </w:pPr>
    <w:rPr>
      <w:sz w:val="24"/>
      <w:szCs w:val="24"/>
    </w:rPr>
  </w:style>
  <w:style w:type="paragraph" w:styleId="Nagwek1">
    <w:name w:val="heading 1"/>
    <w:basedOn w:val="Normalny"/>
    <w:next w:val="Normalny"/>
    <w:link w:val="Nagwek1Znak"/>
    <w:uiPriority w:val="9"/>
    <w:qFormat/>
    <w:rsid w:val="00652ED0"/>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52ED0"/>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52ED0"/>
    <w:pPr>
      <w:keepNext/>
      <w:keepLines/>
      <w:spacing w:before="160" w:after="80" w:line="259" w:lineRule="auto"/>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52ED0"/>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Nagwek5">
    <w:name w:val="heading 5"/>
    <w:basedOn w:val="Normalny"/>
    <w:next w:val="Normalny"/>
    <w:link w:val="Nagwek5Znak"/>
    <w:uiPriority w:val="9"/>
    <w:semiHidden/>
    <w:unhideWhenUsed/>
    <w:qFormat/>
    <w:rsid w:val="00652ED0"/>
    <w:pPr>
      <w:keepNext/>
      <w:keepLines/>
      <w:spacing w:before="80" w:after="40" w:line="259" w:lineRule="auto"/>
      <w:outlineLvl w:val="4"/>
    </w:pPr>
    <w:rPr>
      <w:rFonts w:eastAsiaTheme="majorEastAsia" w:cstheme="majorBidi"/>
      <w:color w:val="0F4761" w:themeColor="accent1" w:themeShade="BF"/>
      <w:sz w:val="22"/>
      <w:szCs w:val="22"/>
    </w:rPr>
  </w:style>
  <w:style w:type="paragraph" w:styleId="Nagwek6">
    <w:name w:val="heading 6"/>
    <w:basedOn w:val="Normalny"/>
    <w:next w:val="Normalny"/>
    <w:link w:val="Nagwek6Znak"/>
    <w:uiPriority w:val="9"/>
    <w:semiHidden/>
    <w:unhideWhenUsed/>
    <w:qFormat/>
    <w:rsid w:val="00652ED0"/>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Nagwek7">
    <w:name w:val="heading 7"/>
    <w:basedOn w:val="Normalny"/>
    <w:next w:val="Normalny"/>
    <w:link w:val="Nagwek7Znak"/>
    <w:uiPriority w:val="9"/>
    <w:semiHidden/>
    <w:unhideWhenUsed/>
    <w:qFormat/>
    <w:rsid w:val="00652ED0"/>
    <w:pPr>
      <w:keepNext/>
      <w:keepLines/>
      <w:spacing w:before="40" w:after="0" w:line="259" w:lineRule="auto"/>
      <w:outlineLvl w:val="6"/>
    </w:pPr>
    <w:rPr>
      <w:rFonts w:eastAsiaTheme="majorEastAsia" w:cstheme="majorBidi"/>
      <w:color w:val="595959" w:themeColor="text1" w:themeTint="A6"/>
      <w:sz w:val="22"/>
      <w:szCs w:val="22"/>
    </w:rPr>
  </w:style>
  <w:style w:type="paragraph" w:styleId="Nagwek8">
    <w:name w:val="heading 8"/>
    <w:basedOn w:val="Normalny"/>
    <w:next w:val="Normalny"/>
    <w:link w:val="Nagwek8Znak"/>
    <w:uiPriority w:val="9"/>
    <w:semiHidden/>
    <w:unhideWhenUsed/>
    <w:qFormat/>
    <w:rsid w:val="00652ED0"/>
    <w:pPr>
      <w:keepNext/>
      <w:keepLines/>
      <w:spacing w:after="0" w:line="259" w:lineRule="auto"/>
      <w:outlineLvl w:val="7"/>
    </w:pPr>
    <w:rPr>
      <w:rFonts w:eastAsiaTheme="majorEastAsia" w:cstheme="majorBidi"/>
      <w:i/>
      <w:iCs/>
      <w:color w:val="272727" w:themeColor="text1" w:themeTint="D8"/>
      <w:sz w:val="22"/>
      <w:szCs w:val="22"/>
    </w:rPr>
  </w:style>
  <w:style w:type="paragraph" w:styleId="Nagwek9">
    <w:name w:val="heading 9"/>
    <w:basedOn w:val="Normalny"/>
    <w:next w:val="Normalny"/>
    <w:link w:val="Nagwek9Znak"/>
    <w:uiPriority w:val="9"/>
    <w:semiHidden/>
    <w:unhideWhenUsed/>
    <w:qFormat/>
    <w:rsid w:val="00652ED0"/>
    <w:pPr>
      <w:keepNext/>
      <w:keepLines/>
      <w:spacing w:after="0" w:line="259" w:lineRule="auto"/>
      <w:outlineLvl w:val="8"/>
    </w:pPr>
    <w:rPr>
      <w:rFonts w:eastAsiaTheme="majorEastAsia" w:cstheme="majorBidi"/>
      <w:color w:val="272727" w:themeColor="text1" w:themeTint="D8"/>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52ED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52ED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52ED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52ED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52ED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52ED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52ED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52ED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52ED0"/>
    <w:rPr>
      <w:rFonts w:eastAsiaTheme="majorEastAsia" w:cstheme="majorBidi"/>
      <w:color w:val="272727" w:themeColor="text1" w:themeTint="D8"/>
    </w:rPr>
  </w:style>
  <w:style w:type="paragraph" w:styleId="Tytu">
    <w:name w:val="Title"/>
    <w:basedOn w:val="Normalny"/>
    <w:next w:val="Normalny"/>
    <w:link w:val="TytuZnak"/>
    <w:uiPriority w:val="10"/>
    <w:qFormat/>
    <w:rsid w:val="00652E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52ED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52ED0"/>
    <w:pPr>
      <w:numPr>
        <w:ilvl w:val="1"/>
      </w:numPr>
      <w:spacing w:line="259" w:lineRule="auto"/>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52ED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52ED0"/>
    <w:pPr>
      <w:spacing w:before="160" w:line="259" w:lineRule="auto"/>
      <w:jc w:val="center"/>
    </w:pPr>
    <w:rPr>
      <w:i/>
      <w:iCs/>
      <w:color w:val="404040" w:themeColor="text1" w:themeTint="BF"/>
      <w:sz w:val="22"/>
      <w:szCs w:val="22"/>
    </w:rPr>
  </w:style>
  <w:style w:type="character" w:customStyle="1" w:styleId="CytatZnak">
    <w:name w:val="Cytat Znak"/>
    <w:basedOn w:val="Domylnaczcionkaakapitu"/>
    <w:link w:val="Cytat"/>
    <w:uiPriority w:val="29"/>
    <w:rsid w:val="00652ED0"/>
    <w:rPr>
      <w:i/>
      <w:iCs/>
      <w:color w:val="404040" w:themeColor="text1" w:themeTint="BF"/>
    </w:rPr>
  </w:style>
  <w:style w:type="paragraph" w:styleId="Akapitzlist">
    <w:name w:val="List Paragraph"/>
    <w:basedOn w:val="Normalny"/>
    <w:uiPriority w:val="34"/>
    <w:qFormat/>
    <w:rsid w:val="00652ED0"/>
    <w:pPr>
      <w:spacing w:line="259" w:lineRule="auto"/>
      <w:ind w:left="720"/>
      <w:contextualSpacing/>
    </w:pPr>
    <w:rPr>
      <w:sz w:val="22"/>
      <w:szCs w:val="22"/>
    </w:rPr>
  </w:style>
  <w:style w:type="character" w:styleId="Wyrnienieintensywne">
    <w:name w:val="Intense Emphasis"/>
    <w:basedOn w:val="Domylnaczcionkaakapitu"/>
    <w:uiPriority w:val="21"/>
    <w:qFormat/>
    <w:rsid w:val="00652ED0"/>
    <w:rPr>
      <w:i/>
      <w:iCs/>
      <w:color w:val="0F4761" w:themeColor="accent1" w:themeShade="BF"/>
    </w:rPr>
  </w:style>
  <w:style w:type="paragraph" w:styleId="Cytatintensywny">
    <w:name w:val="Intense Quote"/>
    <w:basedOn w:val="Normalny"/>
    <w:next w:val="Normalny"/>
    <w:link w:val="CytatintensywnyZnak"/>
    <w:uiPriority w:val="30"/>
    <w:qFormat/>
    <w:rsid w:val="00652ED0"/>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CytatintensywnyZnak">
    <w:name w:val="Cytat intensywny Znak"/>
    <w:basedOn w:val="Domylnaczcionkaakapitu"/>
    <w:link w:val="Cytatintensywny"/>
    <w:uiPriority w:val="30"/>
    <w:rsid w:val="00652ED0"/>
    <w:rPr>
      <w:i/>
      <w:iCs/>
      <w:color w:val="0F4761" w:themeColor="accent1" w:themeShade="BF"/>
    </w:rPr>
  </w:style>
  <w:style w:type="character" w:styleId="Odwoanieintensywne">
    <w:name w:val="Intense Reference"/>
    <w:basedOn w:val="Domylnaczcionkaakapitu"/>
    <w:uiPriority w:val="32"/>
    <w:qFormat/>
    <w:rsid w:val="00652E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8</Pages>
  <Words>2295</Words>
  <Characters>13775</Characters>
  <Application>Microsoft Office Word</Application>
  <DocSecurity>0</DocSecurity>
  <Lines>114</Lines>
  <Paragraphs>32</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Pawlak</dc:creator>
  <cp:keywords/>
  <dc:description/>
  <cp:lastModifiedBy>Wojciech Pawlak</cp:lastModifiedBy>
  <cp:revision>2</cp:revision>
  <dcterms:created xsi:type="dcterms:W3CDTF">2026-07-31T09:10:00Z</dcterms:created>
  <dcterms:modified xsi:type="dcterms:W3CDTF">2026-07-31T09:28:00Z</dcterms:modified>
</cp:coreProperties>
</file>